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综合评分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hint="default" w:ascii="黑体" w:hAnsi="宋体" w:eastAsia="黑体"/>
          <w:color w:val="000000"/>
          <w:sz w:val="44"/>
          <w:lang w:val="en-US"/>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21</w:t>
      </w:r>
      <w:r>
        <w:rPr>
          <w:rFonts w:hint="eastAsia" w:ascii="黑体" w:hAnsi="宋体" w:eastAsia="黑体"/>
          <w:color w:val="000000"/>
          <w:sz w:val="44"/>
        </w:rPr>
        <w:t>-Z0</w:t>
      </w:r>
      <w:r>
        <w:rPr>
          <w:rFonts w:hint="eastAsia" w:ascii="黑体" w:hAnsi="宋体" w:eastAsia="黑体"/>
          <w:color w:val="000000"/>
          <w:sz w:val="44"/>
          <w:lang w:val="en-US" w:eastAsia="zh-CN"/>
        </w:rPr>
        <w:t>23</w:t>
      </w:r>
    </w:p>
    <w:p>
      <w:pPr>
        <w:tabs>
          <w:tab w:val="left" w:pos="1560"/>
          <w:tab w:val="left" w:pos="3261"/>
        </w:tabs>
        <w:ind w:left="-567" w:leftChars="-270" w:right="880" w:firstLine="2266" w:firstLineChars="515"/>
        <w:rPr>
          <w:rFonts w:ascii="黑体" w:hAnsi="宋体" w:eastAsia="黑体"/>
          <w:b/>
          <w:color w:val="000000"/>
          <w:sz w:val="44"/>
          <w:szCs w:val="44"/>
        </w:rPr>
      </w:pPr>
      <w:r>
        <w:rPr>
          <w:rFonts w:hint="eastAsia" w:ascii="黑体" w:hAnsi="宋体" w:eastAsia="黑体"/>
          <w:color w:val="000000"/>
          <w:sz w:val="44"/>
        </w:rPr>
        <w:t>项目名称：</w:t>
      </w:r>
      <w:r>
        <w:rPr>
          <w:rFonts w:hint="eastAsia"/>
          <w:b/>
          <w:color w:val="000000"/>
          <w:sz w:val="44"/>
          <w:szCs w:val="44"/>
        </w:rPr>
        <w:t>花木摆放租赁项目</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21</w:t>
      </w:r>
      <w:r>
        <w:rPr>
          <w:rFonts w:hint="eastAsia" w:ascii="黑体" w:hAnsi="宋体" w:eastAsia="黑体"/>
          <w:color w:val="000000"/>
          <w:sz w:val="44"/>
        </w:rPr>
        <w:t>年</w:t>
      </w:r>
      <w:r>
        <w:rPr>
          <w:rFonts w:hint="eastAsia" w:ascii="黑体" w:hAnsi="宋体" w:eastAsia="黑体"/>
          <w:color w:val="000000"/>
          <w:sz w:val="44"/>
          <w:lang w:val="en-US" w:eastAsia="zh-CN"/>
        </w:rPr>
        <w:t>6</w:t>
      </w:r>
      <w:r>
        <w:rPr>
          <w:rFonts w:hint="eastAsia" w:ascii="黑体" w:hAnsi="宋体" w:eastAsia="黑体"/>
          <w:color w:val="000000"/>
          <w:sz w:val="44"/>
        </w:rPr>
        <w:t>月</w:t>
      </w:r>
      <w:r>
        <w:rPr>
          <w:rFonts w:hint="eastAsia" w:ascii="黑体" w:hAnsi="宋体" w:eastAsia="黑体"/>
          <w:color w:val="000000"/>
          <w:sz w:val="44"/>
          <w:lang w:val="en-US" w:eastAsia="zh-CN"/>
        </w:rPr>
        <w:t>8</w:t>
      </w:r>
      <w:r>
        <w:rPr>
          <w:rFonts w:hint="eastAsia" w:ascii="黑体" w:hAnsi="宋体" w:eastAsia="黑体"/>
          <w:color w:val="000000"/>
          <w:sz w:val="44"/>
        </w:rPr>
        <w:t>日</w:t>
      </w:r>
    </w:p>
    <w:p>
      <w:pPr>
        <w:autoSpaceDE w:val="0"/>
        <w:autoSpaceDN w:val="0"/>
        <w:adjustRightInd w:val="0"/>
        <w:jc w:val="center"/>
        <w:rPr>
          <w:rFonts w:ascii="黑体" w:eastAsia="黑体"/>
          <w:sz w:val="32"/>
          <w:szCs w:val="32"/>
        </w:rPr>
      </w:pPr>
    </w:p>
    <w:p>
      <w:pPr>
        <w:spacing w:line="440" w:lineRule="exact"/>
        <w:ind w:firstLine="2240" w:firstLineChars="700"/>
        <w:rPr>
          <w:rFonts w:ascii="宋体" w:hAnsi="宋体" w:cs="宋体"/>
          <w:sz w:val="30"/>
          <w:szCs w:val="30"/>
          <w:highlight w:val="white"/>
        </w:rPr>
      </w:pPr>
      <w:r>
        <w:rPr>
          <w:rFonts w:ascii="黑体" w:eastAsia="黑体"/>
          <w:sz w:val="32"/>
          <w:szCs w:val="32"/>
        </w:rPr>
        <w:br w:type="page"/>
      </w:r>
      <w:r>
        <w:rPr>
          <w:rFonts w:hint="eastAsia" w:ascii="宋体" w:hAnsi="宋体" w:cs="宋体"/>
          <w:sz w:val="30"/>
          <w:szCs w:val="30"/>
          <w:highlight w:val="white"/>
        </w:rPr>
        <w:t>溧水区人民医院综合评分招标函</w:t>
      </w:r>
    </w:p>
    <w:p>
      <w:pPr>
        <w:pStyle w:val="8"/>
        <w:pageBreakBefore w:val="0"/>
        <w:kinsoku/>
        <w:wordWrap/>
        <w:overflowPunct/>
        <w:bidi w:val="0"/>
        <w:spacing w:line="3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highlight w:val="white"/>
        </w:rPr>
        <w:t>南京市溧水区人民医院物资采购与管理中心，按照《</w:t>
      </w:r>
      <w:r>
        <w:rPr>
          <w:rFonts w:hint="eastAsia" w:ascii="宋体" w:hAnsi="宋体" w:eastAsia="宋体" w:cs="宋体"/>
          <w:color w:val="000000"/>
          <w:sz w:val="28"/>
          <w:szCs w:val="28"/>
          <w:highlight w:val="white"/>
          <w:lang w:eastAsia="zh-CN"/>
        </w:rPr>
        <w:t>中华人民共和国民法典</w:t>
      </w:r>
      <w:r>
        <w:rPr>
          <w:rFonts w:hint="eastAsia" w:ascii="宋体" w:hAnsi="宋体" w:eastAsia="宋体" w:cs="宋体"/>
          <w:color w:val="000000"/>
          <w:sz w:val="28"/>
          <w:szCs w:val="28"/>
          <w:highlight w:val="white"/>
        </w:rPr>
        <w:t>》相关规定，就花木</w:t>
      </w:r>
      <w:r>
        <w:rPr>
          <w:rFonts w:hint="eastAsia" w:ascii="宋体" w:hAnsi="宋体" w:eastAsia="宋体" w:cs="宋体"/>
          <w:sz w:val="28"/>
          <w:szCs w:val="28"/>
        </w:rPr>
        <w:t>摆放</w:t>
      </w:r>
      <w:r>
        <w:rPr>
          <w:rFonts w:hint="eastAsia" w:ascii="宋体" w:hAnsi="宋体" w:eastAsia="宋体" w:cs="宋体"/>
          <w:color w:val="000000"/>
          <w:sz w:val="28"/>
          <w:szCs w:val="28"/>
          <w:highlight w:val="white"/>
        </w:rPr>
        <w:t>租赁项目通过综合评分方式进行采购事宜，欢迎合格供应商前来参</w:t>
      </w:r>
      <w:r>
        <w:rPr>
          <w:rFonts w:hint="eastAsia" w:ascii="宋体" w:hAnsi="宋体" w:eastAsia="宋体" w:cs="宋体"/>
          <w:sz w:val="28"/>
          <w:szCs w:val="28"/>
          <w:highlight w:val="white"/>
        </w:rPr>
        <w:t>加磋商。</w:t>
      </w:r>
    </w:p>
    <w:p>
      <w:pPr>
        <w:pageBreakBefore w:val="0"/>
        <w:numPr>
          <w:ilvl w:val="0"/>
          <w:numId w:val="1"/>
        </w:numPr>
        <w:kinsoku/>
        <w:wordWrap/>
        <w:overflowPunct/>
        <w:bidi w:val="0"/>
        <w:spacing w:line="360" w:lineRule="exact"/>
        <w:rPr>
          <w:rFonts w:hint="eastAsia" w:ascii="宋体" w:hAnsi="宋体" w:eastAsia="宋体" w:cs="宋体"/>
          <w:sz w:val="28"/>
          <w:szCs w:val="28"/>
        </w:rPr>
      </w:pPr>
      <w:r>
        <w:rPr>
          <w:rFonts w:hint="eastAsia" w:ascii="宋体" w:hAnsi="宋体" w:eastAsia="宋体" w:cs="宋体"/>
          <w:b/>
          <w:sz w:val="28"/>
          <w:szCs w:val="28"/>
          <w:highlight w:val="white"/>
        </w:rPr>
        <w:t>招标项目名称及编号</w:t>
      </w:r>
      <w:r>
        <w:rPr>
          <w:rFonts w:hint="eastAsia" w:ascii="宋体" w:hAnsi="宋体" w:eastAsia="宋体" w:cs="宋体"/>
          <w:b/>
          <w:sz w:val="28"/>
          <w:szCs w:val="28"/>
        </w:rPr>
        <w:t>：</w:t>
      </w:r>
      <w:r>
        <w:rPr>
          <w:rFonts w:hint="eastAsia" w:ascii="宋体" w:hAnsi="宋体" w:eastAsia="宋体" w:cs="宋体"/>
          <w:sz w:val="28"/>
          <w:szCs w:val="28"/>
        </w:rPr>
        <w:t>花木摆放租赁（招标编号：LSRY-ZB20</w:t>
      </w:r>
      <w:r>
        <w:rPr>
          <w:rFonts w:hint="eastAsia" w:ascii="宋体" w:hAnsi="宋体" w:cs="宋体"/>
          <w:sz w:val="28"/>
          <w:szCs w:val="28"/>
          <w:lang w:val="en-US" w:eastAsia="zh-CN"/>
        </w:rPr>
        <w:t>21</w:t>
      </w:r>
      <w:r>
        <w:rPr>
          <w:rFonts w:hint="eastAsia" w:ascii="宋体" w:hAnsi="宋体" w:eastAsia="宋体" w:cs="宋体"/>
          <w:sz w:val="28"/>
          <w:szCs w:val="28"/>
        </w:rPr>
        <w:t>-Z0</w:t>
      </w:r>
      <w:r>
        <w:rPr>
          <w:rFonts w:hint="eastAsia" w:ascii="宋体" w:hAnsi="宋体" w:cs="宋体"/>
          <w:sz w:val="28"/>
          <w:szCs w:val="28"/>
          <w:lang w:val="en-US" w:eastAsia="zh-CN"/>
        </w:rPr>
        <w:t>23</w:t>
      </w:r>
      <w:r>
        <w:rPr>
          <w:rFonts w:hint="eastAsia" w:ascii="宋体" w:hAnsi="宋体" w:eastAsia="宋体" w:cs="宋体"/>
          <w:sz w:val="28"/>
          <w:szCs w:val="28"/>
        </w:rPr>
        <w:t xml:space="preserve">） </w:t>
      </w:r>
    </w:p>
    <w:p>
      <w:pPr>
        <w:pStyle w:val="8"/>
        <w:pageBreakBefore w:val="0"/>
        <w:kinsoku/>
        <w:wordWrap/>
        <w:overflowPunct/>
        <w:bidi w:val="0"/>
        <w:spacing w:line="360" w:lineRule="exact"/>
        <w:ind w:left="0" w:leftChars="0" w:firstLine="0" w:firstLineChars="0"/>
        <w:jc w:val="both"/>
        <w:rPr>
          <w:rFonts w:hint="eastAsia" w:ascii="宋体" w:hAnsi="宋体" w:eastAsia="宋体" w:cs="宋体"/>
          <w:color w:val="000000"/>
          <w:sz w:val="28"/>
          <w:szCs w:val="28"/>
          <w:highlight w:val="white"/>
        </w:rPr>
      </w:pPr>
      <w:r>
        <w:rPr>
          <w:rFonts w:hint="eastAsia" w:ascii="宋体" w:hAnsi="宋体" w:eastAsia="宋体" w:cs="宋体"/>
          <w:color w:val="000000"/>
          <w:sz w:val="28"/>
          <w:szCs w:val="28"/>
          <w:highlight w:val="white"/>
          <w:lang w:eastAsia="zh-CN"/>
        </w:rPr>
        <w:t>二、</w:t>
      </w:r>
      <w:r>
        <w:rPr>
          <w:rFonts w:hint="eastAsia" w:ascii="宋体" w:hAnsi="宋体" w:eastAsia="宋体" w:cs="宋体"/>
          <w:b/>
          <w:bCs/>
          <w:color w:val="000000"/>
          <w:sz w:val="28"/>
          <w:szCs w:val="28"/>
          <w:highlight w:val="white"/>
          <w:lang w:eastAsia="zh-CN"/>
        </w:rPr>
        <w:t>评标办法说明：</w:t>
      </w:r>
      <w:r>
        <w:rPr>
          <w:rFonts w:hint="eastAsia" w:ascii="宋体" w:hAnsi="宋体" w:eastAsia="宋体" w:cs="宋体"/>
          <w:color w:val="000000"/>
          <w:sz w:val="28"/>
          <w:szCs w:val="28"/>
          <w:highlight w:val="white"/>
          <w:lang w:eastAsia="zh-CN"/>
        </w:rPr>
        <w:t>综合评分为一次报价，不再二次报价，请供应商将价格填写好用信封封存，便于唱标。</w:t>
      </w:r>
    </w:p>
    <w:p>
      <w:pPr>
        <w:pageBreakBefore w:val="0"/>
        <w:kinsoku/>
        <w:wordWrap/>
        <w:overflowPunct/>
        <w:bidi w:val="0"/>
        <w:spacing w:line="360" w:lineRule="exact"/>
        <w:rPr>
          <w:rFonts w:hint="eastAsia" w:ascii="宋体" w:hAnsi="宋体" w:eastAsia="宋体" w:cs="宋体"/>
          <w:sz w:val="28"/>
          <w:szCs w:val="28"/>
          <w:lang w:eastAsia="zh-CN"/>
        </w:rPr>
      </w:pPr>
      <w:r>
        <w:rPr>
          <w:rFonts w:hint="eastAsia" w:ascii="宋体" w:hAnsi="宋体" w:cs="宋体"/>
          <w:b/>
          <w:sz w:val="28"/>
          <w:szCs w:val="28"/>
          <w:lang w:eastAsia="zh-CN"/>
        </w:rPr>
        <w:t>三</w:t>
      </w:r>
      <w:r>
        <w:rPr>
          <w:rFonts w:hint="eastAsia" w:ascii="宋体" w:hAnsi="宋体" w:eastAsia="宋体" w:cs="宋体"/>
          <w:b/>
          <w:sz w:val="28"/>
          <w:szCs w:val="28"/>
        </w:rPr>
        <w:t>、招标项目简要说明：</w:t>
      </w:r>
      <w:r>
        <w:rPr>
          <w:rFonts w:hint="eastAsia" w:ascii="宋体" w:hAnsi="宋体" w:cs="宋体"/>
          <w:b/>
          <w:sz w:val="28"/>
          <w:szCs w:val="28"/>
          <w:lang w:eastAsia="zh-CN"/>
        </w:rPr>
        <w:t>（超限价即取消投标资格）</w:t>
      </w:r>
    </w:p>
    <w:tbl>
      <w:tblPr>
        <w:tblStyle w:val="13"/>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105"/>
        <w:gridCol w:w="2074"/>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ageBreakBefore w:val="0"/>
              <w:kinsoku/>
              <w:wordWrap/>
              <w:overflowPunct/>
              <w:bidi w:val="0"/>
              <w:spacing w:line="360" w:lineRule="exact"/>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2105" w:type="dxa"/>
          </w:tcPr>
          <w:p>
            <w:pPr>
              <w:pageBreakBefore w:val="0"/>
              <w:kinsoku/>
              <w:wordWrap/>
              <w:overflowPunct/>
              <w:bidi w:val="0"/>
              <w:spacing w:line="360" w:lineRule="exact"/>
              <w:ind w:firstLine="281" w:firstLineChars="100"/>
              <w:jc w:val="center"/>
              <w:rPr>
                <w:rFonts w:hint="eastAsia" w:ascii="宋体" w:hAnsi="宋体" w:eastAsia="宋体" w:cs="宋体"/>
                <w:b/>
                <w:sz w:val="28"/>
                <w:szCs w:val="28"/>
              </w:rPr>
            </w:pPr>
            <w:r>
              <w:rPr>
                <w:rFonts w:hint="eastAsia" w:ascii="宋体" w:hAnsi="宋体" w:eastAsia="宋体" w:cs="宋体"/>
                <w:b/>
                <w:sz w:val="28"/>
                <w:szCs w:val="28"/>
              </w:rPr>
              <w:t>项目名称</w:t>
            </w:r>
          </w:p>
        </w:tc>
        <w:tc>
          <w:tcPr>
            <w:tcW w:w="2074" w:type="dxa"/>
          </w:tcPr>
          <w:p>
            <w:pPr>
              <w:pageBreakBefore w:val="0"/>
              <w:kinsoku/>
              <w:wordWrap/>
              <w:overflowPunct/>
              <w:bidi w:val="0"/>
              <w:spacing w:line="360" w:lineRule="exact"/>
              <w:jc w:val="center"/>
              <w:rPr>
                <w:rFonts w:hint="eastAsia" w:ascii="宋体" w:hAnsi="宋体" w:eastAsia="宋体" w:cs="宋体"/>
                <w:b/>
                <w:sz w:val="28"/>
                <w:szCs w:val="28"/>
              </w:rPr>
            </w:pPr>
            <w:r>
              <w:rPr>
                <w:rFonts w:hint="eastAsia" w:ascii="宋体" w:hAnsi="宋体" w:eastAsia="宋体" w:cs="宋体"/>
                <w:b/>
                <w:sz w:val="28"/>
                <w:szCs w:val="28"/>
              </w:rPr>
              <w:t>申请科室</w:t>
            </w:r>
          </w:p>
        </w:tc>
        <w:tc>
          <w:tcPr>
            <w:tcW w:w="1950" w:type="dxa"/>
          </w:tcPr>
          <w:p>
            <w:pPr>
              <w:pageBreakBefore w:val="0"/>
              <w:kinsoku/>
              <w:wordWrap/>
              <w:overflowPunct/>
              <w:bidi w:val="0"/>
              <w:spacing w:line="360" w:lineRule="exact"/>
              <w:jc w:val="both"/>
              <w:rPr>
                <w:rFonts w:hint="eastAsia" w:ascii="宋体" w:hAnsi="宋体" w:eastAsia="宋体" w:cs="宋体"/>
                <w:b/>
                <w:sz w:val="28"/>
                <w:szCs w:val="28"/>
                <w:lang w:eastAsia="zh-CN"/>
              </w:rPr>
            </w:pPr>
            <w:r>
              <w:rPr>
                <w:rFonts w:hint="eastAsia" w:ascii="宋体" w:hAnsi="宋体" w:eastAsia="宋体" w:cs="宋体"/>
                <w:b/>
                <w:sz w:val="28"/>
                <w:szCs w:val="28"/>
              </w:rPr>
              <w:t>最高限价</w:t>
            </w:r>
            <w:r>
              <w:rPr>
                <w:rFonts w:hint="eastAsia" w:ascii="宋体" w:hAnsi="宋体" w:cs="宋体"/>
                <w:b/>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ageBreakBefore w:val="0"/>
              <w:kinsoku/>
              <w:wordWrap/>
              <w:overflowPunct/>
              <w:bidi w:val="0"/>
              <w:spacing w:line="360" w:lineRule="exact"/>
              <w:ind w:firstLine="280" w:firstLineChars="100"/>
              <w:jc w:val="both"/>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2105" w:type="dxa"/>
          </w:tcPr>
          <w:p>
            <w:pPr>
              <w:pageBreakBefore w:val="0"/>
              <w:kinsoku/>
              <w:wordWrap/>
              <w:overflowPunct/>
              <w:bidi w:val="0"/>
              <w:spacing w:line="36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rPr>
              <w:t>花木摆放租赁</w:t>
            </w:r>
          </w:p>
        </w:tc>
        <w:tc>
          <w:tcPr>
            <w:tcW w:w="2074" w:type="dxa"/>
          </w:tcPr>
          <w:p>
            <w:pPr>
              <w:pageBreakBefore w:val="0"/>
              <w:kinsoku/>
              <w:wordWrap/>
              <w:overflowPunct/>
              <w:bidi w:val="0"/>
              <w:spacing w:line="360" w:lineRule="exact"/>
              <w:jc w:val="both"/>
              <w:rPr>
                <w:rFonts w:hint="eastAsia" w:ascii="宋体" w:hAnsi="宋体" w:eastAsia="宋体" w:cs="宋体"/>
                <w:b w:val="0"/>
                <w:bCs/>
                <w:sz w:val="28"/>
                <w:szCs w:val="28"/>
                <w:lang w:eastAsia="zh-CN"/>
              </w:rPr>
            </w:pPr>
            <w:r>
              <w:rPr>
                <w:rFonts w:hint="eastAsia" w:ascii="宋体" w:hAnsi="宋体" w:cs="宋体"/>
                <w:b w:val="0"/>
                <w:bCs/>
                <w:sz w:val="28"/>
                <w:szCs w:val="28"/>
                <w:lang w:eastAsia="zh-CN"/>
              </w:rPr>
              <w:t>党政办、总务科</w:t>
            </w:r>
          </w:p>
        </w:tc>
        <w:tc>
          <w:tcPr>
            <w:tcW w:w="1950" w:type="dxa"/>
            <w:vAlign w:val="center"/>
          </w:tcPr>
          <w:p>
            <w:pPr>
              <w:pageBreakBefore w:val="0"/>
              <w:kinsoku/>
              <w:wordWrap/>
              <w:overflowPunct/>
              <w:bidi w:val="0"/>
              <w:spacing w:line="360" w:lineRule="exact"/>
              <w:ind w:firstLine="280" w:firstLineChars="100"/>
              <w:jc w:val="both"/>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125052.65</w:t>
            </w:r>
          </w:p>
        </w:tc>
      </w:tr>
    </w:tbl>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cs="宋体"/>
          <w:b/>
          <w:sz w:val="28"/>
          <w:szCs w:val="28"/>
          <w:lang w:eastAsia="zh-CN"/>
        </w:rPr>
        <w:t>四</w:t>
      </w:r>
      <w:r>
        <w:rPr>
          <w:rFonts w:hint="eastAsia" w:ascii="宋体" w:hAnsi="宋体" w:eastAsia="宋体" w:cs="宋体"/>
          <w:b/>
          <w:sz w:val="28"/>
          <w:szCs w:val="28"/>
        </w:rPr>
        <w:t>、投标人资质要求：</w:t>
      </w:r>
    </w:p>
    <w:p>
      <w:pPr>
        <w:pageBreakBefore w:val="0"/>
        <w:tabs>
          <w:tab w:val="center" w:pos="4912"/>
        </w:tabs>
        <w:kinsoku/>
        <w:wordWrap/>
        <w:overflowPunct/>
        <w:autoSpaceDE w:val="0"/>
        <w:autoSpaceDN w:val="0"/>
        <w:bidi w:val="0"/>
        <w:adjustRightInd w:val="0"/>
        <w:spacing w:line="36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（1）具有独立承担民事责任的能力</w:t>
      </w:r>
      <w:r>
        <w:rPr>
          <w:rFonts w:hint="eastAsia" w:ascii="宋体" w:hAnsi="宋体" w:eastAsia="宋体" w:cs="宋体"/>
          <w:kern w:val="0"/>
          <w:sz w:val="28"/>
          <w:szCs w:val="28"/>
        </w:rPr>
        <w:t>（提供法人</w:t>
      </w:r>
      <w:r>
        <w:rPr>
          <w:rFonts w:hint="eastAsia" w:ascii="宋体" w:hAnsi="宋体" w:eastAsia="宋体" w:cs="宋体"/>
          <w:sz w:val="28"/>
          <w:szCs w:val="28"/>
        </w:rPr>
        <w:t>或者其他组织的营业执照、经营许可证等证明文件</w:t>
      </w:r>
      <w:r>
        <w:rPr>
          <w:rFonts w:hint="eastAsia" w:ascii="宋体" w:hAnsi="宋体" w:eastAsia="宋体" w:cs="宋体"/>
          <w:kern w:val="0"/>
          <w:sz w:val="28"/>
          <w:szCs w:val="28"/>
        </w:rPr>
        <w:t>）；</w:t>
      </w:r>
    </w:p>
    <w:p>
      <w:pPr>
        <w:pageBreakBefore w:val="0"/>
        <w:tabs>
          <w:tab w:val="center" w:pos="4912"/>
        </w:tabs>
        <w:kinsoku/>
        <w:wordWrap/>
        <w:overflowPunct/>
        <w:autoSpaceDE w:val="0"/>
        <w:autoSpaceDN w:val="0"/>
        <w:bidi w:val="0"/>
        <w:adjustRightInd w:val="0"/>
        <w:spacing w:line="36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（2）具有良好的商业信誉和健全的财务会计制度（提供参加本次政府采购活动前一个月的会计报表）；</w:t>
      </w:r>
    </w:p>
    <w:p>
      <w:pPr>
        <w:pageBreakBefore w:val="0"/>
        <w:tabs>
          <w:tab w:val="center" w:pos="4912"/>
        </w:tabs>
        <w:kinsoku/>
        <w:wordWrap/>
        <w:overflowPunct/>
        <w:autoSpaceDE w:val="0"/>
        <w:autoSpaceDN w:val="0"/>
        <w:bidi w:val="0"/>
        <w:adjustRightInd w:val="0"/>
        <w:spacing w:line="36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（3）具有履行合同所必需的设备和专业技术能力（根据项目需求提供相应的专业设备说明、技术管理人员情况申明、专业技术资质等）；</w:t>
      </w:r>
    </w:p>
    <w:p>
      <w:pPr>
        <w:pageBreakBefore w:val="0"/>
        <w:tabs>
          <w:tab w:val="center" w:pos="4912"/>
        </w:tabs>
        <w:kinsoku/>
        <w:wordWrap/>
        <w:overflowPunct/>
        <w:autoSpaceDE w:val="0"/>
        <w:autoSpaceDN w:val="0"/>
        <w:bidi w:val="0"/>
        <w:adjustRightInd w:val="0"/>
        <w:spacing w:line="36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（4）有依法缴纳税收和社会保障资金的良好记录（提供参加政府采购活动前三个月内（至少一个月）依法缴纳税收和社会保障资金的相关材料）；</w:t>
      </w:r>
    </w:p>
    <w:p>
      <w:pPr>
        <w:pageBreakBefore w:val="0"/>
        <w:tabs>
          <w:tab w:val="center" w:pos="4912"/>
        </w:tabs>
        <w:kinsoku/>
        <w:wordWrap/>
        <w:overflowPunct/>
        <w:autoSpaceDE w:val="0"/>
        <w:autoSpaceDN w:val="0"/>
        <w:bidi w:val="0"/>
        <w:adjustRightInd w:val="0"/>
        <w:spacing w:line="36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（5）参加政府采购活动前三年内，在经营活动中没有重大违法记录（提供参加政府采购活动前三年内在经营活动中没有重大违法记录的书面声明）；</w:t>
      </w:r>
    </w:p>
    <w:p>
      <w:pPr>
        <w:pageBreakBefore w:val="0"/>
        <w:kinsoku/>
        <w:wordWrap/>
        <w:overflowPunct/>
        <w:bidi w:val="0"/>
        <w:spacing w:line="36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（6）法律、行政法规规定的其他条件。（提供项目实施所必须的许可资质证明材料）</w:t>
      </w:r>
    </w:p>
    <w:p>
      <w:pPr>
        <w:pageBreakBefore w:val="0"/>
        <w:kinsoku/>
        <w:wordWrap/>
        <w:overflowPunct/>
        <w:bidi w:val="0"/>
        <w:spacing w:line="360" w:lineRule="exact"/>
        <w:ind w:firstLine="140" w:firstLineChars="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）本项目不接受联合体投标</w:t>
      </w:r>
      <w:r>
        <w:rPr>
          <w:rFonts w:hint="eastAsia" w:ascii="宋体" w:hAnsi="宋体" w:cs="宋体"/>
          <w:sz w:val="28"/>
          <w:szCs w:val="28"/>
          <w:lang w:eastAsia="zh-CN"/>
        </w:rPr>
        <w:t>。</w:t>
      </w:r>
    </w:p>
    <w:p>
      <w:pPr>
        <w:pageBreakBefore w:val="0"/>
        <w:kinsoku/>
        <w:wordWrap/>
        <w:overflowPunct/>
        <w:autoSpaceDE w:val="0"/>
        <w:autoSpaceDN w:val="0"/>
        <w:bidi w:val="0"/>
        <w:adjustRightInd w:val="0"/>
        <w:spacing w:line="360" w:lineRule="exact"/>
        <w:ind w:firstLine="281" w:firstLineChars="100"/>
        <w:rPr>
          <w:rFonts w:hint="eastAsia" w:ascii="宋体" w:hAnsi="宋体" w:eastAsia="宋体" w:cs="宋体"/>
          <w:b/>
          <w:sz w:val="28"/>
          <w:szCs w:val="28"/>
        </w:rPr>
      </w:pPr>
      <w:r>
        <w:rPr>
          <w:rFonts w:hint="eastAsia" w:ascii="宋体" w:hAnsi="宋体" w:eastAsia="宋体" w:cs="宋体"/>
          <w:b/>
          <w:bCs/>
          <w:color w:val="000000"/>
          <w:sz w:val="28"/>
          <w:szCs w:val="28"/>
          <w:lang w:val="zh-CN"/>
        </w:rPr>
        <w:t>注：本次采购项目要求的特定条件：</w:t>
      </w:r>
      <w:r>
        <w:rPr>
          <w:rFonts w:hint="eastAsia" w:ascii="宋体" w:hAnsi="宋体" w:eastAsia="宋体" w:cs="宋体"/>
          <w:b/>
          <w:sz w:val="28"/>
          <w:szCs w:val="28"/>
        </w:rPr>
        <w:t>供应商营业执照须包含</w:t>
      </w:r>
      <w:r>
        <w:rPr>
          <w:rFonts w:hint="eastAsia" w:ascii="宋体" w:hAnsi="宋体" w:eastAsia="宋体" w:cs="宋体"/>
          <w:b/>
          <w:color w:val="000000"/>
          <w:sz w:val="28"/>
          <w:szCs w:val="28"/>
        </w:rPr>
        <w:t>绿植租赁或花木租赁</w:t>
      </w:r>
      <w:r>
        <w:rPr>
          <w:rFonts w:hint="eastAsia" w:ascii="宋体" w:hAnsi="宋体" w:eastAsia="宋体" w:cs="宋体"/>
          <w:b/>
          <w:sz w:val="28"/>
          <w:szCs w:val="28"/>
        </w:rPr>
        <w:t>等相关内容;</w:t>
      </w:r>
    </w:p>
    <w:p>
      <w:pPr>
        <w:pageBreakBefore w:val="0"/>
        <w:kinsoku/>
        <w:wordWrap/>
        <w:overflowPunct/>
        <w:autoSpaceDE w:val="0"/>
        <w:autoSpaceDN w:val="0"/>
        <w:bidi w:val="0"/>
        <w:adjustRightInd w:val="0"/>
        <w:spacing w:line="360" w:lineRule="exact"/>
        <w:rPr>
          <w:rFonts w:hint="eastAsia" w:ascii="宋体" w:hAnsi="宋体" w:eastAsia="宋体" w:cs="宋体"/>
          <w:b/>
          <w:sz w:val="28"/>
          <w:szCs w:val="28"/>
        </w:rPr>
      </w:pPr>
      <w:r>
        <w:rPr>
          <w:rFonts w:hint="eastAsia" w:ascii="宋体" w:hAnsi="宋体" w:cs="宋体"/>
          <w:b/>
          <w:sz w:val="28"/>
          <w:szCs w:val="28"/>
          <w:lang w:eastAsia="zh-CN"/>
        </w:rPr>
        <w:t>五</w:t>
      </w:r>
      <w:r>
        <w:rPr>
          <w:rFonts w:hint="eastAsia" w:ascii="宋体" w:hAnsi="宋体" w:eastAsia="宋体" w:cs="宋体"/>
          <w:b/>
          <w:sz w:val="28"/>
          <w:szCs w:val="28"/>
        </w:rPr>
        <w:t>、供应商诚信档案</w:t>
      </w:r>
    </w:p>
    <w:p>
      <w:pPr>
        <w:pageBreakBefore w:val="0"/>
        <w:kinsoku/>
        <w:wordWrap/>
        <w:overflowPunct/>
        <w:autoSpaceDE w:val="0"/>
        <w:autoSpaceDN w:val="0"/>
        <w:bidi w:val="0"/>
        <w:adjustRightInd w:val="0"/>
        <w:spacing w:line="360" w:lineRule="exact"/>
        <w:ind w:left="315" w:leftChars="150"/>
        <w:rPr>
          <w:rFonts w:hint="eastAsia" w:ascii="宋体" w:hAnsi="宋体" w:eastAsia="宋体" w:cs="宋体"/>
          <w:bCs/>
          <w:color w:val="000000"/>
          <w:sz w:val="28"/>
          <w:szCs w:val="28"/>
        </w:rPr>
      </w:pPr>
      <w:r>
        <w:rPr>
          <w:rFonts w:hint="eastAsia" w:ascii="宋体" w:hAnsi="宋体" w:eastAsia="宋体" w:cs="宋体"/>
          <w:bCs/>
          <w:color w:val="000000"/>
          <w:sz w:val="28"/>
          <w:szCs w:val="28"/>
          <w:lang w:val="zh-CN"/>
        </w:rPr>
        <w:t>根据《南京市政府采购供应商信用管理工作暂行办法》</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zh-CN"/>
        </w:rPr>
        <w:t>宁财规</w:t>
      </w:r>
      <w:r>
        <w:rPr>
          <w:rFonts w:hint="eastAsia" w:ascii="宋体" w:hAnsi="宋体" w:eastAsia="宋体" w:cs="宋体"/>
          <w:bCs/>
          <w:color w:val="000000"/>
          <w:sz w:val="28"/>
          <w:szCs w:val="28"/>
        </w:rPr>
        <w:t>[2018]10</w:t>
      </w:r>
      <w:r>
        <w:rPr>
          <w:rFonts w:hint="eastAsia" w:ascii="宋体" w:hAnsi="宋体" w:eastAsia="宋体" w:cs="宋体"/>
          <w:bCs/>
          <w:color w:val="000000"/>
          <w:sz w:val="28"/>
          <w:szCs w:val="28"/>
          <w:lang w:val="zh-CN"/>
        </w:rPr>
        <w:t>号</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zh-CN"/>
        </w:rPr>
        <w:t>有关规定</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zh-CN"/>
        </w:rPr>
        <w:t>凡在南京地区参加政府采购活动的供应商</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zh-CN"/>
        </w:rPr>
        <w:t>应当事先登陆</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zh-CN"/>
        </w:rPr>
        <w:t>信用南京</w:t>
      </w:r>
      <w:r>
        <w:rPr>
          <w:rFonts w:hint="eastAsia" w:ascii="宋体" w:hAnsi="宋体" w:eastAsia="宋体" w:cs="宋体"/>
          <w:bCs/>
          <w:color w:val="000000"/>
          <w:sz w:val="28"/>
          <w:szCs w:val="28"/>
        </w:rPr>
        <w:t>”（www.njcredit.gov.cn）</w:t>
      </w:r>
      <w:r>
        <w:rPr>
          <w:rFonts w:hint="eastAsia" w:ascii="宋体" w:hAnsi="宋体" w:eastAsia="宋体" w:cs="宋体"/>
          <w:bCs/>
          <w:color w:val="000000"/>
          <w:sz w:val="28"/>
          <w:szCs w:val="28"/>
          <w:lang w:val="zh-CN"/>
        </w:rPr>
        <w:t>或</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zh-CN"/>
        </w:rPr>
        <w:t>南京市政府采购网</w:t>
      </w:r>
      <w:r>
        <w:rPr>
          <w:rFonts w:hint="eastAsia" w:ascii="宋体" w:hAnsi="宋体" w:eastAsia="宋体" w:cs="宋体"/>
          <w:bCs/>
          <w:color w:val="000000"/>
          <w:sz w:val="28"/>
          <w:szCs w:val="28"/>
        </w:rPr>
        <w:t>”（www.njgp.gov.cn）</w:t>
      </w:r>
      <w:r>
        <w:rPr>
          <w:rFonts w:hint="eastAsia" w:ascii="宋体" w:hAnsi="宋体" w:eastAsia="宋体" w:cs="宋体"/>
          <w:bCs/>
          <w:color w:val="000000"/>
          <w:sz w:val="28"/>
          <w:szCs w:val="28"/>
          <w:lang w:val="zh-CN"/>
        </w:rPr>
        <w:t>主页</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zh-CN"/>
        </w:rPr>
        <w:t>政府采购供应商诚信档案</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zh-CN"/>
        </w:rPr>
        <w:t>栏目进行注册登记。由于特殊原因未及时注册的供应商可先行获取采购文件，但必须在提交投标（响应）文件截止日2天前办理登记注册手续。 供应商参加本次医院采购活动时，在采购文件发布之日起至递交投标文件截止日前，应先登录“信用南京”在线打印其“南京市政府采购供应商信用记录表”，经法定代表人签名盖章后作为投标文件的组成部分。</w:t>
      </w:r>
    </w:p>
    <w:p>
      <w:pPr>
        <w:pageBreakBefore w:val="0"/>
        <w:kinsoku/>
        <w:wordWrap/>
        <w:overflowPunct/>
        <w:bidi w:val="0"/>
        <w:spacing w:line="360" w:lineRule="exact"/>
        <w:rPr>
          <w:rFonts w:hint="eastAsia" w:ascii="宋体" w:hAnsi="宋体" w:eastAsia="宋体" w:cs="宋体"/>
          <w:b/>
          <w:sz w:val="28"/>
          <w:szCs w:val="28"/>
          <w:highlight w:val="white"/>
        </w:rPr>
      </w:pPr>
      <w:r>
        <w:rPr>
          <w:rFonts w:hint="eastAsia" w:ascii="宋体" w:hAnsi="宋体" w:cs="宋体"/>
          <w:b/>
          <w:sz w:val="28"/>
          <w:szCs w:val="28"/>
          <w:highlight w:val="white"/>
          <w:lang w:eastAsia="zh-CN"/>
        </w:rPr>
        <w:t>六</w:t>
      </w:r>
      <w:r>
        <w:rPr>
          <w:rFonts w:hint="eastAsia" w:ascii="宋体" w:hAnsi="宋体" w:eastAsia="宋体" w:cs="宋体"/>
          <w:b/>
          <w:sz w:val="28"/>
          <w:szCs w:val="28"/>
          <w:highlight w:val="white"/>
        </w:rPr>
        <w:t>、投标文件接受时间</w:t>
      </w:r>
    </w:p>
    <w:p>
      <w:pPr>
        <w:pageBreakBefore w:val="0"/>
        <w:kinsoku/>
        <w:wordWrap/>
        <w:overflowPunct/>
        <w:bidi w:val="0"/>
        <w:spacing w:line="360" w:lineRule="exact"/>
        <w:ind w:left="8050" w:leftChars="100" w:hanging="7840" w:hangingChars="2800"/>
        <w:rPr>
          <w:rFonts w:hint="eastAsia" w:ascii="宋体" w:hAnsi="宋体" w:eastAsia="宋体" w:cs="宋体"/>
          <w:b/>
          <w:i/>
          <w:sz w:val="28"/>
          <w:szCs w:val="28"/>
          <w:highlight w:val="white"/>
          <w:u w:val="single"/>
        </w:rPr>
      </w:pPr>
      <w:r>
        <w:rPr>
          <w:rFonts w:hint="eastAsia" w:ascii="宋体" w:hAnsi="宋体" w:eastAsia="宋体" w:cs="宋体"/>
          <w:sz w:val="28"/>
          <w:szCs w:val="28"/>
          <w:highlight w:val="white"/>
        </w:rPr>
        <w:t>投标文件接收截止时间：20</w:t>
      </w:r>
      <w:r>
        <w:rPr>
          <w:rFonts w:hint="eastAsia" w:ascii="宋体" w:hAnsi="宋体" w:cs="宋体"/>
          <w:sz w:val="28"/>
          <w:szCs w:val="28"/>
          <w:highlight w:val="white"/>
          <w:lang w:val="en-US" w:eastAsia="zh-CN"/>
        </w:rPr>
        <w:t>21</w:t>
      </w:r>
      <w:r>
        <w:rPr>
          <w:rFonts w:hint="eastAsia" w:ascii="宋体" w:hAnsi="宋体" w:eastAsia="宋体" w:cs="宋体"/>
          <w:sz w:val="28"/>
          <w:szCs w:val="28"/>
          <w:highlight w:val="white"/>
        </w:rPr>
        <w:t>年6月</w:t>
      </w:r>
      <w:r>
        <w:rPr>
          <w:rFonts w:hint="eastAsia" w:ascii="宋体" w:hAnsi="宋体" w:cs="宋体"/>
          <w:sz w:val="28"/>
          <w:szCs w:val="28"/>
          <w:highlight w:val="white"/>
          <w:lang w:val="en-US" w:eastAsia="zh-CN"/>
        </w:rPr>
        <w:t>16</w:t>
      </w:r>
      <w:r>
        <w:rPr>
          <w:rFonts w:hint="eastAsia" w:ascii="宋体" w:hAnsi="宋体" w:eastAsia="宋体" w:cs="宋体"/>
          <w:sz w:val="28"/>
          <w:szCs w:val="28"/>
          <w:highlight w:val="white"/>
        </w:rPr>
        <w:t>日</w:t>
      </w:r>
      <w:r>
        <w:rPr>
          <w:rFonts w:hint="eastAsia" w:ascii="宋体" w:hAnsi="宋体" w:cs="宋体"/>
          <w:sz w:val="28"/>
          <w:szCs w:val="28"/>
          <w:highlight w:val="white"/>
          <w:lang w:val="en-US" w:eastAsia="zh-CN"/>
        </w:rPr>
        <w:t>8</w:t>
      </w:r>
      <w:r>
        <w:rPr>
          <w:rFonts w:hint="eastAsia" w:ascii="宋体" w:hAnsi="宋体" w:eastAsia="宋体" w:cs="宋体"/>
          <w:sz w:val="28"/>
          <w:szCs w:val="28"/>
          <w:highlight w:val="white"/>
        </w:rPr>
        <w:t>:</w:t>
      </w:r>
      <w:r>
        <w:rPr>
          <w:rFonts w:hint="eastAsia" w:ascii="宋体" w:hAnsi="宋体" w:cs="宋体"/>
          <w:sz w:val="28"/>
          <w:szCs w:val="28"/>
          <w:highlight w:val="white"/>
          <w:lang w:val="en-US" w:eastAsia="zh-CN"/>
        </w:rPr>
        <w:t>3</w:t>
      </w:r>
      <w:r>
        <w:rPr>
          <w:rFonts w:hint="eastAsia" w:ascii="宋体" w:hAnsi="宋体" w:eastAsia="宋体" w:cs="宋体"/>
          <w:sz w:val="28"/>
          <w:szCs w:val="28"/>
          <w:highlight w:val="white"/>
        </w:rPr>
        <w:t>0-</w:t>
      </w:r>
      <w:r>
        <w:rPr>
          <w:rFonts w:hint="eastAsia" w:ascii="宋体" w:hAnsi="宋体" w:cs="宋体"/>
          <w:sz w:val="28"/>
          <w:szCs w:val="28"/>
          <w:highlight w:val="white"/>
          <w:lang w:val="en-US" w:eastAsia="zh-CN"/>
        </w:rPr>
        <w:t>8</w:t>
      </w:r>
      <w:r>
        <w:rPr>
          <w:rFonts w:hint="eastAsia" w:ascii="宋体" w:hAnsi="宋体" w:eastAsia="宋体" w:cs="宋体"/>
          <w:sz w:val="28"/>
          <w:szCs w:val="28"/>
          <w:highlight w:val="white"/>
        </w:rPr>
        <w:t>:</w:t>
      </w:r>
      <w:r>
        <w:rPr>
          <w:rFonts w:hint="eastAsia" w:ascii="宋体" w:hAnsi="宋体" w:cs="宋体"/>
          <w:sz w:val="28"/>
          <w:szCs w:val="28"/>
          <w:highlight w:val="white"/>
          <w:lang w:val="en-US" w:eastAsia="zh-CN"/>
        </w:rPr>
        <w:t>50</w:t>
      </w:r>
      <w:r>
        <w:rPr>
          <w:rFonts w:hint="eastAsia" w:ascii="宋体" w:hAnsi="宋体" w:eastAsia="宋体" w:cs="宋体"/>
          <w:sz w:val="28"/>
          <w:szCs w:val="28"/>
          <w:highlight w:val="white"/>
        </w:rPr>
        <w:t xml:space="preserve">  </w:t>
      </w:r>
    </w:p>
    <w:p>
      <w:pPr>
        <w:pageBreakBefore w:val="0"/>
        <w:kinsoku/>
        <w:wordWrap/>
        <w:overflowPunct/>
        <w:bidi w:val="0"/>
        <w:spacing w:line="360" w:lineRule="exact"/>
        <w:ind w:firstLine="280" w:firstLineChars="100"/>
        <w:rPr>
          <w:rFonts w:hint="eastAsia" w:ascii="宋体" w:hAnsi="宋体" w:cs="宋体"/>
          <w:sz w:val="28"/>
          <w:szCs w:val="28"/>
          <w:highlight w:val="white"/>
          <w:lang w:eastAsia="zh-CN"/>
        </w:rPr>
      </w:pPr>
      <w:r>
        <w:rPr>
          <w:rFonts w:hint="eastAsia" w:ascii="宋体" w:hAnsi="宋体" w:eastAsia="宋体" w:cs="宋体"/>
          <w:sz w:val="28"/>
          <w:szCs w:val="28"/>
          <w:highlight w:val="white"/>
        </w:rPr>
        <w:t>投标文件接收地点：南京市溧水区人民医院门诊三楼</w:t>
      </w:r>
      <w:r>
        <w:rPr>
          <w:rFonts w:hint="eastAsia" w:ascii="宋体" w:hAnsi="宋体" w:cs="宋体"/>
          <w:sz w:val="28"/>
          <w:szCs w:val="28"/>
          <w:highlight w:val="white"/>
          <w:lang w:eastAsia="zh-CN"/>
        </w:rPr>
        <w:t>小会议室</w:t>
      </w:r>
    </w:p>
    <w:p>
      <w:pPr>
        <w:pageBreakBefore w:val="0"/>
        <w:kinsoku/>
        <w:wordWrap/>
        <w:overflowPunct/>
        <w:bidi w:val="0"/>
        <w:spacing w:line="360" w:lineRule="exact"/>
        <w:ind w:firstLine="280" w:firstLineChars="100"/>
        <w:rPr>
          <w:rFonts w:hint="eastAsia" w:ascii="宋体" w:hAnsi="宋体" w:eastAsia="宋体" w:cs="宋体"/>
          <w:sz w:val="28"/>
          <w:szCs w:val="28"/>
          <w:highlight w:val="white"/>
        </w:rPr>
      </w:pPr>
      <w:r>
        <w:rPr>
          <w:rFonts w:hint="eastAsia" w:ascii="宋体" w:hAnsi="宋体" w:eastAsia="宋体" w:cs="宋体"/>
          <w:sz w:val="28"/>
          <w:szCs w:val="28"/>
          <w:highlight w:val="white"/>
        </w:rPr>
        <w:t>投标文件接收人：秦婕</w:t>
      </w:r>
    </w:p>
    <w:p>
      <w:pPr>
        <w:pageBreakBefore w:val="0"/>
        <w:kinsoku/>
        <w:wordWrap/>
        <w:overflowPunct/>
        <w:bidi w:val="0"/>
        <w:spacing w:line="360" w:lineRule="exact"/>
        <w:ind w:firstLine="280" w:firstLineChars="100"/>
        <w:rPr>
          <w:rFonts w:hint="eastAsia" w:ascii="宋体" w:hAnsi="宋体" w:eastAsia="宋体" w:cs="宋体"/>
          <w:bCs/>
          <w:iCs/>
          <w:sz w:val="28"/>
          <w:szCs w:val="28"/>
          <w:highlight w:val="white"/>
        </w:rPr>
      </w:pPr>
      <w:r>
        <w:rPr>
          <w:rFonts w:hint="eastAsia" w:ascii="宋体" w:hAnsi="宋体" w:eastAsia="宋体" w:cs="宋体"/>
          <w:bCs/>
          <w:iCs/>
          <w:sz w:val="28"/>
          <w:szCs w:val="28"/>
          <w:highlight w:val="white"/>
        </w:rPr>
        <w:t>联系电话：025-56232023</w:t>
      </w:r>
    </w:p>
    <w:p>
      <w:pPr>
        <w:pageBreakBefore w:val="0"/>
        <w:kinsoku/>
        <w:wordWrap/>
        <w:overflowPunct/>
        <w:bidi w:val="0"/>
        <w:spacing w:line="360" w:lineRule="exact"/>
        <w:rPr>
          <w:rFonts w:hint="eastAsia" w:ascii="宋体" w:hAnsi="宋体" w:eastAsia="宋体" w:cs="宋体"/>
          <w:b/>
          <w:sz w:val="28"/>
          <w:szCs w:val="28"/>
          <w:highlight w:val="white"/>
        </w:rPr>
      </w:pPr>
      <w:r>
        <w:rPr>
          <w:rFonts w:hint="eastAsia" w:ascii="宋体" w:hAnsi="宋体" w:cs="宋体"/>
          <w:b/>
          <w:sz w:val="28"/>
          <w:szCs w:val="28"/>
          <w:highlight w:val="white"/>
          <w:lang w:eastAsia="zh-CN"/>
        </w:rPr>
        <w:t>七</w:t>
      </w:r>
      <w:r>
        <w:rPr>
          <w:rFonts w:hint="eastAsia" w:ascii="宋体" w:hAnsi="宋体" w:eastAsia="宋体" w:cs="宋体"/>
          <w:b/>
          <w:sz w:val="28"/>
          <w:szCs w:val="28"/>
          <w:highlight w:val="white"/>
        </w:rPr>
        <w:t>、开（评）标时间及地点</w:t>
      </w:r>
    </w:p>
    <w:p>
      <w:pPr>
        <w:pageBreakBefore w:val="0"/>
        <w:kinsoku/>
        <w:wordWrap/>
        <w:overflowPunct/>
        <w:bidi w:val="0"/>
        <w:spacing w:line="3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开标时间：20</w:t>
      </w:r>
      <w:r>
        <w:rPr>
          <w:rFonts w:hint="eastAsia" w:ascii="宋体" w:hAnsi="宋体" w:cs="宋体"/>
          <w:sz w:val="28"/>
          <w:szCs w:val="28"/>
          <w:lang w:val="en-US" w:eastAsia="zh-CN"/>
        </w:rPr>
        <w:t>21</w:t>
      </w:r>
      <w:r>
        <w:rPr>
          <w:rFonts w:hint="eastAsia" w:ascii="宋体" w:hAnsi="宋体" w:eastAsia="宋体" w:cs="宋体"/>
          <w:sz w:val="28"/>
          <w:szCs w:val="28"/>
        </w:rPr>
        <w:t>.6.</w:t>
      </w:r>
      <w:r>
        <w:rPr>
          <w:rFonts w:hint="eastAsia" w:ascii="宋体" w:hAnsi="宋体" w:cs="宋体"/>
          <w:sz w:val="28"/>
          <w:szCs w:val="28"/>
          <w:lang w:val="en-US" w:eastAsia="zh-CN"/>
        </w:rPr>
        <w:t>16</w:t>
      </w:r>
      <w:r>
        <w:rPr>
          <w:rFonts w:hint="eastAsia" w:ascii="宋体" w:hAnsi="宋体" w:cs="宋体"/>
          <w:sz w:val="28"/>
          <w:szCs w:val="28"/>
          <w:lang w:eastAsia="zh-CN"/>
        </w:rPr>
        <w:t>上午</w:t>
      </w:r>
      <w:r>
        <w:rPr>
          <w:rFonts w:hint="eastAsia" w:ascii="宋体" w:hAnsi="宋体" w:cs="宋体"/>
          <w:sz w:val="28"/>
          <w:szCs w:val="28"/>
          <w:lang w:val="en-US" w:eastAsia="zh-CN"/>
        </w:rPr>
        <w:t>9</w:t>
      </w:r>
      <w:r>
        <w:rPr>
          <w:rFonts w:hint="eastAsia" w:ascii="宋体" w:hAnsi="宋体" w:eastAsia="宋体" w:cs="宋体"/>
          <w:sz w:val="28"/>
          <w:szCs w:val="28"/>
        </w:rPr>
        <w:t>:</w:t>
      </w:r>
      <w:r>
        <w:rPr>
          <w:rFonts w:hint="eastAsia" w:ascii="宋体" w:hAnsi="宋体" w:cs="宋体"/>
          <w:sz w:val="28"/>
          <w:szCs w:val="28"/>
          <w:lang w:val="en-US" w:eastAsia="zh-CN"/>
        </w:rPr>
        <w:t>0</w:t>
      </w:r>
      <w:r>
        <w:rPr>
          <w:rFonts w:hint="eastAsia" w:ascii="宋体" w:hAnsi="宋体" w:eastAsia="宋体" w:cs="宋体"/>
          <w:sz w:val="28"/>
          <w:szCs w:val="28"/>
        </w:rPr>
        <w:t>0</w:t>
      </w:r>
    </w:p>
    <w:p>
      <w:pPr>
        <w:pageBreakBefore w:val="0"/>
        <w:kinsoku/>
        <w:wordWrap/>
        <w:overflowPunct/>
        <w:bidi w:val="0"/>
        <w:spacing w:line="360" w:lineRule="exact"/>
        <w:ind w:firstLine="280" w:firstLineChars="100"/>
        <w:rPr>
          <w:rFonts w:hint="eastAsia" w:ascii="宋体" w:hAnsi="宋体" w:eastAsia="宋体" w:cs="宋体"/>
          <w:sz w:val="28"/>
          <w:szCs w:val="28"/>
          <w:highlight w:val="white"/>
        </w:rPr>
      </w:pPr>
      <w:r>
        <w:rPr>
          <w:rFonts w:hint="eastAsia" w:ascii="宋体" w:hAnsi="宋体" w:eastAsia="宋体" w:cs="宋体"/>
          <w:sz w:val="28"/>
          <w:szCs w:val="28"/>
          <w:highlight w:val="white"/>
        </w:rPr>
        <w:t>开标地点：溧水区人民医院门诊三楼东侧小会议室</w:t>
      </w:r>
    </w:p>
    <w:p>
      <w:pPr>
        <w:pageBreakBefore w:val="0"/>
        <w:kinsoku/>
        <w:wordWrap/>
        <w:overflowPunct/>
        <w:bidi w:val="0"/>
        <w:spacing w:line="360" w:lineRule="exact"/>
        <w:rPr>
          <w:rFonts w:hint="eastAsia" w:ascii="宋体" w:hAnsi="宋体" w:eastAsia="宋体" w:cs="宋体"/>
          <w:b/>
          <w:bCs/>
          <w:iCs/>
          <w:sz w:val="28"/>
          <w:szCs w:val="28"/>
          <w:highlight w:val="white"/>
        </w:rPr>
      </w:pPr>
      <w:r>
        <w:rPr>
          <w:rFonts w:hint="eastAsia" w:ascii="宋体" w:hAnsi="宋体" w:cs="宋体"/>
          <w:b/>
          <w:bCs/>
          <w:iCs/>
          <w:sz w:val="28"/>
          <w:szCs w:val="28"/>
          <w:highlight w:val="white"/>
          <w:lang w:eastAsia="zh-CN"/>
        </w:rPr>
        <w:t>八</w:t>
      </w:r>
      <w:r>
        <w:rPr>
          <w:rFonts w:hint="eastAsia" w:ascii="宋体" w:hAnsi="宋体" w:eastAsia="宋体" w:cs="宋体"/>
          <w:b/>
          <w:bCs/>
          <w:iCs/>
          <w:sz w:val="28"/>
          <w:szCs w:val="28"/>
          <w:highlight w:val="white"/>
        </w:rPr>
        <w:t>、质疑与投诉</w:t>
      </w:r>
    </w:p>
    <w:p>
      <w:pPr>
        <w:pageBreakBefore w:val="0"/>
        <w:kinsoku/>
        <w:wordWrap/>
        <w:overflowPunct/>
        <w:bidi w:val="0"/>
        <w:spacing w:line="360" w:lineRule="exact"/>
        <w:rPr>
          <w:rFonts w:hint="eastAsia" w:ascii="宋体" w:hAnsi="宋体" w:eastAsia="宋体" w:cs="宋体"/>
          <w:bCs/>
          <w:iCs/>
          <w:sz w:val="28"/>
          <w:szCs w:val="28"/>
          <w:highlight w:val="white"/>
        </w:rPr>
      </w:pPr>
      <w:r>
        <w:rPr>
          <w:rFonts w:hint="eastAsia" w:ascii="宋体" w:hAnsi="宋体" w:eastAsia="宋体" w:cs="宋体"/>
          <w:bCs/>
          <w:iCs/>
          <w:sz w:val="28"/>
          <w:szCs w:val="28"/>
          <w:highlight w:val="white"/>
        </w:rPr>
        <w:t xml:space="preserve">   投标人认为采购文件、采购过程和中标结果使自己的权益受到损害的，可以在知道或者应知其权益受到损害之日起七个工作日内，将质疑函以书面形式由法定代表人或法人授权代表送达采购单位。</w:t>
      </w:r>
    </w:p>
    <w:p>
      <w:pPr>
        <w:pageBreakBefore w:val="0"/>
        <w:kinsoku/>
        <w:wordWrap/>
        <w:overflowPunct/>
        <w:bidi w:val="0"/>
        <w:spacing w:line="360" w:lineRule="exact"/>
        <w:rPr>
          <w:rFonts w:hint="eastAsia" w:ascii="宋体" w:hAnsi="宋体" w:eastAsia="宋体" w:cs="宋体"/>
          <w:bCs/>
          <w:iCs/>
          <w:sz w:val="28"/>
          <w:szCs w:val="28"/>
          <w:highlight w:val="white"/>
        </w:rPr>
      </w:pPr>
      <w:r>
        <w:rPr>
          <w:rFonts w:hint="eastAsia" w:ascii="宋体" w:hAnsi="宋体" w:eastAsia="宋体" w:cs="宋体"/>
          <w:bCs/>
          <w:iCs/>
          <w:sz w:val="28"/>
          <w:szCs w:val="28"/>
          <w:highlight w:val="white"/>
        </w:rPr>
        <w:t xml:space="preserve">   供应商应在法定质疑期内一次性提出针对同一采购程序环节的质疑。</w:t>
      </w:r>
    </w:p>
    <w:p>
      <w:pPr>
        <w:pageBreakBefore w:val="0"/>
        <w:kinsoku/>
        <w:wordWrap/>
        <w:overflowPunct/>
        <w:bidi w:val="0"/>
        <w:spacing w:line="360" w:lineRule="exact"/>
        <w:rPr>
          <w:rFonts w:hint="eastAsia" w:ascii="宋体" w:hAnsi="宋体" w:eastAsia="宋体" w:cs="宋体"/>
          <w:bCs/>
          <w:iCs/>
          <w:sz w:val="28"/>
          <w:szCs w:val="28"/>
          <w:highlight w:val="white"/>
        </w:rPr>
      </w:pPr>
      <w:r>
        <w:rPr>
          <w:rFonts w:hint="eastAsia" w:ascii="宋体" w:hAnsi="宋体" w:eastAsia="宋体" w:cs="宋体"/>
          <w:bCs/>
          <w:iCs/>
          <w:sz w:val="28"/>
          <w:szCs w:val="28"/>
          <w:highlight w:val="white"/>
        </w:rPr>
        <w:t xml:space="preserve">   供应商质疑实行实名制，其质疑应当有具体的质疑事项及事实根据，并配合采购人处理质疑。</w:t>
      </w:r>
    </w:p>
    <w:p>
      <w:pPr>
        <w:pageBreakBefore w:val="0"/>
        <w:kinsoku/>
        <w:wordWrap/>
        <w:overflowPunct/>
        <w:bidi w:val="0"/>
        <w:spacing w:line="360" w:lineRule="exact"/>
        <w:rPr>
          <w:rFonts w:hint="eastAsia" w:ascii="宋体" w:hAnsi="宋体" w:eastAsia="宋体" w:cs="宋体"/>
          <w:bCs/>
          <w:iCs/>
          <w:sz w:val="28"/>
          <w:szCs w:val="28"/>
          <w:highlight w:val="white"/>
        </w:rPr>
      </w:pPr>
      <w:r>
        <w:rPr>
          <w:rFonts w:hint="eastAsia" w:ascii="宋体" w:hAnsi="宋体" w:eastAsia="宋体" w:cs="宋体"/>
          <w:bCs/>
          <w:iCs/>
          <w:sz w:val="28"/>
          <w:szCs w:val="28"/>
          <w:highlight w:val="white"/>
        </w:rPr>
        <w:t xml:space="preserve">   质疑函的必备内容：</w:t>
      </w:r>
    </w:p>
    <w:p>
      <w:pPr>
        <w:pageBreakBefore w:val="0"/>
        <w:kinsoku/>
        <w:wordWrap/>
        <w:overflowPunct/>
        <w:bidi w:val="0"/>
        <w:spacing w:line="360" w:lineRule="exact"/>
        <w:rPr>
          <w:rFonts w:hint="eastAsia" w:ascii="宋体" w:hAnsi="宋体" w:eastAsia="宋体" w:cs="宋体"/>
          <w:bCs/>
          <w:iCs/>
          <w:sz w:val="28"/>
          <w:szCs w:val="28"/>
          <w:highlight w:val="white"/>
        </w:rPr>
      </w:pPr>
      <w:r>
        <w:rPr>
          <w:rFonts w:hint="eastAsia" w:ascii="宋体" w:hAnsi="宋体" w:eastAsia="宋体" w:cs="宋体"/>
          <w:bCs/>
          <w:iCs/>
          <w:sz w:val="28"/>
          <w:szCs w:val="28"/>
          <w:highlight w:val="white"/>
        </w:rPr>
        <w:t xml:space="preserve">   （1）质疑函必须注明质疑人单位名称、详细地址、邮编、单位和法定代表人电话号码、联系人及电话；</w:t>
      </w:r>
    </w:p>
    <w:p>
      <w:pPr>
        <w:pageBreakBefore w:val="0"/>
        <w:kinsoku/>
        <w:wordWrap/>
        <w:overflowPunct/>
        <w:bidi w:val="0"/>
        <w:spacing w:line="360" w:lineRule="exact"/>
        <w:rPr>
          <w:rFonts w:hint="eastAsia" w:ascii="宋体" w:hAnsi="宋体" w:eastAsia="宋体" w:cs="宋体"/>
          <w:bCs/>
          <w:iCs/>
          <w:sz w:val="28"/>
          <w:szCs w:val="28"/>
          <w:highlight w:val="white"/>
        </w:rPr>
      </w:pPr>
      <w:r>
        <w:rPr>
          <w:rFonts w:hint="eastAsia" w:ascii="宋体" w:hAnsi="宋体" w:eastAsia="宋体" w:cs="宋体"/>
          <w:bCs/>
          <w:iCs/>
          <w:sz w:val="28"/>
          <w:szCs w:val="28"/>
          <w:highlight w:val="white"/>
        </w:rPr>
        <w:t xml:space="preserve">   （2）所参加项目的具体质疑事项及事实依据；</w:t>
      </w:r>
    </w:p>
    <w:p>
      <w:pPr>
        <w:pageBreakBefore w:val="0"/>
        <w:kinsoku/>
        <w:wordWrap/>
        <w:overflowPunct/>
        <w:bidi w:val="0"/>
        <w:spacing w:line="360" w:lineRule="exact"/>
        <w:ind w:firstLine="420" w:firstLineChars="150"/>
        <w:rPr>
          <w:rFonts w:hint="eastAsia" w:ascii="宋体" w:hAnsi="宋体" w:eastAsia="宋体" w:cs="宋体"/>
          <w:bCs/>
          <w:iCs/>
          <w:sz w:val="28"/>
          <w:szCs w:val="28"/>
          <w:highlight w:val="white"/>
        </w:rPr>
      </w:pPr>
      <w:r>
        <w:rPr>
          <w:rFonts w:hint="eastAsia" w:ascii="宋体" w:hAnsi="宋体" w:eastAsia="宋体" w:cs="宋体"/>
          <w:bCs/>
          <w:iCs/>
          <w:sz w:val="28"/>
          <w:szCs w:val="28"/>
          <w:highlight w:val="white"/>
        </w:rPr>
        <w:t>（3）认为自己合法权益受到损害或可能受到损害的相关证据材料；</w:t>
      </w:r>
    </w:p>
    <w:p>
      <w:pPr>
        <w:pageBreakBefore w:val="0"/>
        <w:kinsoku/>
        <w:wordWrap/>
        <w:overflowPunct/>
        <w:bidi w:val="0"/>
        <w:spacing w:line="360" w:lineRule="exact"/>
        <w:rPr>
          <w:rFonts w:hint="eastAsia" w:ascii="宋体" w:hAnsi="宋体" w:eastAsia="宋体" w:cs="宋体"/>
          <w:bCs/>
          <w:iCs/>
          <w:sz w:val="28"/>
          <w:szCs w:val="28"/>
          <w:highlight w:val="white"/>
        </w:rPr>
      </w:pPr>
      <w:r>
        <w:rPr>
          <w:rFonts w:hint="eastAsia" w:ascii="宋体" w:hAnsi="宋体" w:eastAsia="宋体" w:cs="宋体"/>
          <w:bCs/>
          <w:iCs/>
          <w:sz w:val="28"/>
          <w:szCs w:val="28"/>
          <w:highlight w:val="white"/>
        </w:rPr>
        <w:t xml:space="preserve">   （4）提起质疑的日期；</w:t>
      </w:r>
    </w:p>
    <w:p>
      <w:pPr>
        <w:pageBreakBefore w:val="0"/>
        <w:kinsoku/>
        <w:wordWrap/>
        <w:overflowPunct/>
        <w:bidi w:val="0"/>
        <w:spacing w:line="360" w:lineRule="exact"/>
        <w:rPr>
          <w:rFonts w:hint="eastAsia" w:ascii="宋体" w:hAnsi="宋体" w:eastAsia="宋体" w:cs="宋体"/>
          <w:bCs/>
          <w:iCs/>
          <w:sz w:val="28"/>
          <w:szCs w:val="28"/>
          <w:highlight w:val="white"/>
        </w:rPr>
      </w:pPr>
      <w:r>
        <w:rPr>
          <w:rFonts w:hint="eastAsia" w:ascii="宋体" w:hAnsi="宋体" w:eastAsia="宋体" w:cs="宋体"/>
          <w:bCs/>
          <w:iCs/>
          <w:sz w:val="28"/>
          <w:szCs w:val="28"/>
          <w:highlight w:val="white"/>
        </w:rPr>
        <w:t xml:space="preserve">   （5）质疑函必须由法定代表人签字并加盖公章（委托代理质疑的还应按规定提供授权委托书）。</w:t>
      </w:r>
    </w:p>
    <w:p>
      <w:pPr>
        <w:pageBreakBefore w:val="0"/>
        <w:kinsoku/>
        <w:wordWrap/>
        <w:overflowPunct/>
        <w:bidi w:val="0"/>
        <w:spacing w:line="360" w:lineRule="exact"/>
        <w:rPr>
          <w:rFonts w:hint="eastAsia" w:ascii="宋体" w:hAnsi="宋体" w:eastAsia="宋体" w:cs="宋体"/>
          <w:bCs/>
          <w:iCs/>
          <w:sz w:val="28"/>
          <w:szCs w:val="28"/>
          <w:highlight w:val="white"/>
        </w:rPr>
      </w:pPr>
      <w:r>
        <w:rPr>
          <w:rFonts w:hint="eastAsia" w:ascii="宋体" w:hAnsi="宋体" w:cs="宋体"/>
          <w:b/>
          <w:bCs/>
          <w:iCs/>
          <w:sz w:val="28"/>
          <w:szCs w:val="28"/>
          <w:highlight w:val="white"/>
          <w:lang w:eastAsia="zh-CN"/>
        </w:rPr>
        <w:t>九</w:t>
      </w:r>
      <w:r>
        <w:rPr>
          <w:rFonts w:hint="eastAsia" w:ascii="宋体" w:hAnsi="宋体" w:eastAsia="宋体" w:cs="宋体"/>
          <w:b/>
          <w:bCs/>
          <w:iCs/>
          <w:sz w:val="28"/>
          <w:szCs w:val="28"/>
          <w:highlight w:val="white"/>
        </w:rPr>
        <w:t xml:space="preserve">、本采购竞争性磋商招标邀请函期限，为招标函发布之日起五个工作日。 </w:t>
      </w:r>
    </w:p>
    <w:p>
      <w:pPr>
        <w:pageBreakBefore w:val="0"/>
        <w:kinsoku/>
        <w:wordWrap/>
        <w:overflowPunct/>
        <w:bidi w:val="0"/>
        <w:spacing w:line="360" w:lineRule="exact"/>
        <w:rPr>
          <w:rFonts w:hint="eastAsia" w:ascii="宋体" w:hAnsi="宋体" w:eastAsia="宋体" w:cs="宋体"/>
          <w:b/>
          <w:bCs/>
          <w:iCs/>
          <w:sz w:val="28"/>
          <w:szCs w:val="28"/>
        </w:rPr>
      </w:pPr>
      <w:r>
        <w:rPr>
          <w:rFonts w:hint="eastAsia" w:ascii="宋体" w:hAnsi="宋体" w:cs="宋体"/>
          <w:b/>
          <w:bCs/>
          <w:iCs/>
          <w:sz w:val="28"/>
          <w:szCs w:val="28"/>
          <w:highlight w:val="white"/>
          <w:lang w:eastAsia="zh-CN"/>
        </w:rPr>
        <w:t>十</w:t>
      </w:r>
      <w:bookmarkStart w:id="7" w:name="_GoBack"/>
      <w:bookmarkEnd w:id="7"/>
      <w:r>
        <w:rPr>
          <w:rFonts w:hint="eastAsia" w:ascii="宋体" w:hAnsi="宋体" w:eastAsia="宋体" w:cs="宋体"/>
          <w:b/>
          <w:bCs/>
          <w:iCs/>
          <w:sz w:val="28"/>
          <w:szCs w:val="28"/>
          <w:highlight w:val="white"/>
        </w:rPr>
        <w:t>、以上招标函内容如有变动，将在人民医院官网上另行通知。</w:t>
      </w:r>
    </w:p>
    <w:p>
      <w:pPr>
        <w:pageBreakBefore w:val="0"/>
        <w:kinsoku/>
        <w:wordWrap/>
        <w:overflowPunct/>
        <w:bidi w:val="0"/>
        <w:spacing w:line="360" w:lineRule="exact"/>
        <w:ind w:firstLine="5880" w:firstLineChars="2100"/>
        <w:rPr>
          <w:rFonts w:hint="eastAsia" w:ascii="宋体" w:hAnsi="宋体" w:eastAsia="宋体" w:cs="宋体"/>
          <w:b/>
          <w:bCs/>
          <w:iCs/>
          <w:sz w:val="28"/>
          <w:szCs w:val="28"/>
          <w:highlight w:val="white"/>
        </w:rPr>
      </w:pPr>
      <w:r>
        <w:rPr>
          <w:rFonts w:hint="eastAsia" w:ascii="宋体" w:hAnsi="宋体" w:eastAsia="宋体" w:cs="宋体"/>
          <w:color w:val="000000"/>
          <w:sz w:val="28"/>
          <w:szCs w:val="28"/>
        </w:rPr>
        <w:t>南京市溧水区人民医院</w:t>
      </w:r>
    </w:p>
    <w:p>
      <w:pPr>
        <w:pageBreakBefore w:val="0"/>
        <w:kinsoku/>
        <w:wordWrap/>
        <w:overflowPunct/>
        <w:bidi w:val="0"/>
        <w:spacing w:line="360" w:lineRule="exact"/>
        <w:ind w:right="480" w:firstLine="6160" w:firstLineChars="2200"/>
        <w:rPr>
          <w:rFonts w:hint="eastAsia" w:ascii="宋体" w:hAnsi="宋体" w:eastAsia="宋体" w:cs="宋体"/>
          <w:bCs/>
          <w:iCs/>
          <w:sz w:val="28"/>
          <w:szCs w:val="28"/>
        </w:rPr>
      </w:pPr>
      <w:bookmarkStart w:id="0" w:name="EB39413eca170445439a54ed2f91d71721"/>
      <w:r>
        <w:rPr>
          <w:rFonts w:hint="eastAsia" w:ascii="宋体" w:hAnsi="宋体" w:eastAsia="宋体" w:cs="宋体"/>
          <w:bCs/>
          <w:iCs/>
          <w:sz w:val="28"/>
          <w:szCs w:val="28"/>
          <w:highlight w:val="white"/>
        </w:rPr>
        <w:t>20</w:t>
      </w:r>
      <w:r>
        <w:rPr>
          <w:rFonts w:hint="eastAsia" w:ascii="宋体" w:hAnsi="宋体" w:cs="宋体"/>
          <w:bCs/>
          <w:iCs/>
          <w:sz w:val="28"/>
          <w:szCs w:val="28"/>
          <w:highlight w:val="white"/>
          <w:lang w:val="en-US" w:eastAsia="zh-CN"/>
        </w:rPr>
        <w:t>21</w:t>
      </w:r>
      <w:r>
        <w:rPr>
          <w:rFonts w:hint="eastAsia" w:ascii="宋体" w:hAnsi="宋体" w:eastAsia="宋体" w:cs="宋体"/>
          <w:bCs/>
          <w:iCs/>
          <w:sz w:val="28"/>
          <w:szCs w:val="28"/>
          <w:highlight w:val="white"/>
        </w:rPr>
        <w:t>年</w:t>
      </w:r>
      <w:r>
        <w:rPr>
          <w:rFonts w:hint="eastAsia" w:ascii="宋体" w:hAnsi="宋体" w:cs="宋体"/>
          <w:bCs/>
          <w:iCs/>
          <w:sz w:val="28"/>
          <w:szCs w:val="28"/>
          <w:highlight w:val="white"/>
          <w:lang w:val="en-US" w:eastAsia="zh-CN"/>
        </w:rPr>
        <w:t>6</w:t>
      </w:r>
      <w:r>
        <w:rPr>
          <w:rFonts w:hint="eastAsia" w:ascii="宋体" w:hAnsi="宋体" w:eastAsia="宋体" w:cs="宋体"/>
          <w:bCs/>
          <w:iCs/>
          <w:sz w:val="28"/>
          <w:szCs w:val="28"/>
          <w:highlight w:val="white"/>
        </w:rPr>
        <w:t>月</w:t>
      </w:r>
      <w:r>
        <w:rPr>
          <w:rFonts w:hint="eastAsia" w:ascii="宋体" w:hAnsi="宋体" w:cs="宋体"/>
          <w:bCs/>
          <w:iCs/>
          <w:sz w:val="28"/>
          <w:szCs w:val="28"/>
          <w:highlight w:val="white"/>
          <w:lang w:val="en-US" w:eastAsia="zh-CN"/>
        </w:rPr>
        <w:t>8</w:t>
      </w:r>
      <w:r>
        <w:rPr>
          <w:rFonts w:hint="eastAsia" w:ascii="宋体" w:hAnsi="宋体" w:eastAsia="宋体" w:cs="宋体"/>
          <w:bCs/>
          <w:iCs/>
          <w:sz w:val="28"/>
          <w:szCs w:val="28"/>
          <w:highlight w:val="white"/>
        </w:rPr>
        <w:t>日</w:t>
      </w:r>
      <w:bookmarkEnd w:id="0"/>
    </w:p>
    <w:p>
      <w:pPr>
        <w:pageBreakBefore w:val="0"/>
        <w:kinsoku/>
        <w:wordWrap/>
        <w:overflowPunct/>
        <w:bidi w:val="0"/>
        <w:spacing w:line="360" w:lineRule="exact"/>
        <w:ind w:firstLine="2811" w:firstLineChars="1000"/>
        <w:rPr>
          <w:rFonts w:hint="eastAsia" w:ascii="宋体" w:hAnsi="宋体" w:eastAsia="宋体" w:cs="宋体"/>
          <w:b/>
          <w:sz w:val="28"/>
          <w:szCs w:val="28"/>
        </w:rPr>
      </w:pPr>
    </w:p>
    <w:p>
      <w:pPr>
        <w:pageBreakBefore w:val="0"/>
        <w:kinsoku/>
        <w:wordWrap/>
        <w:overflowPunct/>
        <w:bidi w:val="0"/>
        <w:spacing w:line="360" w:lineRule="exact"/>
        <w:ind w:firstLine="2811" w:firstLineChars="1000"/>
        <w:rPr>
          <w:rFonts w:hint="eastAsia" w:ascii="宋体" w:hAnsi="宋体" w:eastAsia="宋体" w:cs="宋体"/>
          <w:b/>
          <w:sz w:val="28"/>
          <w:szCs w:val="28"/>
        </w:rPr>
      </w:pPr>
      <w:r>
        <w:rPr>
          <w:rFonts w:hint="eastAsia" w:ascii="宋体" w:hAnsi="宋体" w:eastAsia="宋体" w:cs="宋体"/>
          <w:b/>
          <w:sz w:val="28"/>
          <w:szCs w:val="28"/>
        </w:rPr>
        <w:t>第一部分：投标人须知</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一、投标文件的编制</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1.适用范围</w:t>
      </w:r>
    </w:p>
    <w:p>
      <w:pPr>
        <w:pageBreakBefore w:val="0"/>
        <w:kinsoku/>
        <w:wordWrap/>
        <w:overflowPunct/>
        <w:bidi w:val="0"/>
        <w:spacing w:line="3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本招标文件仅适用于本次投标邀请中所述花木绿植租赁项目的采购。</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2.合格的投标人</w:t>
      </w:r>
    </w:p>
    <w:p>
      <w:pPr>
        <w:pageBreakBefore w:val="0"/>
        <w:kinsoku/>
        <w:wordWrap/>
        <w:overflowPunct/>
        <w:bidi w:val="0"/>
        <w:spacing w:line="3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2.1满足本招标投标人资质要求。</w:t>
      </w:r>
    </w:p>
    <w:p>
      <w:pPr>
        <w:pageBreakBefore w:val="0"/>
        <w:kinsoku/>
        <w:wordWrap/>
        <w:overflowPunct/>
        <w:bidi w:val="0"/>
        <w:spacing w:line="360" w:lineRule="exact"/>
        <w:ind w:left="350" w:leftChars="100" w:hanging="140" w:hangingChars="50"/>
        <w:rPr>
          <w:rFonts w:hint="eastAsia" w:ascii="宋体" w:hAnsi="宋体" w:eastAsia="宋体" w:cs="宋体"/>
          <w:sz w:val="28"/>
          <w:szCs w:val="28"/>
        </w:rPr>
      </w:pPr>
      <w:r>
        <w:rPr>
          <w:rFonts w:hint="eastAsia" w:ascii="宋体" w:hAnsi="宋体" w:eastAsia="宋体" w:cs="宋体"/>
          <w:sz w:val="28"/>
          <w:szCs w:val="28"/>
        </w:rPr>
        <w:t>2.2单位负责人为同一人或者存在直接控股、管理关系的不同供应商，不得参加同一合同项下的政府采购活动。</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3.投标内容</w:t>
      </w:r>
    </w:p>
    <w:p>
      <w:pPr>
        <w:pageBreakBefore w:val="0"/>
        <w:kinsoku/>
        <w:wordWrap/>
        <w:overflowPunct/>
        <w:bidi w:val="0"/>
        <w:spacing w:line="3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3.1项目内如有多个分项品目的，投标人必须对包号项下的所有品目进行投标，否则投标文件无效。</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4.投标文件构成</w:t>
      </w:r>
    </w:p>
    <w:p>
      <w:pPr>
        <w:pageBreakBefore w:val="0"/>
        <w:widowControl/>
        <w:kinsoku/>
        <w:wordWrap/>
        <w:overflowPunct/>
        <w:bidi w:val="0"/>
        <w:spacing w:line="36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4.1报价文件</w:t>
      </w:r>
    </w:p>
    <w:p>
      <w:pPr>
        <w:pageBreakBefore w:val="0"/>
        <w:widowControl/>
        <w:kinsoku/>
        <w:wordWrap/>
        <w:overflowPunct/>
        <w:bidi w:val="0"/>
        <w:spacing w:line="36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（1）开标一览表；</w:t>
      </w:r>
    </w:p>
    <w:p>
      <w:pPr>
        <w:pageBreakBefore w:val="0"/>
        <w:widowControl/>
        <w:kinsoku/>
        <w:wordWrap/>
        <w:overflowPunct/>
        <w:bidi w:val="0"/>
        <w:spacing w:line="36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（2）分项报价表；</w:t>
      </w:r>
    </w:p>
    <w:p>
      <w:pPr>
        <w:pageBreakBefore w:val="0"/>
        <w:widowControl/>
        <w:kinsoku/>
        <w:wordWrap/>
        <w:overflowPunct/>
        <w:bidi w:val="0"/>
        <w:spacing w:line="36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4.2资格证明文件：</w:t>
      </w:r>
    </w:p>
    <w:p>
      <w:pPr>
        <w:pageBreakBefore w:val="0"/>
        <w:widowControl/>
        <w:kinsoku/>
        <w:wordWrap/>
        <w:overflowPunct/>
        <w:bidi w:val="0"/>
        <w:spacing w:line="360" w:lineRule="exact"/>
        <w:ind w:firstLine="700" w:firstLineChars="250"/>
        <w:jc w:val="left"/>
        <w:rPr>
          <w:rFonts w:hint="eastAsia" w:ascii="宋体" w:hAnsi="宋体" w:eastAsia="宋体" w:cs="宋体"/>
          <w:bCs/>
          <w:color w:val="FF0000"/>
          <w:kern w:val="0"/>
          <w:sz w:val="28"/>
          <w:szCs w:val="28"/>
        </w:rPr>
      </w:pPr>
      <w:r>
        <w:rPr>
          <w:rFonts w:hint="eastAsia" w:ascii="宋体" w:hAnsi="宋体" w:eastAsia="宋体" w:cs="宋体"/>
          <w:bCs/>
          <w:kern w:val="0"/>
          <w:sz w:val="28"/>
          <w:szCs w:val="28"/>
        </w:rPr>
        <w:t>①法定代表人参加项目投标的，必须提供法定代表人身份证明；非法定代表人参加的，必须提供法定代表人亲笔签名的授权委托书及本人身份证复印件（身份证原件备查）。</w:t>
      </w:r>
    </w:p>
    <w:p>
      <w:pPr>
        <w:pageBreakBefore w:val="0"/>
        <w:widowControl/>
        <w:kinsoku/>
        <w:wordWrap/>
        <w:overflowPunct/>
        <w:bidi w:val="0"/>
        <w:spacing w:line="360" w:lineRule="exact"/>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②有效的企业营业执照（副本）复印件并加盖公章，经营范围具有室内盆景绿植租赁的相关业务（原件备查）。</w:t>
      </w:r>
    </w:p>
    <w:p>
      <w:pPr>
        <w:pageBreakBefore w:val="0"/>
        <w:widowControl/>
        <w:kinsoku/>
        <w:wordWrap/>
        <w:overflowPunct/>
        <w:bidi w:val="0"/>
        <w:spacing w:line="360" w:lineRule="exact"/>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③能证明企业绿植苗圃基地以及相关盆景的照片介绍等，附在投标文件中。</w:t>
      </w:r>
    </w:p>
    <w:p>
      <w:pPr>
        <w:pageBreakBefore w:val="0"/>
        <w:widowControl/>
        <w:kinsoku/>
        <w:wordWrap/>
        <w:overflowPunct/>
        <w:bidi w:val="0"/>
        <w:spacing w:line="360" w:lineRule="exact"/>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④近三年内的业绩证明文件，至少3份业绩（</w:t>
      </w:r>
      <w:r>
        <w:rPr>
          <w:rFonts w:hint="eastAsia" w:ascii="宋体" w:hAnsi="宋体" w:eastAsia="宋体" w:cs="宋体"/>
          <w:sz w:val="28"/>
          <w:szCs w:val="28"/>
        </w:rPr>
        <w:t>同一租赁单位不同年份的业绩只能算一份</w:t>
      </w:r>
      <w:r>
        <w:rPr>
          <w:rFonts w:hint="eastAsia" w:ascii="宋体" w:hAnsi="宋体" w:eastAsia="宋体" w:cs="宋体"/>
          <w:bCs/>
          <w:kern w:val="0"/>
          <w:sz w:val="28"/>
          <w:szCs w:val="28"/>
        </w:rPr>
        <w:t>）</w:t>
      </w:r>
    </w:p>
    <w:p>
      <w:pPr>
        <w:pageBreakBefore w:val="0"/>
        <w:widowControl/>
        <w:kinsoku/>
        <w:wordWrap/>
        <w:overflowPunct/>
        <w:bidi w:val="0"/>
        <w:spacing w:line="360" w:lineRule="exact"/>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⑤项目负责人及人员配备，项目负责人必须具备相关从业资格证书（园艺师证书、绿化工证书等）以及社保证明（原件备查）。</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5.投标报价</w:t>
      </w:r>
    </w:p>
    <w:p>
      <w:pPr>
        <w:pageBreakBefore w:val="0"/>
        <w:kinsoku/>
        <w:wordWrap/>
        <w:overflowPunct/>
        <w:bidi w:val="0"/>
        <w:spacing w:line="360" w:lineRule="exact"/>
        <w:ind w:left="840" w:leftChars="200" w:hanging="420" w:hangingChars="150"/>
        <w:rPr>
          <w:rFonts w:hint="eastAsia" w:ascii="宋体" w:hAnsi="宋体" w:eastAsia="宋体" w:cs="宋体"/>
          <w:sz w:val="28"/>
          <w:szCs w:val="28"/>
        </w:rPr>
      </w:pPr>
      <w:r>
        <w:rPr>
          <w:rFonts w:hint="eastAsia" w:ascii="宋体" w:hAnsi="宋体" w:eastAsia="宋体" w:cs="宋体"/>
          <w:sz w:val="28"/>
          <w:szCs w:val="28"/>
        </w:rPr>
        <w:t>1、供应商的投标报价，应是完成本次采购项目合同条款上的全部费用，包括项目的成本（注：绿植花卉盆景的采购、更换成本及管养费用，供应商对此费用自行考虑，采购人不再额外增加养护费用）、利润、间接费、税金、措施费、风险费、保险等所有费用，以及供应商认为需要的其他费用等。供应商应认真核对采购人提供的清单，如有疑问，在规定时间内提出。</w:t>
      </w:r>
    </w:p>
    <w:p>
      <w:pPr>
        <w:pageBreakBefore w:val="0"/>
        <w:kinsoku/>
        <w:wordWrap/>
        <w:overflowPunct/>
        <w:bidi w:val="0"/>
        <w:spacing w:line="360" w:lineRule="exact"/>
        <w:ind w:left="840" w:leftChars="200" w:hanging="420" w:hangingChars="150"/>
        <w:rPr>
          <w:rFonts w:hint="eastAsia" w:ascii="宋体" w:hAnsi="宋体" w:eastAsia="宋体" w:cs="宋体"/>
          <w:sz w:val="28"/>
          <w:szCs w:val="28"/>
        </w:rPr>
      </w:pPr>
      <w:r>
        <w:rPr>
          <w:rFonts w:hint="eastAsia" w:ascii="宋体" w:hAnsi="宋体" w:eastAsia="宋体" w:cs="宋体"/>
          <w:sz w:val="28"/>
          <w:szCs w:val="28"/>
        </w:rPr>
        <w:t>2、供应商的任何错漏、优惠、竞争性报价不得作为减轻责任、减少服务、增加收费、降低质量的理由。</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6.服务响应</w:t>
      </w:r>
    </w:p>
    <w:p>
      <w:pPr>
        <w:pageBreakBefore w:val="0"/>
        <w:kinsoku/>
        <w:wordWrap/>
        <w:overflowPunct/>
        <w:autoSpaceDE w:val="0"/>
        <w:autoSpaceDN w:val="0"/>
        <w:bidi w:val="0"/>
        <w:adjustRightInd w:val="0"/>
        <w:spacing w:line="360" w:lineRule="exact"/>
        <w:ind w:firstLine="420"/>
        <w:rPr>
          <w:rFonts w:hint="eastAsia" w:ascii="宋体" w:hAnsi="宋体" w:eastAsia="宋体" w:cs="宋体"/>
          <w:sz w:val="28"/>
          <w:szCs w:val="28"/>
          <w:lang w:val="zh-CN"/>
        </w:rPr>
      </w:pPr>
      <w:r>
        <w:rPr>
          <w:rFonts w:hint="eastAsia" w:ascii="宋体" w:hAnsi="宋体" w:eastAsia="宋体" w:cs="宋体"/>
          <w:sz w:val="28"/>
          <w:szCs w:val="28"/>
          <w:lang w:val="zh-CN"/>
        </w:rPr>
        <w:t>6.1 服务部分是证明</w:t>
      </w:r>
      <w:r>
        <w:rPr>
          <w:rFonts w:hint="eastAsia" w:ascii="宋体" w:hAnsi="宋体" w:eastAsia="宋体" w:cs="宋体"/>
          <w:sz w:val="28"/>
          <w:szCs w:val="28"/>
        </w:rPr>
        <w:t>供应商提供的服务是合格的、并符合招标文件要求的证明文件，以及</w:t>
      </w:r>
      <w:r>
        <w:rPr>
          <w:rFonts w:hint="eastAsia" w:ascii="宋体" w:hAnsi="宋体" w:eastAsia="宋体" w:cs="宋体"/>
          <w:sz w:val="28"/>
          <w:szCs w:val="28"/>
          <w:lang w:val="zh-CN"/>
        </w:rPr>
        <w:t>对投标报价表中的服务的详细说明，这些文件可以是文字资料、图纸和数据等。</w:t>
      </w:r>
    </w:p>
    <w:p>
      <w:pPr>
        <w:pageBreakBefore w:val="0"/>
        <w:kinsoku/>
        <w:wordWrap/>
        <w:overflowPunct/>
        <w:autoSpaceDE w:val="0"/>
        <w:autoSpaceDN w:val="0"/>
        <w:bidi w:val="0"/>
        <w:adjustRightInd w:val="0"/>
        <w:spacing w:line="360" w:lineRule="exact"/>
        <w:ind w:firstLine="420"/>
        <w:rPr>
          <w:rFonts w:hint="eastAsia" w:ascii="宋体" w:hAnsi="宋体" w:eastAsia="宋体" w:cs="宋体"/>
          <w:sz w:val="28"/>
          <w:szCs w:val="28"/>
          <w:lang w:val="zh-CN"/>
        </w:rPr>
      </w:pPr>
      <w:r>
        <w:rPr>
          <w:rFonts w:hint="eastAsia" w:ascii="宋体" w:hAnsi="宋体" w:eastAsia="宋体" w:cs="宋体"/>
          <w:sz w:val="28"/>
          <w:szCs w:val="28"/>
          <w:lang w:val="zh-CN"/>
        </w:rPr>
        <w:t>6.2 若提供的服务如与招标文件要求有不符之处，应说明其差别之所在。</w:t>
      </w:r>
    </w:p>
    <w:p>
      <w:pPr>
        <w:pageBreakBefore w:val="0"/>
        <w:kinsoku/>
        <w:wordWrap/>
        <w:overflowPunct/>
        <w:autoSpaceDE w:val="0"/>
        <w:autoSpaceDN w:val="0"/>
        <w:bidi w:val="0"/>
        <w:adjustRightInd w:val="0"/>
        <w:spacing w:line="360" w:lineRule="exact"/>
        <w:ind w:firstLine="42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6.3 投标文件应按照招标文件要求提供服务说明，技术资料、文件和有关证明，包括但不限于：</w:t>
      </w:r>
    </w:p>
    <w:p>
      <w:pPr>
        <w:pageBreakBefore w:val="0"/>
        <w:widowControl/>
        <w:kinsoku/>
        <w:wordWrap/>
        <w:overflowPunct/>
        <w:bidi w:val="0"/>
        <w:adjustRightInd w:val="0"/>
        <w:spacing w:line="360" w:lineRule="exact"/>
        <w:ind w:firstLine="420"/>
        <w:rPr>
          <w:rFonts w:hint="eastAsia" w:ascii="宋体" w:hAnsi="宋体" w:eastAsia="宋体" w:cs="宋体"/>
          <w:color w:val="000000"/>
          <w:sz w:val="28"/>
          <w:szCs w:val="28"/>
          <w:lang w:val="zh-CN"/>
        </w:rPr>
      </w:pPr>
      <w:r>
        <w:rPr>
          <w:rFonts w:hint="eastAsia" w:ascii="宋体" w:hAnsi="宋体" w:eastAsia="宋体" w:cs="宋体"/>
          <w:color w:val="000000"/>
          <w:kern w:val="0"/>
          <w:sz w:val="28"/>
          <w:szCs w:val="28"/>
          <w:lang w:val="zh-CN"/>
        </w:rPr>
        <w:t>（1）</w:t>
      </w:r>
      <w:r>
        <w:rPr>
          <w:rFonts w:hint="eastAsia" w:ascii="宋体" w:hAnsi="宋体" w:eastAsia="宋体" w:cs="宋体"/>
          <w:color w:val="000000"/>
          <w:sz w:val="28"/>
          <w:szCs w:val="28"/>
          <w:lang w:val="zh-CN"/>
        </w:rPr>
        <w:t>服务内容的详细说明；</w:t>
      </w:r>
    </w:p>
    <w:p>
      <w:pPr>
        <w:pageBreakBefore w:val="0"/>
        <w:widowControl/>
        <w:kinsoku/>
        <w:wordWrap/>
        <w:overflowPunct/>
        <w:bidi w:val="0"/>
        <w:adjustRightInd w:val="0"/>
        <w:spacing w:line="360" w:lineRule="exact"/>
        <w:ind w:firstLine="42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（2）项目实施方案；</w:t>
      </w:r>
    </w:p>
    <w:p>
      <w:pPr>
        <w:pageBreakBefore w:val="0"/>
        <w:widowControl/>
        <w:kinsoku/>
        <w:wordWrap/>
        <w:overflowPunct/>
        <w:bidi w:val="0"/>
        <w:adjustRightInd w:val="0"/>
        <w:spacing w:line="360" w:lineRule="exact"/>
        <w:ind w:firstLine="42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（3）项目验收标准；</w:t>
      </w:r>
    </w:p>
    <w:p>
      <w:pPr>
        <w:pageBreakBefore w:val="0"/>
        <w:widowControl/>
        <w:kinsoku/>
        <w:wordWrap/>
        <w:overflowPunct/>
        <w:bidi w:val="0"/>
        <w:adjustRightInd w:val="0"/>
        <w:spacing w:line="360" w:lineRule="exact"/>
        <w:ind w:firstLine="42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（4）服务承诺；</w:t>
      </w:r>
    </w:p>
    <w:p>
      <w:pPr>
        <w:pageBreakBefore w:val="0"/>
        <w:widowControl/>
        <w:kinsoku/>
        <w:wordWrap/>
        <w:overflowPunct/>
        <w:bidi w:val="0"/>
        <w:adjustRightInd w:val="0"/>
        <w:spacing w:line="360" w:lineRule="exact"/>
        <w:ind w:firstLine="420"/>
        <w:rPr>
          <w:rFonts w:hint="eastAsia" w:ascii="宋体" w:hAnsi="宋体" w:eastAsia="宋体" w:cs="宋体"/>
          <w:color w:val="000000"/>
          <w:kern w:val="0"/>
          <w:sz w:val="28"/>
          <w:szCs w:val="28"/>
          <w:lang w:val="zh-CN"/>
        </w:rPr>
      </w:pPr>
      <w:r>
        <w:rPr>
          <w:rFonts w:hint="eastAsia" w:ascii="宋体" w:hAnsi="宋体" w:eastAsia="宋体" w:cs="宋体"/>
          <w:color w:val="000000"/>
          <w:sz w:val="28"/>
          <w:szCs w:val="28"/>
        </w:rPr>
        <w:t>（5）供应商认为需要</w:t>
      </w:r>
      <w:r>
        <w:rPr>
          <w:rFonts w:hint="eastAsia" w:ascii="宋体" w:hAnsi="宋体" w:eastAsia="宋体" w:cs="宋体"/>
          <w:color w:val="000000"/>
          <w:kern w:val="0"/>
          <w:sz w:val="28"/>
          <w:szCs w:val="28"/>
          <w:lang w:val="zh-CN"/>
        </w:rPr>
        <w:t>提供的其他资料。</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7.商务响应</w:t>
      </w:r>
    </w:p>
    <w:p>
      <w:pPr>
        <w:pageBreakBefore w:val="0"/>
        <w:kinsoku/>
        <w:wordWrap/>
        <w:overflowPunct/>
        <w:autoSpaceDE w:val="0"/>
        <w:autoSpaceDN w:val="0"/>
        <w:bidi w:val="0"/>
        <w:adjustRightInd w:val="0"/>
        <w:spacing w:line="360" w:lineRule="exact"/>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商务部分是证明供应商有资格参加投标和中标后有能力履行合同的文件，</w:t>
      </w:r>
      <w:r>
        <w:rPr>
          <w:rFonts w:hint="eastAsia" w:ascii="宋体" w:hAnsi="宋体" w:eastAsia="宋体" w:cs="宋体"/>
          <w:color w:val="000000"/>
          <w:sz w:val="28"/>
          <w:szCs w:val="28"/>
        </w:rPr>
        <w:t>这些文件应能满足招标的要求</w:t>
      </w:r>
      <w:r>
        <w:rPr>
          <w:rFonts w:hint="eastAsia" w:ascii="宋体" w:hAnsi="宋体" w:eastAsia="宋体" w:cs="宋体"/>
          <w:color w:val="000000"/>
          <w:sz w:val="28"/>
          <w:szCs w:val="28"/>
          <w:lang w:val="zh-CN"/>
        </w:rPr>
        <w:t>，包括但不限于下列文件</w:t>
      </w:r>
      <w:r>
        <w:rPr>
          <w:rFonts w:hint="eastAsia" w:ascii="宋体" w:hAnsi="宋体" w:cs="宋体"/>
          <w:color w:val="000000"/>
          <w:sz w:val="28"/>
          <w:szCs w:val="28"/>
          <w:lang w:val="zh-CN"/>
        </w:rPr>
        <w:t>：</w:t>
      </w:r>
    </w:p>
    <w:p>
      <w:pPr>
        <w:pageBreakBefore w:val="0"/>
        <w:widowControl/>
        <w:kinsoku/>
        <w:wordWrap/>
        <w:overflowPunct/>
        <w:bidi w:val="0"/>
        <w:adjustRightInd w:val="0"/>
        <w:spacing w:line="360" w:lineRule="exact"/>
        <w:ind w:firstLine="42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（1）投标函（投标申请及声明）；</w:t>
      </w:r>
    </w:p>
    <w:p>
      <w:pPr>
        <w:pageBreakBefore w:val="0"/>
        <w:widowControl/>
        <w:kinsoku/>
        <w:wordWrap/>
        <w:overflowPunct/>
        <w:bidi w:val="0"/>
        <w:adjustRightInd w:val="0"/>
        <w:spacing w:line="360" w:lineRule="exact"/>
        <w:ind w:firstLine="42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（2）法定代表人授权委托书及委托代理人的身份证复印件；</w:t>
      </w:r>
    </w:p>
    <w:p>
      <w:pPr>
        <w:pageBreakBefore w:val="0"/>
        <w:kinsoku/>
        <w:wordWrap/>
        <w:overflowPunct/>
        <w:autoSpaceDE w:val="0"/>
        <w:autoSpaceDN w:val="0"/>
        <w:bidi w:val="0"/>
        <w:adjustRightInd w:val="0"/>
        <w:spacing w:line="360" w:lineRule="exact"/>
        <w:ind w:firstLine="560" w:firstLineChars="20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（3）</w:t>
      </w:r>
      <w:r>
        <w:rPr>
          <w:rFonts w:hint="eastAsia" w:ascii="宋体" w:hAnsi="宋体" w:eastAsia="宋体" w:cs="宋体"/>
          <w:b/>
          <w:color w:val="000000"/>
          <w:kern w:val="0"/>
          <w:sz w:val="28"/>
          <w:szCs w:val="28"/>
        </w:rPr>
        <w:t>投标须知中第四条</w:t>
      </w:r>
      <w:r>
        <w:rPr>
          <w:rFonts w:hint="eastAsia" w:ascii="宋体" w:hAnsi="宋体" w:eastAsia="宋体" w:cs="宋体"/>
          <w:b/>
          <w:color w:val="000000"/>
          <w:sz w:val="28"/>
          <w:szCs w:val="28"/>
          <w:lang w:val="zh-CN"/>
        </w:rPr>
        <w:t>《中华人民共和国政府采购法》规定的资格条件证明文件</w:t>
      </w:r>
      <w:r>
        <w:rPr>
          <w:rFonts w:hint="eastAsia" w:ascii="宋体" w:hAnsi="宋体" w:eastAsia="宋体" w:cs="宋体"/>
          <w:color w:val="000000"/>
          <w:kern w:val="0"/>
          <w:sz w:val="28"/>
          <w:szCs w:val="28"/>
          <w:lang w:val="zh-CN"/>
        </w:rPr>
        <w:t>；</w:t>
      </w:r>
    </w:p>
    <w:p>
      <w:pPr>
        <w:pageBreakBefore w:val="0"/>
        <w:widowControl/>
        <w:kinsoku/>
        <w:wordWrap/>
        <w:overflowPunct/>
        <w:bidi w:val="0"/>
        <w:adjustRightInd w:val="0"/>
        <w:spacing w:line="360" w:lineRule="exact"/>
        <w:ind w:firstLine="420"/>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（5）《商务条款偏离表》；</w:t>
      </w:r>
    </w:p>
    <w:p>
      <w:pPr>
        <w:pageBreakBefore w:val="0"/>
        <w:kinsoku/>
        <w:wordWrap/>
        <w:overflowPunct/>
        <w:bidi w:val="0"/>
        <w:spacing w:line="3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（6）供应商认为需要</w:t>
      </w:r>
      <w:r>
        <w:rPr>
          <w:rFonts w:hint="eastAsia" w:ascii="宋体" w:hAnsi="宋体" w:eastAsia="宋体" w:cs="宋体"/>
          <w:color w:val="000000"/>
          <w:kern w:val="0"/>
          <w:sz w:val="28"/>
          <w:szCs w:val="28"/>
          <w:lang w:val="zh-CN"/>
        </w:rPr>
        <w:t>提供的其他资格证明文件和商务资料等。</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8.投标文件份数和签署</w:t>
      </w:r>
    </w:p>
    <w:p>
      <w:pPr>
        <w:pageBreakBefore w:val="0"/>
        <w:kinsoku/>
        <w:wordWrap/>
        <w:overflowPunct/>
        <w:bidi w:val="0"/>
        <w:spacing w:line="360" w:lineRule="exact"/>
        <w:ind w:left="630" w:leftChars="100" w:hanging="420" w:hangingChars="150"/>
        <w:rPr>
          <w:rFonts w:hint="eastAsia" w:ascii="宋体" w:hAnsi="宋体" w:eastAsia="宋体" w:cs="宋体"/>
          <w:sz w:val="28"/>
          <w:szCs w:val="28"/>
        </w:rPr>
      </w:pPr>
      <w:r>
        <w:rPr>
          <w:rFonts w:hint="eastAsia" w:ascii="宋体" w:hAnsi="宋体" w:eastAsia="宋体" w:cs="宋体"/>
          <w:sz w:val="28"/>
          <w:szCs w:val="28"/>
        </w:rPr>
        <w:t>8.1投标人应按照要求，准备</w:t>
      </w:r>
      <w:r>
        <w:rPr>
          <w:rFonts w:hint="eastAsia" w:ascii="宋体" w:hAnsi="宋体" w:eastAsia="宋体" w:cs="宋体"/>
          <w:b/>
          <w:sz w:val="28"/>
          <w:szCs w:val="28"/>
        </w:rPr>
        <w:t>一式五份</w:t>
      </w:r>
      <w:r>
        <w:rPr>
          <w:rFonts w:hint="eastAsia" w:ascii="宋体" w:hAnsi="宋体" w:eastAsia="宋体" w:cs="宋体"/>
          <w:sz w:val="28"/>
          <w:szCs w:val="28"/>
        </w:rPr>
        <w:t>投标文件（一份正本、四份副本），每份投标文件须清楚地标明“正本”或“副本”字样。一旦正本和副本不符，以正本为准。</w:t>
      </w:r>
    </w:p>
    <w:p>
      <w:pPr>
        <w:pageBreakBefore w:val="0"/>
        <w:kinsoku/>
        <w:wordWrap/>
        <w:overflowPunct/>
        <w:bidi w:val="0"/>
        <w:spacing w:line="360" w:lineRule="exact"/>
        <w:ind w:left="420" w:leftChars="200"/>
        <w:rPr>
          <w:rFonts w:hint="eastAsia" w:ascii="宋体" w:hAnsi="宋体" w:eastAsia="宋体" w:cs="宋体"/>
          <w:b/>
          <w:sz w:val="28"/>
          <w:szCs w:val="28"/>
          <w:u w:val="single"/>
        </w:rPr>
      </w:pPr>
      <w:r>
        <w:rPr>
          <w:rFonts w:hint="eastAsia" w:ascii="宋体" w:hAnsi="宋体" w:eastAsia="宋体" w:cs="宋体"/>
          <w:b/>
          <w:sz w:val="28"/>
          <w:szCs w:val="28"/>
          <w:u w:val="single"/>
        </w:rPr>
        <w:t>为便于唱标，请另行准备一份“报价表”并单独密封后随同投标文件一并提交。信封上请注明“报价表”字样。</w:t>
      </w:r>
    </w:p>
    <w:p>
      <w:pPr>
        <w:pageBreakBefore w:val="0"/>
        <w:kinsoku/>
        <w:wordWrap/>
        <w:overflowPunct/>
        <w:bidi w:val="0"/>
        <w:spacing w:line="360" w:lineRule="exact"/>
        <w:ind w:left="490" w:leftChars="100" w:hanging="280" w:hangingChars="100"/>
        <w:rPr>
          <w:rFonts w:hint="eastAsia" w:ascii="宋体" w:hAnsi="宋体" w:eastAsia="宋体" w:cs="宋体"/>
          <w:sz w:val="28"/>
          <w:szCs w:val="28"/>
        </w:rPr>
      </w:pPr>
      <w:r>
        <w:rPr>
          <w:rFonts w:hint="eastAsia" w:ascii="宋体" w:hAnsi="宋体" w:eastAsia="宋体" w:cs="宋体"/>
          <w:sz w:val="28"/>
          <w:szCs w:val="28"/>
        </w:rPr>
        <w:t>8.2投标文件的正本需要打印的相应格式中要求签字的字迹应清晰易于辨认并由投标人法定代表人或其授权委托人签字。</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9.投标文件的密封和标记</w:t>
      </w:r>
    </w:p>
    <w:p>
      <w:pPr>
        <w:pageBreakBefore w:val="0"/>
        <w:kinsoku/>
        <w:wordWrap/>
        <w:overflowPunct/>
        <w:bidi w:val="0"/>
        <w:spacing w:line="360" w:lineRule="exact"/>
        <w:ind w:left="630" w:leftChars="100" w:hanging="420" w:hangingChars="150"/>
        <w:rPr>
          <w:rFonts w:hint="eastAsia" w:ascii="宋体" w:hAnsi="宋体" w:eastAsia="宋体" w:cs="宋体"/>
          <w:sz w:val="28"/>
          <w:szCs w:val="28"/>
        </w:rPr>
      </w:pPr>
      <w:r>
        <w:rPr>
          <w:rFonts w:hint="eastAsia" w:ascii="宋体" w:hAnsi="宋体" w:eastAsia="宋体" w:cs="宋体"/>
          <w:sz w:val="28"/>
          <w:szCs w:val="28"/>
        </w:rPr>
        <w:t>9.1投标人应将投标文件正本和所有副本用单独的信封（箱）分别密封，且在信封（箱）上标明“正本”、“副本”的字样。信封（箱）封口处应加盖投标人印章。</w:t>
      </w:r>
    </w:p>
    <w:p>
      <w:pPr>
        <w:pageBreakBefore w:val="0"/>
        <w:kinsoku/>
        <w:wordWrap/>
        <w:overflowPunct/>
        <w:bidi w:val="0"/>
        <w:spacing w:line="360" w:lineRule="exact"/>
        <w:ind w:left="910" w:leftChars="100" w:hanging="700" w:hangingChars="250"/>
        <w:rPr>
          <w:rFonts w:hint="eastAsia" w:ascii="宋体" w:hAnsi="宋体" w:eastAsia="宋体" w:cs="宋体"/>
          <w:sz w:val="28"/>
          <w:szCs w:val="28"/>
        </w:rPr>
      </w:pPr>
      <w:r>
        <w:rPr>
          <w:rFonts w:hint="eastAsia" w:ascii="宋体" w:hAnsi="宋体" w:eastAsia="宋体" w:cs="宋体"/>
          <w:sz w:val="28"/>
          <w:szCs w:val="28"/>
        </w:rPr>
        <w:t>9.2投标文件信封封面注明投标项目名称、标书编号、正本或副本及“请勿在20</w:t>
      </w:r>
      <w:r>
        <w:rPr>
          <w:rFonts w:hint="eastAsia" w:ascii="宋体" w:hAnsi="宋体" w:cs="宋体"/>
          <w:sz w:val="28"/>
          <w:szCs w:val="28"/>
          <w:lang w:val="en-US" w:eastAsia="zh-CN"/>
        </w:rPr>
        <w:t>21</w:t>
      </w:r>
      <w:r>
        <w:rPr>
          <w:rFonts w:hint="eastAsia" w:ascii="宋体" w:hAnsi="宋体" w:eastAsia="宋体" w:cs="宋体"/>
          <w:sz w:val="28"/>
          <w:szCs w:val="28"/>
        </w:rPr>
        <w:t>年6月</w:t>
      </w:r>
      <w:r>
        <w:rPr>
          <w:rFonts w:hint="eastAsia" w:ascii="宋体" w:hAnsi="宋体" w:cs="宋体"/>
          <w:sz w:val="28"/>
          <w:szCs w:val="28"/>
          <w:lang w:val="en-US" w:eastAsia="zh-CN"/>
        </w:rPr>
        <w:t>16</w:t>
      </w:r>
      <w:r>
        <w:rPr>
          <w:rFonts w:hint="eastAsia" w:ascii="宋体" w:hAnsi="宋体" w:eastAsia="宋体" w:cs="宋体"/>
          <w:sz w:val="28"/>
          <w:szCs w:val="28"/>
        </w:rPr>
        <w:t>日</w:t>
      </w:r>
      <w:r>
        <w:rPr>
          <w:rFonts w:hint="eastAsia" w:ascii="宋体" w:hAnsi="宋体" w:cs="宋体"/>
          <w:sz w:val="28"/>
          <w:szCs w:val="28"/>
          <w:lang w:val="en-US" w:eastAsia="zh-CN"/>
        </w:rPr>
        <w:t>9</w:t>
      </w:r>
      <w:r>
        <w:rPr>
          <w:rFonts w:hint="eastAsia" w:ascii="宋体" w:hAnsi="宋体" w:eastAsia="宋体" w:cs="宋体"/>
          <w:sz w:val="28"/>
          <w:szCs w:val="28"/>
        </w:rPr>
        <w:t>时</w:t>
      </w:r>
      <w:r>
        <w:rPr>
          <w:rFonts w:hint="eastAsia" w:ascii="宋体" w:hAnsi="宋体" w:cs="宋体"/>
          <w:sz w:val="28"/>
          <w:szCs w:val="28"/>
          <w:lang w:val="en-US" w:eastAsia="zh-CN"/>
        </w:rPr>
        <w:t>00</w:t>
      </w:r>
      <w:r>
        <w:rPr>
          <w:rFonts w:hint="eastAsia" w:ascii="宋体" w:hAnsi="宋体" w:eastAsia="宋体" w:cs="宋体"/>
          <w:sz w:val="28"/>
          <w:szCs w:val="28"/>
        </w:rPr>
        <w:t>分（开标时间）之前启封”的字样。</w:t>
      </w:r>
    </w:p>
    <w:p>
      <w:pPr>
        <w:pageBreakBefore w:val="0"/>
        <w:kinsoku/>
        <w:wordWrap/>
        <w:overflowPunct/>
        <w:bidi w:val="0"/>
        <w:spacing w:line="360" w:lineRule="exact"/>
        <w:ind w:left="910" w:leftChars="100" w:hanging="700" w:hangingChars="250"/>
        <w:rPr>
          <w:rFonts w:hint="eastAsia" w:ascii="宋体" w:hAnsi="宋体" w:eastAsia="宋体" w:cs="宋体"/>
          <w:sz w:val="28"/>
          <w:szCs w:val="28"/>
        </w:rPr>
      </w:pPr>
      <w:r>
        <w:rPr>
          <w:rFonts w:hint="eastAsia" w:ascii="宋体" w:hAnsi="宋体" w:eastAsia="宋体" w:cs="宋体"/>
          <w:sz w:val="28"/>
          <w:szCs w:val="28"/>
        </w:rPr>
        <w:t>9.3如果信封未按要求密封和加写标记，采购中心对误投或过早启封概不负责。对由此造成提前开封的投标文件，采购中心将予以拒绝，并退回投标人。</w:t>
      </w:r>
    </w:p>
    <w:p>
      <w:pPr>
        <w:pageBreakBefore w:val="0"/>
        <w:kinsoku/>
        <w:wordWrap/>
        <w:overflowPunct/>
        <w:bidi w:val="0"/>
        <w:spacing w:line="360" w:lineRule="exact"/>
        <w:ind w:left="910" w:leftChars="100" w:hanging="700" w:hangingChars="250"/>
        <w:rPr>
          <w:rFonts w:hint="eastAsia" w:ascii="宋体" w:hAnsi="宋体" w:eastAsia="宋体" w:cs="宋体"/>
          <w:bCs/>
          <w:color w:val="000000"/>
          <w:sz w:val="28"/>
          <w:szCs w:val="28"/>
        </w:rPr>
      </w:pPr>
      <w:r>
        <w:rPr>
          <w:rFonts w:hint="eastAsia" w:ascii="宋体" w:hAnsi="宋体" w:eastAsia="宋体" w:cs="宋体"/>
          <w:sz w:val="28"/>
          <w:szCs w:val="28"/>
        </w:rPr>
        <w:t xml:space="preserve">9.4 </w:t>
      </w:r>
      <w:r>
        <w:rPr>
          <w:rFonts w:hint="eastAsia" w:ascii="宋体" w:hAnsi="宋体" w:eastAsia="宋体" w:cs="宋体"/>
          <w:bCs/>
          <w:color w:val="000000"/>
          <w:sz w:val="28"/>
          <w:szCs w:val="28"/>
        </w:rPr>
        <w:t>除投标人对错处做必要修改外，投标文件不得行间插字、涂改或增删。如有修改错漏处，必须由投标文件签署人签字或盖章。</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10.投标截止日期</w:t>
      </w:r>
    </w:p>
    <w:p>
      <w:pPr>
        <w:pageBreakBefore w:val="0"/>
        <w:kinsoku/>
        <w:wordWrap/>
        <w:overflowPunct/>
        <w:bidi w:val="0"/>
        <w:spacing w:line="360" w:lineRule="exact"/>
        <w:ind w:left="1015" w:leftChars="150" w:hanging="700" w:hangingChars="250"/>
        <w:rPr>
          <w:rFonts w:hint="eastAsia" w:ascii="宋体" w:hAnsi="宋体" w:eastAsia="宋体" w:cs="宋体"/>
          <w:sz w:val="28"/>
          <w:szCs w:val="28"/>
        </w:rPr>
      </w:pPr>
      <w:r>
        <w:rPr>
          <w:rFonts w:hint="eastAsia" w:ascii="宋体" w:hAnsi="宋体" w:eastAsia="宋体" w:cs="宋体"/>
          <w:sz w:val="28"/>
          <w:szCs w:val="28"/>
        </w:rPr>
        <w:t>10.1收到投标文件的时间不得迟于投标邀请中规定的截止时间，即20</w:t>
      </w:r>
      <w:r>
        <w:rPr>
          <w:rFonts w:hint="eastAsia" w:ascii="宋体" w:hAnsi="宋体" w:cs="宋体"/>
          <w:sz w:val="28"/>
          <w:szCs w:val="28"/>
          <w:lang w:val="en-US" w:eastAsia="zh-CN"/>
        </w:rPr>
        <w:t>21</w:t>
      </w:r>
      <w:r>
        <w:rPr>
          <w:rFonts w:hint="eastAsia" w:ascii="宋体" w:hAnsi="宋体" w:eastAsia="宋体" w:cs="宋体"/>
          <w:sz w:val="28"/>
          <w:szCs w:val="28"/>
        </w:rPr>
        <w:t>年6月</w:t>
      </w:r>
      <w:r>
        <w:rPr>
          <w:rFonts w:hint="eastAsia" w:ascii="宋体" w:hAnsi="宋体" w:cs="宋体"/>
          <w:sz w:val="28"/>
          <w:szCs w:val="28"/>
          <w:lang w:val="en-US" w:eastAsia="zh-CN"/>
        </w:rPr>
        <w:t>16</w:t>
      </w:r>
      <w:r>
        <w:rPr>
          <w:rFonts w:hint="eastAsia" w:ascii="宋体" w:hAnsi="宋体" w:eastAsia="宋体" w:cs="宋体"/>
          <w:sz w:val="28"/>
          <w:szCs w:val="28"/>
        </w:rPr>
        <w:t>日</w:t>
      </w:r>
      <w:r>
        <w:rPr>
          <w:rFonts w:hint="eastAsia" w:ascii="宋体" w:hAnsi="宋体" w:cs="宋体"/>
          <w:sz w:val="28"/>
          <w:szCs w:val="28"/>
          <w:lang w:val="en-US" w:eastAsia="zh-CN"/>
        </w:rPr>
        <w:t>8</w:t>
      </w:r>
      <w:r>
        <w:rPr>
          <w:rFonts w:hint="eastAsia" w:ascii="宋体" w:hAnsi="宋体" w:eastAsia="宋体" w:cs="宋体"/>
          <w:sz w:val="28"/>
          <w:szCs w:val="28"/>
        </w:rPr>
        <w:t>时</w:t>
      </w:r>
      <w:r>
        <w:rPr>
          <w:rFonts w:hint="eastAsia" w:ascii="宋体" w:hAnsi="宋体" w:cs="宋体"/>
          <w:sz w:val="28"/>
          <w:szCs w:val="28"/>
          <w:lang w:val="en-US" w:eastAsia="zh-CN"/>
        </w:rPr>
        <w:t>50</w:t>
      </w:r>
      <w:r>
        <w:rPr>
          <w:rFonts w:hint="eastAsia" w:ascii="宋体" w:hAnsi="宋体" w:eastAsia="宋体" w:cs="宋体"/>
          <w:sz w:val="28"/>
          <w:szCs w:val="28"/>
        </w:rPr>
        <w:t>分。</w:t>
      </w:r>
    </w:p>
    <w:p>
      <w:pPr>
        <w:pageBreakBefore w:val="0"/>
        <w:kinsoku/>
        <w:wordWrap/>
        <w:overflowPunct/>
        <w:bidi w:val="0"/>
        <w:spacing w:line="360" w:lineRule="exact"/>
        <w:ind w:left="875" w:leftChars="150" w:hanging="560" w:hangingChars="200"/>
        <w:rPr>
          <w:rFonts w:hint="eastAsia" w:ascii="宋体" w:hAnsi="宋体" w:eastAsia="宋体" w:cs="宋体"/>
          <w:sz w:val="28"/>
          <w:szCs w:val="28"/>
        </w:rPr>
      </w:pPr>
      <w:r>
        <w:rPr>
          <w:rFonts w:hint="eastAsia" w:ascii="宋体" w:hAnsi="宋体" w:eastAsia="宋体" w:cs="宋体"/>
          <w:sz w:val="28"/>
          <w:szCs w:val="28"/>
        </w:rPr>
        <w:t>10.2采购中心通过修改招标文件自行决定酌情延长投标截止时间。在此情况下，投标人的所有权利和义务以及受制的截止日期均应以延长后新的截止日期为准。</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11.迟交的投标文件</w:t>
      </w:r>
    </w:p>
    <w:p>
      <w:pPr>
        <w:pageBreakBefore w:val="0"/>
        <w:kinsoku/>
        <w:wordWrap/>
        <w:overflowPunct/>
        <w:bidi w:val="0"/>
        <w:spacing w:line="36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11.1采购中心将拒绝并原封退回在其规定的截止时间后收到的任何投标文件。</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二、开标与评标</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12.开标</w:t>
      </w:r>
    </w:p>
    <w:p>
      <w:pPr>
        <w:pageBreakBefore w:val="0"/>
        <w:kinsoku/>
        <w:wordWrap/>
        <w:overflowPunct/>
        <w:bidi w:val="0"/>
        <w:spacing w:line="36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12.1投标人应委派代表准时参加，在投标邀请中规定的时间和地点组织开标。</w:t>
      </w:r>
    </w:p>
    <w:p>
      <w:pPr>
        <w:pageBreakBefore w:val="0"/>
        <w:kinsoku/>
        <w:wordWrap/>
        <w:overflowPunct/>
        <w:bidi w:val="0"/>
        <w:spacing w:line="360" w:lineRule="exact"/>
        <w:ind w:left="875" w:leftChars="150" w:hanging="560" w:hangingChars="200"/>
        <w:rPr>
          <w:rFonts w:hint="eastAsia" w:ascii="宋体" w:hAnsi="宋体" w:eastAsia="宋体" w:cs="宋体"/>
          <w:sz w:val="28"/>
          <w:szCs w:val="28"/>
        </w:rPr>
      </w:pPr>
      <w:r>
        <w:rPr>
          <w:rFonts w:hint="eastAsia" w:ascii="宋体" w:hAnsi="宋体" w:eastAsia="宋体" w:cs="宋体"/>
          <w:sz w:val="28"/>
          <w:szCs w:val="28"/>
        </w:rPr>
        <w:t>12.2开标时，应当由投标人或者其推选的代表检查投标文件的密封情况；经确认无误后，由工作人员当众拆封，宣布投标人名称、设备名称、投标价格、交货期和招标文件规定的需要宣布的其他内容。</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13.评标委员会</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13.1开标后，立即组织评委小组进行评标。</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13.2评委会由</w:t>
      </w:r>
      <w:r>
        <w:rPr>
          <w:rFonts w:hint="eastAsia" w:ascii="宋体" w:hAnsi="宋体" w:cs="宋体"/>
          <w:sz w:val="28"/>
          <w:szCs w:val="28"/>
          <w:lang w:eastAsia="zh-CN"/>
        </w:rPr>
        <w:t>三</w:t>
      </w:r>
      <w:r>
        <w:rPr>
          <w:rFonts w:hint="eastAsia" w:ascii="宋体" w:hAnsi="宋体" w:eastAsia="宋体" w:cs="宋体"/>
          <w:sz w:val="28"/>
          <w:szCs w:val="28"/>
        </w:rPr>
        <w:t>人以上单数的行业专家、采购人代表组成。</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13.3评委会独立开展工作，负责审议所有投标文件。</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13.4评委会应对投标人的商业、技术秘密予以保密。</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14.评标过程的保密</w:t>
      </w:r>
    </w:p>
    <w:p>
      <w:pPr>
        <w:pageBreakBefore w:val="0"/>
        <w:kinsoku/>
        <w:wordWrap/>
        <w:overflowPunct/>
        <w:bidi w:val="0"/>
        <w:spacing w:line="360" w:lineRule="exact"/>
        <w:ind w:left="1120" w:leftChars="200" w:hanging="700" w:hangingChars="250"/>
        <w:rPr>
          <w:rFonts w:hint="eastAsia" w:ascii="宋体" w:hAnsi="宋体" w:eastAsia="宋体" w:cs="宋体"/>
          <w:sz w:val="28"/>
          <w:szCs w:val="28"/>
        </w:rPr>
      </w:pPr>
      <w:r>
        <w:rPr>
          <w:rFonts w:hint="eastAsia" w:ascii="宋体" w:hAnsi="宋体" w:eastAsia="宋体" w:cs="宋体"/>
          <w:sz w:val="28"/>
          <w:szCs w:val="28"/>
        </w:rPr>
        <w:t>14.1开标后，直至向中标人授予合同时止，凡是与审查、澄清、评价和比较投标的有关资料以及授标建议等，均不得向任何投标人或与评标无关的其他人员透露。</w:t>
      </w:r>
    </w:p>
    <w:p>
      <w:pPr>
        <w:pageBreakBefore w:val="0"/>
        <w:kinsoku/>
        <w:wordWrap/>
        <w:overflowPunct/>
        <w:bidi w:val="0"/>
        <w:spacing w:line="360" w:lineRule="exact"/>
        <w:ind w:left="1120" w:leftChars="200" w:hanging="700" w:hangingChars="250"/>
        <w:rPr>
          <w:rFonts w:hint="eastAsia" w:ascii="宋体" w:hAnsi="宋体" w:eastAsia="宋体" w:cs="宋体"/>
          <w:sz w:val="28"/>
          <w:szCs w:val="28"/>
        </w:rPr>
      </w:pPr>
      <w:r>
        <w:rPr>
          <w:rFonts w:hint="eastAsia" w:ascii="宋体" w:hAnsi="宋体" w:eastAsia="宋体" w:cs="宋体"/>
          <w:sz w:val="28"/>
          <w:szCs w:val="28"/>
        </w:rPr>
        <w:t>14.2在评标过程中，如果投标人试图向参与评标的人员施加任何影响，都将会导致其投标被拒绝。</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15. 投标人资格审查</w:t>
      </w:r>
    </w:p>
    <w:p>
      <w:pPr>
        <w:pageBreakBefore w:val="0"/>
        <w:kinsoku/>
        <w:wordWrap/>
        <w:overflowPunct/>
        <w:bidi w:val="0"/>
        <w:spacing w:line="360" w:lineRule="exact"/>
        <w:ind w:left="1120" w:leftChars="200" w:hanging="700" w:hangingChars="250"/>
        <w:rPr>
          <w:rFonts w:hint="eastAsia" w:ascii="宋体" w:hAnsi="宋体" w:eastAsia="宋体" w:cs="宋体"/>
          <w:sz w:val="28"/>
          <w:szCs w:val="28"/>
        </w:rPr>
      </w:pPr>
      <w:r>
        <w:rPr>
          <w:rFonts w:hint="eastAsia" w:ascii="宋体" w:hAnsi="宋体" w:eastAsia="宋体" w:cs="宋体"/>
          <w:sz w:val="28"/>
          <w:szCs w:val="28"/>
        </w:rPr>
        <w:t>15.1开标结束后，对投标人的资格进行审查。不满足本文件规定的投标人资质要求的；投标无效。</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16.投标文件符合性审查</w:t>
      </w:r>
    </w:p>
    <w:p>
      <w:pPr>
        <w:pageBreakBefore w:val="0"/>
        <w:kinsoku/>
        <w:wordWrap/>
        <w:overflowPunct/>
        <w:bidi w:val="0"/>
        <w:spacing w:line="360" w:lineRule="exact"/>
        <w:ind w:left="315" w:leftChars="150" w:firstLine="140" w:firstLineChars="50"/>
        <w:rPr>
          <w:rFonts w:hint="eastAsia" w:ascii="宋体" w:hAnsi="宋体" w:eastAsia="宋体" w:cs="宋体"/>
          <w:sz w:val="28"/>
          <w:szCs w:val="28"/>
        </w:rPr>
      </w:pPr>
      <w:r>
        <w:rPr>
          <w:rFonts w:hint="eastAsia" w:ascii="宋体" w:hAnsi="宋体" w:eastAsia="宋体" w:cs="宋体"/>
          <w:sz w:val="28"/>
          <w:szCs w:val="28"/>
        </w:rPr>
        <w:t>在综合评审之前，评标委员会应当对符合资格的投标人的投标文件进行符合性审查：</w:t>
      </w:r>
    </w:p>
    <w:p>
      <w:pPr>
        <w:pageBreakBefore w:val="0"/>
        <w:kinsoku/>
        <w:wordWrap/>
        <w:overflowPunct/>
        <w:bidi w:val="0"/>
        <w:spacing w:line="360" w:lineRule="exact"/>
        <w:ind w:left="1120" w:leftChars="200" w:hanging="700" w:hangingChars="250"/>
        <w:rPr>
          <w:rFonts w:hint="eastAsia" w:ascii="宋体" w:hAnsi="宋体" w:eastAsia="宋体" w:cs="宋体"/>
          <w:sz w:val="28"/>
          <w:szCs w:val="28"/>
        </w:rPr>
      </w:pPr>
      <w:r>
        <w:rPr>
          <w:rFonts w:hint="eastAsia" w:ascii="宋体" w:hAnsi="宋体" w:eastAsia="宋体" w:cs="宋体"/>
          <w:sz w:val="28"/>
          <w:szCs w:val="28"/>
        </w:rPr>
        <w:t>16.1投标文件是否完整、总体编排是否有序、文件签署和投标文件格式是否符合要求，有无计算上的错误等；</w:t>
      </w:r>
    </w:p>
    <w:p>
      <w:pPr>
        <w:pageBreakBefore w:val="0"/>
        <w:kinsoku/>
        <w:wordWrap/>
        <w:overflowPunct/>
        <w:bidi w:val="0"/>
        <w:spacing w:line="360" w:lineRule="exact"/>
        <w:ind w:left="1120" w:leftChars="200" w:hanging="700" w:hangingChars="250"/>
        <w:rPr>
          <w:rFonts w:hint="eastAsia" w:ascii="宋体" w:hAnsi="宋体" w:eastAsia="宋体" w:cs="宋体"/>
          <w:sz w:val="28"/>
          <w:szCs w:val="28"/>
        </w:rPr>
      </w:pPr>
      <w:r>
        <w:rPr>
          <w:rFonts w:hint="eastAsia" w:ascii="宋体" w:hAnsi="宋体" w:eastAsia="宋体" w:cs="宋体"/>
          <w:sz w:val="28"/>
          <w:szCs w:val="28"/>
        </w:rPr>
        <w:t>16.2投标文件是否实质上响应了招标文件的要求。实质上响应的投标应该是与招标文件的全部条款、条件和规格相符，没有重大偏差。</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16.3 判断投标文件的响应与否只根据投标文件本身，而不寻找外部证据。</w:t>
      </w:r>
    </w:p>
    <w:p>
      <w:pPr>
        <w:pageBreakBefore w:val="0"/>
        <w:kinsoku/>
        <w:wordWrap/>
        <w:overflowPunct/>
        <w:bidi w:val="0"/>
        <w:spacing w:line="360" w:lineRule="exact"/>
        <w:ind w:left="1120" w:leftChars="200" w:hanging="700" w:hangingChars="250"/>
        <w:rPr>
          <w:rFonts w:hint="eastAsia" w:ascii="宋体" w:hAnsi="宋体" w:eastAsia="宋体" w:cs="宋体"/>
          <w:sz w:val="28"/>
          <w:szCs w:val="28"/>
        </w:rPr>
      </w:pPr>
      <w:r>
        <w:rPr>
          <w:rFonts w:hint="eastAsia" w:ascii="宋体" w:hAnsi="宋体" w:eastAsia="宋体" w:cs="宋体"/>
          <w:sz w:val="28"/>
          <w:szCs w:val="28"/>
        </w:rPr>
        <w:t>16.4 如果投标文件实质上没有响应招标文件的要求，属重大偏差，投标人不得通过补充、修改、替代、撤回或撤销不合要求的偏离或保留而使其投标成为响应性的投标。</w:t>
      </w:r>
    </w:p>
    <w:p>
      <w:pPr>
        <w:pageBreakBefore w:val="0"/>
        <w:kinsoku/>
        <w:wordWrap/>
        <w:overflowPunct/>
        <w:bidi w:val="0"/>
        <w:spacing w:line="360" w:lineRule="exact"/>
        <w:ind w:left="1120" w:leftChars="200" w:hanging="700" w:hangingChars="250"/>
        <w:rPr>
          <w:rFonts w:hint="eastAsia" w:ascii="宋体" w:hAnsi="宋体" w:eastAsia="宋体" w:cs="宋体"/>
          <w:sz w:val="28"/>
          <w:szCs w:val="28"/>
        </w:rPr>
      </w:pPr>
      <w:r>
        <w:rPr>
          <w:rFonts w:hint="eastAsia" w:ascii="宋体" w:hAnsi="宋体" w:eastAsia="宋体" w:cs="宋体"/>
          <w:sz w:val="28"/>
          <w:szCs w:val="28"/>
        </w:rPr>
        <w:t>16.5 评标委员会对确定为实质上响应的投标文件进行审查，看其是否有技术参数引用错误及计算上或累加上的算术错误，修改错误的原则如下：</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（1）如果大写（文字）金额与小写（数字）金额不一致时，以大写金额为准。</w:t>
      </w:r>
    </w:p>
    <w:p>
      <w:pPr>
        <w:pageBreakBefore w:val="0"/>
        <w:kinsoku/>
        <w:wordWrap/>
        <w:overflowPunct/>
        <w:bidi w:val="0"/>
        <w:spacing w:line="360" w:lineRule="exact"/>
        <w:ind w:left="1120" w:leftChars="200" w:hanging="700" w:hangingChars="250"/>
        <w:rPr>
          <w:rFonts w:hint="eastAsia" w:ascii="宋体" w:hAnsi="宋体" w:eastAsia="宋体" w:cs="宋体"/>
          <w:sz w:val="28"/>
          <w:szCs w:val="28"/>
        </w:rPr>
      </w:pPr>
      <w:r>
        <w:rPr>
          <w:rFonts w:hint="eastAsia" w:ascii="宋体" w:hAnsi="宋体" w:eastAsia="宋体" w:cs="宋体"/>
          <w:sz w:val="28"/>
          <w:szCs w:val="28"/>
        </w:rPr>
        <w:t>（2）如果单价与数量的乘积与总价不一致时，以单价为准修改总价，但单价金额的小数点有明显错误的，应以标出的总价为准，并修改单价。</w:t>
      </w:r>
    </w:p>
    <w:p>
      <w:pPr>
        <w:pageBreakBefore w:val="0"/>
        <w:kinsoku/>
        <w:wordWrap/>
        <w:overflowPunct/>
        <w:bidi w:val="0"/>
        <w:spacing w:line="360" w:lineRule="exact"/>
        <w:ind w:left="1085" w:leftChars="250" w:hanging="560" w:hangingChars="200"/>
        <w:rPr>
          <w:rFonts w:hint="eastAsia" w:ascii="宋体" w:hAnsi="宋体" w:eastAsia="宋体" w:cs="宋体"/>
          <w:sz w:val="28"/>
          <w:szCs w:val="28"/>
        </w:rPr>
      </w:pPr>
      <w:r>
        <w:rPr>
          <w:rFonts w:hint="eastAsia" w:ascii="宋体" w:hAnsi="宋体" w:eastAsia="宋体" w:cs="宋体"/>
          <w:sz w:val="28"/>
          <w:szCs w:val="28"/>
        </w:rPr>
        <w:t>16.6 评标委员会将按上述修改错误的方法调整投标报价，投标人同意后，调整后的报价对投标人起约束作用。如果投标人不接受修改后的报价，则其投标将被拒绝。</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17.投标文件的澄清</w:t>
      </w:r>
    </w:p>
    <w:p>
      <w:pPr>
        <w:pageBreakBefore w:val="0"/>
        <w:kinsoku/>
        <w:wordWrap/>
        <w:overflowPunct/>
        <w:bidi w:val="0"/>
        <w:spacing w:line="360" w:lineRule="exact"/>
        <w:ind w:left="1225" w:leftChars="250" w:hanging="700" w:hangingChars="250"/>
        <w:rPr>
          <w:rFonts w:hint="eastAsia" w:ascii="宋体" w:hAnsi="宋体" w:eastAsia="宋体" w:cs="宋体"/>
          <w:sz w:val="28"/>
          <w:szCs w:val="28"/>
        </w:rPr>
      </w:pPr>
      <w:r>
        <w:rPr>
          <w:rFonts w:hint="eastAsia" w:ascii="宋体" w:hAnsi="宋体" w:eastAsia="宋体" w:cs="宋体"/>
          <w:sz w:val="28"/>
          <w:szCs w:val="28"/>
        </w:rPr>
        <w:t>17.1对于投标文件中含义不明确、同类问题表述不一致或者有明显文字和计算错误的内容，评标委员会应当以书面形式要求投标人作出必要的澄清、说明或者补正。</w:t>
      </w:r>
    </w:p>
    <w:p>
      <w:pPr>
        <w:pageBreakBefore w:val="0"/>
        <w:kinsoku/>
        <w:wordWrap/>
        <w:overflowPunct/>
        <w:bidi w:val="0"/>
        <w:spacing w:line="360" w:lineRule="exact"/>
        <w:ind w:left="1085" w:leftChars="250" w:hanging="560" w:hangingChars="200"/>
        <w:rPr>
          <w:rFonts w:hint="eastAsia" w:ascii="宋体" w:hAnsi="宋体" w:eastAsia="宋体" w:cs="宋体"/>
          <w:sz w:val="28"/>
          <w:szCs w:val="28"/>
        </w:rPr>
      </w:pPr>
      <w:r>
        <w:rPr>
          <w:rFonts w:hint="eastAsia" w:ascii="宋体" w:hAnsi="宋体" w:eastAsia="宋体" w:cs="宋体"/>
          <w:sz w:val="28"/>
          <w:szCs w:val="28"/>
        </w:rPr>
        <w:t>17.2投标人的澄清、说明或者补正应当采用书面形式，并加盖公章，或者由法定代表人或其授权的代表签字。投标人的澄清、说明或者补正不得超出投标文件的范围或者改变投标文件的实质性内容。</w:t>
      </w:r>
    </w:p>
    <w:p>
      <w:pPr>
        <w:pageBreakBefore w:val="0"/>
        <w:kinsoku/>
        <w:wordWrap/>
        <w:overflowPunct/>
        <w:bidi w:val="0"/>
        <w:spacing w:line="360" w:lineRule="exact"/>
        <w:ind w:left="525" w:leftChars="250"/>
        <w:rPr>
          <w:rFonts w:hint="eastAsia" w:ascii="宋体" w:hAnsi="宋体" w:eastAsia="宋体" w:cs="宋体"/>
          <w:sz w:val="28"/>
          <w:szCs w:val="28"/>
        </w:rPr>
      </w:pPr>
      <w:r>
        <w:rPr>
          <w:rFonts w:hint="eastAsia" w:ascii="宋体" w:hAnsi="宋体" w:eastAsia="宋体" w:cs="宋体"/>
          <w:sz w:val="28"/>
          <w:szCs w:val="28"/>
        </w:rPr>
        <w:t>17.3接到评委会澄清要求的投标人如未按规定做出澄清，其风险由投标人自行承担。</w:t>
      </w:r>
    </w:p>
    <w:p>
      <w:pPr>
        <w:pageBreakBefore w:val="0"/>
        <w:kinsoku/>
        <w:wordWrap/>
        <w:overflowPunct/>
        <w:bidi w:val="0"/>
        <w:spacing w:line="36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17.4评标委员会并非对每个投标人都要求作澄清、说明或者补正。</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18.无效投标</w:t>
      </w:r>
    </w:p>
    <w:p>
      <w:pPr>
        <w:pageBreakBefore w:val="0"/>
        <w:kinsoku/>
        <w:wordWrap/>
        <w:overflowPunct/>
        <w:bidi w:val="0"/>
        <w:spacing w:line="36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18.1 根据财政部87号令第六十三条规定，投标人存在下列情况之一的，投标无效：</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（1）投标文件未按招标文件要求签署、盖章的；</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（2）不具备招标文件中规定的资格要求的；</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（3）报价超过招标文件中规定的预算金额或者最高限价的；</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（4）投标文件含有采购人不能接受的附加条件的。</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19.对投标文件的综合评审</w:t>
      </w:r>
    </w:p>
    <w:p>
      <w:pPr>
        <w:pageBreakBefore w:val="0"/>
        <w:kinsoku/>
        <w:wordWrap/>
        <w:overflowPunct/>
        <w:bidi w:val="0"/>
        <w:spacing w:line="360" w:lineRule="exact"/>
        <w:ind w:left="1085" w:leftChars="250" w:hanging="560" w:hangingChars="200"/>
        <w:rPr>
          <w:rFonts w:hint="eastAsia" w:ascii="宋体" w:hAnsi="宋体" w:eastAsia="宋体" w:cs="宋体"/>
          <w:sz w:val="28"/>
          <w:szCs w:val="28"/>
        </w:rPr>
      </w:pPr>
      <w:r>
        <w:rPr>
          <w:rFonts w:hint="eastAsia" w:ascii="宋体" w:hAnsi="宋体" w:eastAsia="宋体" w:cs="宋体"/>
          <w:sz w:val="28"/>
          <w:szCs w:val="28"/>
        </w:rPr>
        <w:t>19.1评标委员会应当按照招标文件中规定的评标方法和标准，对符合性审查合格的投标文件进行综合比较与评价。</w:t>
      </w:r>
    </w:p>
    <w:p>
      <w:pPr>
        <w:pageBreakBefore w:val="0"/>
        <w:kinsoku/>
        <w:wordWrap/>
        <w:overflowPunct/>
        <w:bidi w:val="0"/>
        <w:spacing w:line="36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19.2评标办法：综合评分法，各项因素分值权重详见本招标文件第四部分。</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20.废标</w:t>
      </w:r>
    </w:p>
    <w:p>
      <w:pPr>
        <w:pageBreakBefore w:val="0"/>
        <w:kinsoku/>
        <w:wordWrap/>
        <w:overflowPunct/>
        <w:bidi w:val="0"/>
        <w:spacing w:line="360" w:lineRule="exact"/>
        <w:ind w:left="525" w:leftChars="250"/>
        <w:rPr>
          <w:rFonts w:hint="eastAsia" w:ascii="宋体" w:hAnsi="宋体" w:eastAsia="宋体" w:cs="宋体"/>
          <w:sz w:val="28"/>
          <w:szCs w:val="28"/>
        </w:rPr>
      </w:pPr>
      <w:r>
        <w:rPr>
          <w:rFonts w:hint="eastAsia" w:ascii="宋体" w:hAnsi="宋体" w:eastAsia="宋体" w:cs="宋体"/>
          <w:sz w:val="28"/>
          <w:szCs w:val="28"/>
        </w:rPr>
        <w:t>20.1 根据政府采购法第三十六条规定：在招标采购中，出现下列情形之一的，应予废标：</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（1）出现影响采购公正的违法、违规行为的；</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（2）投标人的报价均超过了采购预算，采购人不能支付的；</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（3）因重大变故，采购任务取消的，废标理由通知所有投标人。</w:t>
      </w:r>
    </w:p>
    <w:p>
      <w:pPr>
        <w:pageBreakBefore w:val="0"/>
        <w:kinsoku/>
        <w:wordWrap/>
        <w:overflowPunct/>
        <w:bidi w:val="0"/>
        <w:spacing w:line="360" w:lineRule="exact"/>
        <w:ind w:firstLine="560" w:firstLineChars="200"/>
        <w:rPr>
          <w:rFonts w:hint="eastAsia" w:ascii="宋体" w:hAnsi="宋体" w:eastAsia="宋体" w:cs="宋体"/>
          <w:color w:val="000000"/>
          <w:sz w:val="28"/>
          <w:szCs w:val="28"/>
          <w:lang w:val="zh-CN"/>
        </w:rPr>
      </w:pPr>
      <w:r>
        <w:rPr>
          <w:rFonts w:hint="eastAsia" w:ascii="宋体" w:hAnsi="宋体" w:eastAsia="宋体" w:cs="宋体"/>
          <w:sz w:val="28"/>
          <w:szCs w:val="28"/>
        </w:rPr>
        <w:t>（4）</w:t>
      </w:r>
      <w:r>
        <w:rPr>
          <w:rFonts w:hint="eastAsia" w:ascii="宋体" w:hAnsi="宋体" w:eastAsia="宋体" w:cs="宋体"/>
          <w:color w:val="000000"/>
          <w:sz w:val="28"/>
          <w:szCs w:val="28"/>
          <w:lang w:val="zh-CN"/>
        </w:rPr>
        <w:t>投标文件存在歧义、重大缺陷，或者招标文件内容违反国家有关强制性规定的</w:t>
      </w:r>
    </w:p>
    <w:p>
      <w:pPr>
        <w:pageBreakBefore w:val="0"/>
        <w:kinsoku/>
        <w:wordWrap/>
        <w:overflowPunct/>
        <w:bidi w:val="0"/>
        <w:spacing w:line="360" w:lineRule="exact"/>
        <w:ind w:left="1120" w:leftChars="200" w:hanging="700" w:hangingChars="250"/>
        <w:rPr>
          <w:rFonts w:hint="eastAsia" w:ascii="宋体" w:hAnsi="宋体" w:eastAsia="宋体" w:cs="宋体"/>
          <w:sz w:val="28"/>
          <w:szCs w:val="28"/>
        </w:rPr>
      </w:pPr>
      <w:r>
        <w:rPr>
          <w:rFonts w:hint="eastAsia" w:ascii="宋体" w:hAnsi="宋体" w:eastAsia="宋体" w:cs="宋体"/>
          <w:color w:val="000000"/>
          <w:sz w:val="28"/>
          <w:szCs w:val="28"/>
          <w:lang w:val="zh-CN"/>
        </w:rPr>
        <w:t>20.2 投标公司的资质、服务条款等因素无法达到评标要求的，经评委一致讨论一致通过后，做废标处理。</w:t>
      </w: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21.定标</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21.1评委小组根据要求直接确定综合评审得分最高的投标人为中标人。</w:t>
      </w:r>
    </w:p>
    <w:p>
      <w:pPr>
        <w:pageBreakBefore w:val="0"/>
        <w:kinsoku/>
        <w:wordWrap/>
        <w:overflowPunct/>
        <w:autoSpaceDE w:val="0"/>
        <w:autoSpaceDN w:val="0"/>
        <w:bidi w:val="0"/>
        <w:adjustRightInd w:val="0"/>
        <w:spacing w:line="360" w:lineRule="exact"/>
        <w:rPr>
          <w:rFonts w:hint="eastAsia" w:ascii="宋体" w:hAnsi="宋体" w:eastAsia="宋体" w:cs="宋体"/>
          <w:sz w:val="28"/>
          <w:szCs w:val="28"/>
        </w:rPr>
      </w:pPr>
      <w:r>
        <w:rPr>
          <w:rFonts w:hint="eastAsia" w:ascii="宋体" w:hAnsi="宋体" w:eastAsia="宋体" w:cs="宋体"/>
          <w:b/>
          <w:sz w:val="28"/>
          <w:szCs w:val="28"/>
        </w:rPr>
        <w:t>22.中标公告：</w:t>
      </w:r>
      <w:r>
        <w:rPr>
          <w:rFonts w:hint="eastAsia" w:ascii="宋体" w:hAnsi="宋体" w:eastAsia="宋体" w:cs="宋体"/>
          <w:sz w:val="28"/>
          <w:szCs w:val="28"/>
        </w:rPr>
        <w:t>2个工作日内在医院网站公告中标结果。</w:t>
      </w:r>
    </w:p>
    <w:p>
      <w:pPr>
        <w:pageBreakBefore w:val="0"/>
        <w:kinsoku/>
        <w:wordWrap/>
        <w:overflowPunct/>
        <w:bidi w:val="0"/>
        <w:spacing w:line="360" w:lineRule="exact"/>
        <w:rPr>
          <w:rFonts w:hint="eastAsia" w:ascii="宋体" w:hAnsi="宋体" w:eastAsia="宋体" w:cs="宋体"/>
          <w:sz w:val="28"/>
          <w:szCs w:val="28"/>
        </w:rPr>
      </w:pPr>
      <w:r>
        <w:rPr>
          <w:rFonts w:hint="eastAsia" w:ascii="宋体" w:hAnsi="宋体" w:eastAsia="宋体" w:cs="宋体"/>
          <w:b/>
          <w:sz w:val="28"/>
          <w:szCs w:val="28"/>
        </w:rPr>
        <w:t>23.合同签订</w:t>
      </w:r>
      <w:r>
        <w:rPr>
          <w:rFonts w:hint="eastAsia" w:ascii="宋体" w:hAnsi="宋体" w:eastAsia="宋体" w:cs="宋体"/>
          <w:sz w:val="28"/>
          <w:szCs w:val="28"/>
        </w:rPr>
        <w:t>：在 10日内，按照要求与中标人签订书面合同。所签订的合同不得对招标文件确定的事项和中标人投标文件作实质性修改。</w:t>
      </w:r>
    </w:p>
    <w:p>
      <w:pPr>
        <w:pageBreakBefore w:val="0"/>
        <w:kinsoku/>
        <w:wordWrap/>
        <w:overflowPunct/>
        <w:bidi w:val="0"/>
        <w:spacing w:line="360" w:lineRule="exact"/>
        <w:rPr>
          <w:rFonts w:hint="eastAsia" w:ascii="宋体" w:hAnsi="宋体" w:eastAsia="宋体" w:cs="宋体"/>
          <w:b/>
          <w:sz w:val="28"/>
          <w:szCs w:val="28"/>
        </w:rPr>
      </w:pPr>
    </w:p>
    <w:p>
      <w:pPr>
        <w:pageBreakBefore w:val="0"/>
        <w:kinsoku/>
        <w:wordWrap/>
        <w:overflowPunct/>
        <w:bidi w:val="0"/>
        <w:spacing w:line="360" w:lineRule="exact"/>
        <w:ind w:firstLine="2249" w:firstLineChars="800"/>
        <w:rPr>
          <w:rFonts w:hint="eastAsia" w:ascii="宋体" w:hAnsi="宋体" w:eastAsia="宋体" w:cs="宋体"/>
          <w:b/>
          <w:sz w:val="28"/>
          <w:szCs w:val="28"/>
        </w:rPr>
      </w:pPr>
    </w:p>
    <w:p>
      <w:pPr>
        <w:pageBreakBefore w:val="0"/>
        <w:kinsoku/>
        <w:wordWrap/>
        <w:overflowPunct/>
        <w:bidi w:val="0"/>
        <w:spacing w:line="360" w:lineRule="exact"/>
        <w:ind w:firstLine="2811" w:firstLineChars="1000"/>
        <w:rPr>
          <w:rFonts w:hint="eastAsia" w:ascii="宋体" w:hAnsi="宋体" w:eastAsia="宋体" w:cs="宋体"/>
          <w:b/>
          <w:sz w:val="28"/>
          <w:szCs w:val="28"/>
        </w:rPr>
      </w:pPr>
      <w:r>
        <w:rPr>
          <w:rFonts w:hint="eastAsia" w:ascii="宋体" w:hAnsi="宋体" w:eastAsia="宋体" w:cs="宋体"/>
          <w:b/>
          <w:sz w:val="28"/>
          <w:szCs w:val="28"/>
        </w:rPr>
        <w:t>第二部分  采购需求</w:t>
      </w:r>
    </w:p>
    <w:p>
      <w:pPr>
        <w:pageBreakBefore w:val="0"/>
        <w:tabs>
          <w:tab w:val="left" w:pos="851"/>
          <w:tab w:val="left" w:pos="1418"/>
          <w:tab w:val="left" w:pos="2835"/>
        </w:tabs>
        <w:kinsoku/>
        <w:wordWrap/>
        <w:overflowPunct/>
        <w:bidi w:val="0"/>
        <w:spacing w:line="360" w:lineRule="exact"/>
        <w:jc w:val="left"/>
        <w:rPr>
          <w:rFonts w:hint="eastAsia" w:ascii="宋体" w:hAnsi="宋体" w:eastAsia="宋体" w:cs="宋体"/>
          <w:b/>
          <w:sz w:val="28"/>
          <w:szCs w:val="28"/>
        </w:rPr>
      </w:pPr>
      <w:r>
        <w:rPr>
          <w:rFonts w:hint="eastAsia" w:ascii="宋体" w:hAnsi="宋体" w:eastAsia="宋体" w:cs="宋体"/>
          <w:b/>
          <w:sz w:val="28"/>
          <w:szCs w:val="28"/>
        </w:rPr>
        <w:t>一、项目概况：</w:t>
      </w:r>
    </w:p>
    <w:p>
      <w:pPr>
        <w:pageBreakBefore w:val="0"/>
        <w:tabs>
          <w:tab w:val="left" w:pos="851"/>
          <w:tab w:val="left" w:pos="1418"/>
          <w:tab w:val="left" w:pos="2835"/>
        </w:tabs>
        <w:kinsoku/>
        <w:wordWrap/>
        <w:overflowPunct/>
        <w:bidi w:val="0"/>
        <w:spacing w:line="360" w:lineRule="exact"/>
        <w:jc w:val="left"/>
        <w:rPr>
          <w:rFonts w:hint="eastAsia" w:ascii="宋体" w:hAnsi="宋体" w:eastAsia="宋体" w:cs="宋体"/>
          <w:sz w:val="28"/>
          <w:szCs w:val="28"/>
        </w:rPr>
      </w:pPr>
      <w:r>
        <w:rPr>
          <w:rFonts w:hint="eastAsia" w:ascii="宋体" w:hAnsi="宋体" w:eastAsia="宋体" w:cs="宋体"/>
          <w:sz w:val="28"/>
          <w:szCs w:val="28"/>
        </w:rPr>
        <w:t>项目名称： 花木摆放租赁项目</w:t>
      </w:r>
    </w:p>
    <w:p>
      <w:pPr>
        <w:pageBreakBefore w:val="0"/>
        <w:tabs>
          <w:tab w:val="left" w:pos="851"/>
          <w:tab w:val="left" w:pos="1418"/>
          <w:tab w:val="left" w:pos="2835"/>
        </w:tabs>
        <w:kinsoku/>
        <w:wordWrap/>
        <w:overflowPunct/>
        <w:bidi w:val="0"/>
        <w:spacing w:line="360" w:lineRule="exact"/>
        <w:jc w:val="left"/>
        <w:rPr>
          <w:rFonts w:hint="eastAsia" w:ascii="宋体" w:hAnsi="宋体" w:eastAsia="宋体" w:cs="宋体"/>
          <w:sz w:val="28"/>
          <w:szCs w:val="28"/>
        </w:rPr>
      </w:pPr>
      <w:r>
        <w:rPr>
          <w:rFonts w:hint="eastAsia" w:ascii="宋体" w:hAnsi="宋体" w:eastAsia="宋体" w:cs="宋体"/>
          <w:sz w:val="28"/>
          <w:szCs w:val="28"/>
        </w:rPr>
        <w:t>数量：详见下表</w:t>
      </w:r>
    </w:p>
    <w:p>
      <w:pPr>
        <w:pageBreakBefore w:val="0"/>
        <w:widowControl/>
        <w:kinsoku/>
        <w:wordWrap/>
        <w:overflowPunct/>
        <w:bidi w:val="0"/>
        <w:spacing w:line="360" w:lineRule="exact"/>
        <w:ind w:left="1050" w:hanging="1400" w:hangingChars="500"/>
        <w:jc w:val="left"/>
        <w:rPr>
          <w:rFonts w:hint="eastAsia" w:ascii="宋体" w:hAnsi="宋体" w:eastAsia="宋体" w:cs="宋体"/>
          <w:b/>
          <w:sz w:val="28"/>
          <w:szCs w:val="28"/>
          <w:shd w:val="clear" w:color="auto" w:fill="FFFFFF"/>
        </w:rPr>
      </w:pPr>
      <w:r>
        <w:rPr>
          <w:rFonts w:hint="eastAsia" w:ascii="宋体" w:hAnsi="宋体" w:eastAsia="宋体" w:cs="宋体"/>
          <w:sz w:val="28"/>
          <w:szCs w:val="28"/>
        </w:rPr>
        <w:t>签订时间：</w:t>
      </w:r>
      <w:r>
        <w:rPr>
          <w:rFonts w:hint="eastAsia" w:ascii="宋体" w:hAnsi="宋体" w:eastAsia="宋体" w:cs="宋体"/>
          <w:b/>
          <w:sz w:val="28"/>
          <w:szCs w:val="28"/>
          <w:shd w:val="clear" w:color="auto" w:fill="FFFFFF"/>
        </w:rPr>
        <w:t>壹年（签订合同期限开始）。</w:t>
      </w:r>
    </w:p>
    <w:p>
      <w:pPr>
        <w:pageBreakBefore w:val="0"/>
        <w:tabs>
          <w:tab w:val="left" w:pos="851"/>
          <w:tab w:val="left" w:pos="1418"/>
          <w:tab w:val="left" w:pos="2835"/>
        </w:tabs>
        <w:kinsoku/>
        <w:wordWrap/>
        <w:overflowPunct/>
        <w:bidi w:val="0"/>
        <w:spacing w:line="360" w:lineRule="exact"/>
        <w:jc w:val="left"/>
        <w:rPr>
          <w:rFonts w:hint="eastAsia" w:ascii="宋体" w:hAnsi="宋体" w:eastAsia="宋体" w:cs="宋体"/>
          <w:sz w:val="28"/>
          <w:szCs w:val="28"/>
        </w:rPr>
      </w:pPr>
      <w:r>
        <w:rPr>
          <w:rFonts w:hint="eastAsia" w:ascii="宋体" w:hAnsi="宋体" w:eastAsia="宋体" w:cs="宋体"/>
          <w:sz w:val="28"/>
          <w:szCs w:val="28"/>
        </w:rPr>
        <w:t>交货期：</w:t>
      </w:r>
      <w:r>
        <w:rPr>
          <w:rFonts w:hint="eastAsia" w:ascii="宋体" w:hAnsi="宋体" w:eastAsia="宋体" w:cs="宋体"/>
          <w:b/>
          <w:sz w:val="28"/>
          <w:szCs w:val="28"/>
        </w:rPr>
        <w:t>收到订单后7个工作日内摆放到位</w:t>
      </w:r>
    </w:p>
    <w:p>
      <w:pPr>
        <w:pageBreakBefore w:val="0"/>
        <w:tabs>
          <w:tab w:val="left" w:pos="851"/>
          <w:tab w:val="left" w:pos="1418"/>
          <w:tab w:val="left" w:pos="2835"/>
        </w:tabs>
        <w:kinsoku/>
        <w:wordWrap/>
        <w:overflowPunct/>
        <w:bidi w:val="0"/>
        <w:spacing w:line="360" w:lineRule="exact"/>
        <w:jc w:val="left"/>
        <w:rPr>
          <w:rFonts w:hint="eastAsia" w:ascii="宋体" w:hAnsi="宋体" w:eastAsia="宋体" w:cs="宋体"/>
          <w:sz w:val="28"/>
          <w:szCs w:val="28"/>
        </w:rPr>
      </w:pPr>
      <w:r>
        <w:rPr>
          <w:rFonts w:hint="eastAsia" w:ascii="宋体" w:hAnsi="宋体" w:eastAsia="宋体" w:cs="宋体"/>
          <w:sz w:val="28"/>
          <w:szCs w:val="28"/>
        </w:rPr>
        <w:t>付款方式：</w:t>
      </w:r>
      <w:r>
        <w:rPr>
          <w:rFonts w:hint="eastAsia" w:ascii="宋体" w:hAnsi="宋体" w:cs="宋体"/>
          <w:sz w:val="28"/>
          <w:szCs w:val="28"/>
          <w:lang w:eastAsia="zh-CN"/>
        </w:rPr>
        <w:t>乙方开具符合国家规定的发票，甲方按正常流程半年后付合同总价款的</w:t>
      </w:r>
      <w:r>
        <w:rPr>
          <w:rFonts w:hint="eastAsia" w:ascii="宋体" w:hAnsi="宋体" w:cs="宋体"/>
          <w:sz w:val="28"/>
          <w:szCs w:val="28"/>
          <w:lang w:val="en-US" w:eastAsia="zh-CN"/>
        </w:rPr>
        <w:t>50%，一年服务期满后付合同总价款的50%</w:t>
      </w:r>
      <w:r>
        <w:rPr>
          <w:rFonts w:hint="eastAsia" w:ascii="宋体" w:hAnsi="宋体" w:eastAsia="宋体" w:cs="宋体"/>
          <w:b/>
          <w:bCs/>
          <w:kern w:val="0"/>
          <w:sz w:val="28"/>
          <w:szCs w:val="28"/>
        </w:rPr>
        <w:t>。</w:t>
      </w:r>
    </w:p>
    <w:p>
      <w:pPr>
        <w:pageBreakBefore w:val="0"/>
        <w:kinsoku/>
        <w:wordWrap/>
        <w:overflowPunct/>
        <w:bidi w:val="0"/>
        <w:spacing w:line="360" w:lineRule="exact"/>
        <w:rPr>
          <w:rFonts w:hint="eastAsia" w:ascii="宋体" w:hAnsi="宋体" w:eastAsia="宋体" w:cs="宋体"/>
          <w:b/>
          <w:sz w:val="28"/>
          <w:szCs w:val="28"/>
        </w:rPr>
      </w:pPr>
    </w:p>
    <w:p>
      <w:pPr>
        <w:pageBreakBefore w:val="0"/>
        <w:numPr>
          <w:ilvl w:val="0"/>
          <w:numId w:val="2"/>
        </w:numPr>
        <w:kinsoku/>
        <w:wordWrap/>
        <w:overflowPunct/>
        <w:bidi w:val="0"/>
        <w:spacing w:line="360" w:lineRule="exact"/>
        <w:rPr>
          <w:rFonts w:hint="default" w:eastAsiaTheme="majorEastAsia"/>
          <w:lang w:val="en-US" w:eastAsia="zh-CN"/>
        </w:rPr>
      </w:pPr>
      <w:r>
        <w:rPr>
          <w:rFonts w:hint="eastAsia" w:ascii="宋体" w:hAnsi="宋体" w:eastAsia="宋体" w:cs="宋体"/>
          <w:b/>
          <w:sz w:val="28"/>
          <w:szCs w:val="28"/>
        </w:rPr>
        <w:t>采购数量及明细</w:t>
      </w:r>
    </w:p>
    <w:tbl>
      <w:tblPr>
        <w:tblW w:w="8430" w:type="dxa"/>
        <w:tblInd w:w="93" w:type="dxa"/>
        <w:shd w:val="clear"/>
        <w:tblLayout w:type="fixed"/>
        <w:tblCellMar>
          <w:top w:w="0" w:type="dxa"/>
          <w:left w:w="108" w:type="dxa"/>
          <w:bottom w:w="0" w:type="dxa"/>
          <w:right w:w="108" w:type="dxa"/>
        </w:tblCellMar>
      </w:tblPr>
      <w:tblGrid>
        <w:gridCol w:w="1080"/>
        <w:gridCol w:w="1355"/>
        <w:gridCol w:w="805"/>
        <w:gridCol w:w="1080"/>
        <w:gridCol w:w="2220"/>
        <w:gridCol w:w="1890"/>
      </w:tblGrid>
      <w:tr>
        <w:tblPrEx>
          <w:shd w:val="clear"/>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355" w:type="dxa"/>
            <w:tcBorders>
              <w:top w:val="single" w:color="000000" w:sz="8" w:space="0"/>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植物类型</w:t>
            </w:r>
          </w:p>
        </w:tc>
        <w:tc>
          <w:tcPr>
            <w:tcW w:w="805" w:type="dxa"/>
            <w:tcBorders>
              <w:top w:val="single" w:color="000000" w:sz="8" w:space="0"/>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1080" w:type="dxa"/>
            <w:tcBorders>
              <w:top w:val="single" w:color="000000" w:sz="8" w:space="0"/>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2220" w:type="dxa"/>
            <w:tcBorders>
              <w:top w:val="single" w:color="000000" w:sz="8" w:space="0"/>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单价限价（元/盆/天）</w:t>
            </w:r>
          </w:p>
        </w:tc>
        <w:tc>
          <w:tcPr>
            <w:tcW w:w="1890" w:type="dxa"/>
            <w:tcBorders>
              <w:top w:val="single" w:color="000000" w:sz="8" w:space="0"/>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总计限价（元）</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5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花卉</w:t>
            </w:r>
          </w:p>
        </w:tc>
        <w:tc>
          <w:tcPr>
            <w:tcW w:w="80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盆</w:t>
            </w:r>
          </w:p>
        </w:tc>
        <w:tc>
          <w:tcPr>
            <w:tcW w:w="108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222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w:t>
            </w:r>
          </w:p>
        </w:tc>
        <w:tc>
          <w:tcPr>
            <w:tcW w:w="189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15549</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5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大型绿植</w:t>
            </w:r>
          </w:p>
        </w:tc>
        <w:tc>
          <w:tcPr>
            <w:tcW w:w="80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盆</w:t>
            </w:r>
          </w:p>
        </w:tc>
        <w:tc>
          <w:tcPr>
            <w:tcW w:w="108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222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0.57</w:t>
            </w:r>
          </w:p>
        </w:tc>
        <w:tc>
          <w:tcPr>
            <w:tcW w:w="189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38905.35</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5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中型绿植</w:t>
            </w:r>
          </w:p>
        </w:tc>
        <w:tc>
          <w:tcPr>
            <w:tcW w:w="80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盆</w:t>
            </w:r>
          </w:p>
        </w:tc>
        <w:tc>
          <w:tcPr>
            <w:tcW w:w="108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222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0.38</w:t>
            </w:r>
          </w:p>
        </w:tc>
        <w:tc>
          <w:tcPr>
            <w:tcW w:w="189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34813.7</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35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小型绿植</w:t>
            </w:r>
          </w:p>
        </w:tc>
        <w:tc>
          <w:tcPr>
            <w:tcW w:w="80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盆</w:t>
            </w:r>
          </w:p>
        </w:tc>
        <w:tc>
          <w:tcPr>
            <w:tcW w:w="108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222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0.25</w:t>
            </w:r>
          </w:p>
        </w:tc>
        <w:tc>
          <w:tcPr>
            <w:tcW w:w="189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14873.75</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35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盆景</w:t>
            </w:r>
          </w:p>
        </w:tc>
        <w:tc>
          <w:tcPr>
            <w:tcW w:w="80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盆</w:t>
            </w:r>
          </w:p>
        </w:tc>
        <w:tc>
          <w:tcPr>
            <w:tcW w:w="108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2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w:t>
            </w:r>
          </w:p>
        </w:tc>
        <w:tc>
          <w:tcPr>
            <w:tcW w:w="189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355"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组合</w:t>
            </w:r>
          </w:p>
        </w:tc>
        <w:tc>
          <w:tcPr>
            <w:tcW w:w="80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盆</w:t>
            </w:r>
          </w:p>
        </w:tc>
        <w:tc>
          <w:tcPr>
            <w:tcW w:w="108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222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0.61</w:t>
            </w:r>
          </w:p>
        </w:tc>
        <w:tc>
          <w:tcPr>
            <w:tcW w:w="189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5343.6</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355"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花箱草花</w:t>
            </w:r>
          </w:p>
        </w:tc>
        <w:tc>
          <w:tcPr>
            <w:tcW w:w="80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盆</w:t>
            </w:r>
          </w:p>
        </w:tc>
        <w:tc>
          <w:tcPr>
            <w:tcW w:w="108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222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189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15275.25</w:t>
            </w:r>
          </w:p>
        </w:tc>
      </w:tr>
      <w:tr>
        <w:tblPrEx>
          <w:tblCellMar>
            <w:top w:w="0" w:type="dxa"/>
            <w:left w:w="108" w:type="dxa"/>
            <w:bottom w:w="0" w:type="dxa"/>
            <w:right w:w="108" w:type="dxa"/>
          </w:tblCellMar>
        </w:tblPrEx>
        <w:trPr>
          <w:trHeight w:val="300" w:hRule="atLeast"/>
        </w:trPr>
        <w:tc>
          <w:tcPr>
            <w:tcW w:w="2435" w:type="dxa"/>
            <w:gridSpan w:val="2"/>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05" w:type="dxa"/>
            <w:tcBorders>
              <w:top w:val="nil"/>
              <w:left w:val="nil"/>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728</w:t>
            </w:r>
          </w:p>
        </w:tc>
        <w:tc>
          <w:tcPr>
            <w:tcW w:w="2220" w:type="dxa"/>
            <w:tcBorders>
              <w:top w:val="nil"/>
              <w:left w:val="nil"/>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90" w:type="dxa"/>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125052.65</w:t>
            </w:r>
          </w:p>
        </w:tc>
      </w:tr>
    </w:tbl>
    <w:p>
      <w:pPr>
        <w:pStyle w:val="12"/>
        <w:pageBreakBefore w:val="0"/>
        <w:shd w:val="clear" w:color="auto" w:fill="FFFFFF"/>
        <w:kinsoku/>
        <w:wordWrap/>
        <w:overflowPunct/>
        <w:bidi w:val="0"/>
        <w:spacing w:beforeAutospacing="0" w:afterAutospacing="0" w:line="360" w:lineRule="exact"/>
        <w:jc w:val="both"/>
        <w:rPr>
          <w:rFonts w:hint="eastAsia" w:ascii="宋体" w:hAnsi="宋体" w:eastAsia="宋体" w:cs="宋体"/>
          <w:b/>
          <w:color w:val="333333"/>
          <w:sz w:val="28"/>
          <w:szCs w:val="28"/>
        </w:rPr>
      </w:pPr>
      <w:r>
        <w:rPr>
          <w:rFonts w:hint="eastAsia" w:ascii="宋体" w:hAnsi="宋体" w:eastAsia="宋体" w:cs="宋体"/>
          <w:b/>
          <w:color w:val="333333"/>
          <w:sz w:val="28"/>
          <w:szCs w:val="28"/>
        </w:rPr>
        <w:t>注：以上布局及数量为采购人预估，供应商应根据采购人要求进行调整，</w:t>
      </w:r>
      <w:r>
        <w:rPr>
          <w:rFonts w:hint="eastAsia" w:ascii="宋体" w:hAnsi="宋体" w:eastAsia="宋体" w:cs="宋体"/>
          <w:b/>
          <w:color w:val="333333"/>
          <w:sz w:val="28"/>
          <w:szCs w:val="28"/>
          <w:lang w:eastAsia="zh-CN"/>
        </w:rPr>
        <w:t>最终</w:t>
      </w:r>
      <w:r>
        <w:rPr>
          <w:rFonts w:hint="eastAsia" w:ascii="宋体" w:hAnsi="宋体" w:eastAsia="宋体" w:cs="宋体"/>
          <w:b/>
          <w:color w:val="333333"/>
          <w:sz w:val="28"/>
          <w:szCs w:val="28"/>
        </w:rPr>
        <w:t>按照实际数量（品种）</w:t>
      </w:r>
      <w:r>
        <w:rPr>
          <w:rFonts w:hint="eastAsia" w:cs="宋体"/>
          <w:b/>
          <w:color w:val="333333"/>
          <w:sz w:val="28"/>
          <w:szCs w:val="28"/>
          <w:lang w:eastAsia="zh-CN"/>
        </w:rPr>
        <w:t>和天数</w:t>
      </w:r>
      <w:r>
        <w:rPr>
          <w:rFonts w:hint="eastAsia" w:ascii="宋体" w:hAnsi="宋体" w:eastAsia="宋体" w:cs="宋体"/>
          <w:b/>
          <w:color w:val="333333"/>
          <w:sz w:val="28"/>
          <w:szCs w:val="28"/>
        </w:rPr>
        <w:t>进行结算。</w:t>
      </w:r>
      <w:r>
        <w:rPr>
          <w:rFonts w:hint="eastAsia" w:ascii="宋体" w:hAnsi="宋体" w:eastAsia="宋体" w:cs="宋体"/>
          <w:b/>
          <w:color w:val="333333"/>
          <w:sz w:val="28"/>
          <w:szCs w:val="28"/>
          <w:lang w:val="en-US" w:eastAsia="zh-CN"/>
        </w:rPr>
        <w:t xml:space="preserve"> </w:t>
      </w:r>
    </w:p>
    <w:p>
      <w:pPr>
        <w:pStyle w:val="12"/>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宋体" w:hAnsi="宋体" w:eastAsia="宋体" w:cs="宋体"/>
          <w:b/>
          <w:color w:val="333333"/>
          <w:sz w:val="28"/>
          <w:szCs w:val="28"/>
        </w:rPr>
      </w:pPr>
    </w:p>
    <w:p>
      <w:pPr>
        <w:pStyle w:val="12"/>
        <w:pageBreakBefore w:val="0"/>
        <w:numPr>
          <w:ilvl w:val="0"/>
          <w:numId w:val="3"/>
        </w:numPr>
        <w:shd w:val="clear" w:color="auto" w:fill="FFFFFF"/>
        <w:kinsoku/>
        <w:wordWrap/>
        <w:overflowPunct/>
        <w:bidi w:val="0"/>
        <w:spacing w:before="0" w:beforeAutospacing="0" w:after="0" w:afterAutospacing="0" w:line="360" w:lineRule="exact"/>
        <w:jc w:val="both"/>
        <w:rPr>
          <w:rFonts w:hint="eastAsia" w:cs="宋体"/>
          <w:b/>
          <w:color w:val="333333"/>
          <w:sz w:val="28"/>
          <w:szCs w:val="28"/>
          <w:lang w:eastAsia="zh-CN"/>
        </w:rPr>
      </w:pPr>
      <w:r>
        <w:rPr>
          <w:rFonts w:hint="eastAsia" w:cs="宋体"/>
          <w:b/>
          <w:color w:val="333333"/>
          <w:sz w:val="28"/>
          <w:szCs w:val="28"/>
          <w:lang w:eastAsia="zh-CN"/>
        </w:rPr>
        <w:t>绿植摆放方案</w:t>
      </w:r>
    </w:p>
    <w:p>
      <w:pPr>
        <w:pStyle w:val="12"/>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宋体" w:hAnsi="宋体" w:eastAsia="宋体" w:cs="宋体"/>
          <w:b/>
          <w:color w:val="333333"/>
          <w:sz w:val="28"/>
          <w:szCs w:val="28"/>
          <w:u w:val="single"/>
        </w:rPr>
      </w:pPr>
      <w:r>
        <w:rPr>
          <w:rFonts w:hint="eastAsia" w:cs="宋体"/>
          <w:b/>
          <w:color w:val="333333"/>
          <w:sz w:val="28"/>
          <w:szCs w:val="28"/>
          <w:u w:val="single"/>
          <w:lang w:eastAsia="zh-CN"/>
        </w:rPr>
        <w:t>注：</w:t>
      </w:r>
      <w:r>
        <w:rPr>
          <w:rFonts w:hint="eastAsia" w:ascii="宋体" w:hAnsi="宋体" w:eastAsia="宋体" w:cs="宋体"/>
          <w:b/>
          <w:color w:val="333333"/>
          <w:sz w:val="28"/>
          <w:szCs w:val="28"/>
          <w:u w:val="single"/>
        </w:rPr>
        <w:t>中标单位参考医院现场布置绿植花卉，要求品种规格、档次不低于清单所列标准，绿植布置必须达到合理、美观、绿意、大方的绿化美化效果。</w:t>
      </w:r>
    </w:p>
    <w:p>
      <w:pPr>
        <w:pStyle w:val="12"/>
        <w:pageBreakBefore w:val="0"/>
        <w:numPr>
          <w:ilvl w:val="0"/>
          <w:numId w:val="0"/>
        </w:numPr>
        <w:shd w:val="clear" w:color="auto" w:fill="FFFFFF"/>
        <w:kinsoku/>
        <w:wordWrap/>
        <w:overflowPunct/>
        <w:bidi w:val="0"/>
        <w:spacing w:before="0" w:beforeAutospacing="0" w:after="0" w:afterAutospacing="0" w:line="360" w:lineRule="exact"/>
        <w:jc w:val="both"/>
        <w:rPr>
          <w:rFonts w:hint="eastAsia" w:cs="宋体"/>
          <w:b/>
          <w:color w:val="333333"/>
          <w:sz w:val="28"/>
          <w:szCs w:val="28"/>
          <w:u w:val="none"/>
          <w:lang w:val="en-US" w:eastAsia="zh-CN"/>
        </w:rPr>
      </w:pPr>
      <w:r>
        <w:rPr>
          <w:rFonts w:hint="eastAsia" w:cs="宋体"/>
          <w:b/>
          <w:color w:val="333333"/>
          <w:sz w:val="28"/>
          <w:szCs w:val="28"/>
          <w:u w:val="none"/>
          <w:lang w:val="en-US" w:eastAsia="zh-CN"/>
        </w:rPr>
        <w:t xml:space="preserve">          </w:t>
      </w:r>
    </w:p>
    <w:p>
      <w:pPr>
        <w:pStyle w:val="12"/>
        <w:pageBreakBefore w:val="0"/>
        <w:numPr>
          <w:ilvl w:val="0"/>
          <w:numId w:val="0"/>
        </w:numPr>
        <w:shd w:val="clear" w:color="auto" w:fill="FFFFFF"/>
        <w:kinsoku/>
        <w:wordWrap/>
        <w:overflowPunct/>
        <w:bidi w:val="0"/>
        <w:spacing w:before="0" w:beforeAutospacing="0" w:after="0" w:afterAutospacing="0" w:line="360" w:lineRule="exact"/>
        <w:jc w:val="both"/>
        <w:rPr>
          <w:rFonts w:hint="default" w:cs="宋体"/>
          <w:b/>
          <w:color w:val="333333"/>
          <w:sz w:val="28"/>
          <w:szCs w:val="28"/>
          <w:u w:val="none"/>
          <w:lang w:val="en-US" w:eastAsia="zh-CN"/>
        </w:rPr>
      </w:pPr>
      <w:r>
        <w:rPr>
          <w:rFonts w:hint="eastAsia" w:cs="宋体"/>
          <w:b/>
          <w:color w:val="333333"/>
          <w:sz w:val="28"/>
          <w:szCs w:val="28"/>
          <w:u w:val="none"/>
          <w:lang w:val="en-US" w:eastAsia="zh-CN"/>
        </w:rPr>
        <w:t xml:space="preserve">                        新大楼绿植摆放方案</w:t>
      </w:r>
    </w:p>
    <w:tbl>
      <w:tblPr>
        <w:tblStyle w:val="13"/>
        <w:tblW w:w="9240" w:type="dxa"/>
        <w:tblInd w:w="93" w:type="dxa"/>
        <w:shd w:val="clear" w:color="auto" w:fill="auto"/>
        <w:tblLayout w:type="fixed"/>
        <w:tblCellMar>
          <w:top w:w="0" w:type="dxa"/>
          <w:left w:w="108" w:type="dxa"/>
          <w:bottom w:w="0" w:type="dxa"/>
          <w:right w:w="108" w:type="dxa"/>
        </w:tblCellMar>
      </w:tblPr>
      <w:tblGrid>
        <w:gridCol w:w="757"/>
        <w:gridCol w:w="1427"/>
        <w:gridCol w:w="1229"/>
        <w:gridCol w:w="1603"/>
        <w:gridCol w:w="642"/>
        <w:gridCol w:w="987"/>
        <w:gridCol w:w="2595"/>
      </w:tblGrid>
      <w:tr>
        <w:tblPrEx>
          <w:shd w:val="clear" w:color="auto" w:fill="auto"/>
          <w:tblCellMar>
            <w:top w:w="0" w:type="dxa"/>
            <w:left w:w="108" w:type="dxa"/>
            <w:bottom w:w="0" w:type="dxa"/>
            <w:right w:w="108" w:type="dxa"/>
          </w:tblCellMar>
        </w:tblPrEx>
        <w:trPr>
          <w:trHeight w:val="28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楼层</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位置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植物类型</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品种</w:t>
            </w:r>
          </w:p>
        </w:tc>
      </w:tr>
      <w:tr>
        <w:tblPrEx>
          <w:tblCellMar>
            <w:top w:w="0" w:type="dxa"/>
            <w:left w:w="108" w:type="dxa"/>
            <w:bottom w:w="0" w:type="dxa"/>
            <w:right w:w="108" w:type="dxa"/>
          </w:tblCellMar>
        </w:tblPrEx>
        <w:trPr>
          <w:trHeight w:val="360"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大厅入口</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高2.0米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幸福树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影像厅*2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天堂鸟</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过道</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高0.6-1.0米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螺纹铁</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服务站</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花卉</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组合红掌（3个1组）</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CT、DR室医办</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罗汉松</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CT主任办公室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图书阅览室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3罗汉松、3小发财树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CT、DR室教室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药库办公室1</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心叶藤</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4白掌、4竹柏</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药库办公室2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天堂鸟</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药库办公室3</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CT护士办公室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心叶藤</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吊萝、小发财树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候诊区</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天堂鸟</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主任办</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罗汉松</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花卉</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示教室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高0.6-1.0米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巴西美人</w:t>
            </w:r>
          </w:p>
        </w:tc>
      </w:tr>
      <w:tr>
        <w:tblPrEx>
          <w:tblCellMar>
            <w:top w:w="0" w:type="dxa"/>
            <w:left w:w="108" w:type="dxa"/>
            <w:bottom w:w="0" w:type="dxa"/>
            <w:right w:w="108" w:type="dxa"/>
          </w:tblCellMar>
        </w:tblPrEx>
        <w:trPr>
          <w:trHeight w:val="360"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大会议室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高1.8-2.0米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入口</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高0.6-1.0米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变色木</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围廊</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高0.6-1.0米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变色木</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高0.6-1.0米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袖珍椰子</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主任办公室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花卉</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吊萝、红掌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门诊医生办公室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心叶藤</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手术医生办公室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示教室*2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等候区</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r>
      <w:tr>
        <w:tblPrEx>
          <w:tblCellMar>
            <w:top w:w="0" w:type="dxa"/>
            <w:left w:w="108" w:type="dxa"/>
            <w:bottom w:w="0" w:type="dxa"/>
            <w:right w:w="108" w:type="dxa"/>
          </w:tblCellMar>
        </w:tblPrEx>
        <w:trPr>
          <w:trHeight w:val="360"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五楼</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采购中心</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3白掌、2如意</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人事科</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3吊萝、2罗汉松</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设备科</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吊萝、小发财树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总务科</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吊萝、白掌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医共体办公室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吊萝、白掌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基建办</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竹柏</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科教科</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院感科</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茶歇室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高0.6-1.0米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r>
      <w:tr>
        <w:tblPrEx>
          <w:tblCellMar>
            <w:top w:w="0" w:type="dxa"/>
            <w:left w:w="108" w:type="dxa"/>
            <w:bottom w:w="0" w:type="dxa"/>
            <w:right w:w="108" w:type="dxa"/>
          </w:tblCellMar>
        </w:tblPrEx>
        <w:trPr>
          <w:trHeight w:val="360"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六楼</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财务科</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小发财树、罗汉松</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白掌、吊萝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纪检科</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医务部副科长室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副主任、助理室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小君子兰</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企划部</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小君子兰</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绩效办</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医保办</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审计科</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2夏威夷、2绿萝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医务综合办</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2如意、2白掌、2吊萝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茶歇室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高0.6-1.0米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r>
      <w:tr>
        <w:tblPrEx>
          <w:tblCellMar>
            <w:top w:w="0" w:type="dxa"/>
            <w:left w:w="108" w:type="dxa"/>
            <w:bottom w:w="0" w:type="dxa"/>
            <w:right w:w="108" w:type="dxa"/>
          </w:tblCellMar>
        </w:tblPrEx>
        <w:trPr>
          <w:trHeight w:val="360"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七楼</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院长室*3</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花卉</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副院长室*6</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花卉</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步步高发财树</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花卉</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高0.6-1.0米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如意、吊萝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高0.2-0.5米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茶歇室</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高1.2-1.8米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r>
      <w:tr>
        <w:tblPrEx>
          <w:tblCellMar>
            <w:top w:w="0" w:type="dxa"/>
            <w:left w:w="108" w:type="dxa"/>
            <w:bottom w:w="0" w:type="dxa"/>
            <w:right w:w="108" w:type="dxa"/>
          </w:tblCellMar>
        </w:tblPrEx>
        <w:trPr>
          <w:trHeight w:val="36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高0.6-1.0米</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r>
      <w:tr>
        <w:tblPrEx>
          <w:tblCellMar>
            <w:top w:w="0" w:type="dxa"/>
            <w:left w:w="108" w:type="dxa"/>
            <w:bottom w:w="0" w:type="dxa"/>
            <w:right w:w="108" w:type="dxa"/>
          </w:tblCellMar>
        </w:tblPrEx>
        <w:trPr>
          <w:trHeight w:val="480" w:hRule="atLeast"/>
        </w:trPr>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60" w:hRule="atLeast"/>
        </w:trPr>
        <w:tc>
          <w:tcPr>
            <w:tcW w:w="21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花卉</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2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2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2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小型绿植</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2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2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12"/>
        <w:pageBreakBefore w:val="0"/>
        <w:numPr>
          <w:ilvl w:val="0"/>
          <w:numId w:val="0"/>
        </w:numPr>
        <w:shd w:val="clear" w:color="auto" w:fill="FFFFFF"/>
        <w:kinsoku/>
        <w:wordWrap/>
        <w:overflowPunct/>
        <w:bidi w:val="0"/>
        <w:spacing w:before="0" w:beforeAutospacing="0" w:after="0" w:afterAutospacing="0" w:line="360" w:lineRule="exact"/>
        <w:jc w:val="both"/>
        <w:rPr>
          <w:rFonts w:hint="eastAsia" w:cs="宋体"/>
          <w:b/>
          <w:color w:val="333333"/>
          <w:sz w:val="28"/>
          <w:szCs w:val="28"/>
          <w:lang w:eastAsia="zh-CN"/>
        </w:rPr>
      </w:pPr>
    </w:p>
    <w:p>
      <w:pPr>
        <w:pStyle w:val="12"/>
        <w:pageBreakBefore w:val="0"/>
        <w:numPr>
          <w:ilvl w:val="0"/>
          <w:numId w:val="0"/>
        </w:numPr>
        <w:shd w:val="clear" w:color="auto" w:fill="FFFFFF"/>
        <w:kinsoku/>
        <w:wordWrap/>
        <w:overflowPunct/>
        <w:bidi w:val="0"/>
        <w:spacing w:before="0" w:beforeAutospacing="0" w:after="0" w:afterAutospacing="0" w:line="360" w:lineRule="exact"/>
        <w:jc w:val="both"/>
        <w:rPr>
          <w:rFonts w:hint="eastAsia" w:cs="宋体"/>
          <w:b/>
          <w:color w:val="333333"/>
          <w:sz w:val="28"/>
          <w:szCs w:val="28"/>
          <w:lang w:eastAsia="zh-CN"/>
        </w:rPr>
      </w:pPr>
    </w:p>
    <w:p>
      <w:pPr>
        <w:pStyle w:val="12"/>
        <w:pageBreakBefore w:val="0"/>
        <w:numPr>
          <w:ilvl w:val="0"/>
          <w:numId w:val="0"/>
        </w:numPr>
        <w:shd w:val="clear" w:color="auto" w:fill="FFFFFF"/>
        <w:kinsoku/>
        <w:wordWrap/>
        <w:overflowPunct/>
        <w:bidi w:val="0"/>
        <w:spacing w:before="0" w:beforeAutospacing="0" w:after="0" w:afterAutospacing="0" w:line="360" w:lineRule="exact"/>
        <w:jc w:val="both"/>
        <w:rPr>
          <w:rFonts w:hint="default" w:cs="宋体"/>
          <w:b/>
          <w:color w:val="333333"/>
          <w:sz w:val="28"/>
          <w:szCs w:val="28"/>
          <w:lang w:val="en-US" w:eastAsia="zh-CN"/>
        </w:rPr>
      </w:pPr>
      <w:r>
        <w:rPr>
          <w:rFonts w:hint="eastAsia" w:cs="宋体"/>
          <w:b/>
          <w:color w:val="333333"/>
          <w:sz w:val="28"/>
          <w:szCs w:val="28"/>
          <w:lang w:val="en-US" w:eastAsia="zh-CN"/>
        </w:rPr>
        <w:t xml:space="preserve">                      老大楼绿植摆放方案</w:t>
      </w:r>
    </w:p>
    <w:tbl>
      <w:tblPr>
        <w:tblStyle w:val="13"/>
        <w:tblW w:w="9280" w:type="dxa"/>
        <w:tblInd w:w="93" w:type="dxa"/>
        <w:shd w:val="clear" w:color="auto" w:fill="auto"/>
        <w:tblLayout w:type="fixed"/>
        <w:tblCellMar>
          <w:top w:w="0" w:type="dxa"/>
          <w:left w:w="108" w:type="dxa"/>
          <w:bottom w:w="0" w:type="dxa"/>
          <w:right w:w="108" w:type="dxa"/>
        </w:tblCellMar>
      </w:tblPr>
      <w:tblGrid>
        <w:gridCol w:w="973"/>
        <w:gridCol w:w="1786"/>
        <w:gridCol w:w="1028"/>
        <w:gridCol w:w="2026"/>
        <w:gridCol w:w="972"/>
        <w:gridCol w:w="1028"/>
        <w:gridCol w:w="1467"/>
      </w:tblGrid>
      <w:tr>
        <w:tblPrEx>
          <w:shd w:val="clear" w:color="auto" w:fill="auto"/>
          <w:tblCellMar>
            <w:top w:w="0" w:type="dxa"/>
            <w:left w:w="108" w:type="dxa"/>
            <w:bottom w:w="0" w:type="dxa"/>
            <w:right w:w="108" w:type="dxa"/>
          </w:tblCellMar>
        </w:tblPrEx>
        <w:trPr>
          <w:trHeight w:val="27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楼层</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位置/房号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植物类型</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参考样式/品种</w:t>
            </w:r>
          </w:p>
        </w:tc>
      </w:tr>
      <w:tr>
        <w:tblPrEx>
          <w:tblCellMar>
            <w:top w:w="0" w:type="dxa"/>
            <w:left w:w="108" w:type="dxa"/>
            <w:bottom w:w="0" w:type="dxa"/>
            <w:right w:w="108" w:type="dxa"/>
          </w:tblCellMar>
        </w:tblPrEx>
        <w:trPr>
          <w:trHeight w:val="27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门急诊一楼</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花箱草花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各式草花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花箱草花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各式草花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花箱草花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各式草花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电动门内两侧</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变色木</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大门内两侧</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1.8青苹果</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柱子边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多分支榕树</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总索引牌下</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非洲茉莉</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一品红</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小绿宝</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扶梯、楼梯旁</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绿宝</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扶梯、楼梯下</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北柱子边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1.8米绿萝柱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鼎周围</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巴西美人</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青也门铁</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小发财树、吊萝、白掌、金钻</w:t>
            </w:r>
          </w:p>
        </w:tc>
      </w:tr>
      <w:tr>
        <w:tblPrEx>
          <w:tblCellMar>
            <w:top w:w="0" w:type="dxa"/>
            <w:left w:w="108" w:type="dxa"/>
            <w:bottom w:w="0" w:type="dxa"/>
            <w:right w:w="108" w:type="dxa"/>
          </w:tblCellMar>
        </w:tblPrEx>
        <w:trPr>
          <w:trHeight w:val="383"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过道北门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急诊大厅过道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平安树</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急诊办公室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小红掌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吊萝</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门诊至住院部过道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非洲茉莉</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变色木</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住院部北大厅柱子边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塔茉莉</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多头龙须</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挂号收费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27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门急诊二楼</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电梯间</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非洲茉莉</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回廊</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绿巨人</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大螺纹铁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散尾葵</w:t>
            </w:r>
          </w:p>
        </w:tc>
      </w:tr>
      <w:tr>
        <w:tblPrEx>
          <w:tblCellMar>
            <w:top w:w="0" w:type="dxa"/>
            <w:left w:w="108" w:type="dxa"/>
            <w:bottom w:w="0" w:type="dxa"/>
            <w:right w:w="108" w:type="dxa"/>
          </w:tblCellMar>
        </w:tblPrEx>
        <w:trPr>
          <w:trHeight w:val="72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门诊手术室（日间手术中心）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白掌、吊萝</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门诊手术室外角落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高级专家门诊等待区电子屏下</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非洲茉莉（球）</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红星</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分诊台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平安树</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龙须</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过道顶头</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绿宝</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巴西美人</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会诊中心会议室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小盆栽</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会诊中心1号诊室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小盆栽</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会诊中心2号诊室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小盆栽</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会诊中心3号诊室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小盆栽</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会诊中心4号诊室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小盆栽</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会诊中心5号诊室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小盆栽</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会诊中心6号诊室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小盆栽</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会诊中心7号诊室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小盆栽</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会诊中心8号诊室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小盆栽</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休息室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小盆栽</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志愿者中心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组合红掌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金钱树盆景</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白掌、长寿花、网纹草等</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鹤芝龄大药房门外</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金心也门铁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产科服务台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挂号收费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金边也门铁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外科/皮肤科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彩超室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西中过道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万年青</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检验报告单处</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吊萝</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检验等待区</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特大鹅掌柴</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平台上</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吊萝</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千年木</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常春藤</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妇科分诊台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门诊至住院部过道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非洲茉莉</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吊萝</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病案室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富贵椰子</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门急诊三楼</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电梯间</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三支青也门铁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回廊</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大螺纹铁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龙须树</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幸福树</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内科分诊台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内科等待区</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非洲茉莉</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夏威夷</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内科分诊台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挂号、收费内</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吊萝</w:t>
            </w:r>
          </w:p>
        </w:tc>
      </w:tr>
      <w:tr>
        <w:tblPrEx>
          <w:tblCellMar>
            <w:top w:w="0" w:type="dxa"/>
            <w:left w:w="108" w:type="dxa"/>
            <w:bottom w:w="0" w:type="dxa"/>
            <w:right w:w="108" w:type="dxa"/>
          </w:tblCellMar>
        </w:tblPrEx>
        <w:trPr>
          <w:trHeight w:val="48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内镜中心办公室</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休息厅</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病理科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橡皮树</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螺旋铁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金边也门铁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吊萝、白掌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西中过道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鹅掌柴</w:t>
            </w:r>
          </w:p>
        </w:tc>
      </w:tr>
      <w:tr>
        <w:tblPrEx>
          <w:tblCellMar>
            <w:top w:w="0" w:type="dxa"/>
            <w:left w:w="108" w:type="dxa"/>
            <w:bottom w:w="0" w:type="dxa"/>
            <w:right w:w="108" w:type="dxa"/>
          </w:tblCellMar>
        </w:tblPrEx>
        <w:trPr>
          <w:trHeight w:val="27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门急诊四楼</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回廊</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平安树</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大螺纹铁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散尾葵</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电梯间</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特大白掌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1.8青苹果</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三支金心铁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会议室二</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平安树</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一区过道顶端</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吊萝</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巴西美人</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红掌</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会议室一</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夏威夷</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巴西美人</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二区过道顶端</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红星</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巴西美人</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学术报告厅</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散尾葵</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夏威夷</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青也门铁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非洲茉莉</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西北过道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三支金心铁</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健康管理中心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w:t>
            </w:r>
          </w:p>
        </w:tc>
      </w:tr>
      <w:tr>
        <w:tblPrEx>
          <w:tblCellMar>
            <w:top w:w="0" w:type="dxa"/>
            <w:left w:w="108" w:type="dxa"/>
            <w:bottom w:w="0" w:type="dxa"/>
            <w:right w:w="108" w:type="dxa"/>
          </w:tblCellMar>
        </w:tblPrEx>
        <w:trPr>
          <w:trHeight w:val="338"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花卉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 正文 ) _x0000_" w:hAnsi="宋体 ( 正文 ) _x0000_" w:eastAsia="宋体 ( 正文 ) _x0000_" w:cs="宋体 ( 正文 ) _x0000_"/>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 正文 ) _x0000_" w:hAnsi="宋体 ( 正文 ) _x0000_" w:eastAsia="宋体 ( 正文 ) _x0000_" w:cs="宋体 ( 正文 ) _x0000_"/>
                <w:i w:val="0"/>
                <w:iCs w:val="0"/>
                <w:color w:val="000000"/>
                <w:sz w:val="20"/>
                <w:szCs w:val="20"/>
                <w:u w:val="none"/>
              </w:rPr>
            </w:pPr>
            <w:r>
              <w:rPr>
                <w:rFonts w:ascii="宋体 ( 正文 )" w:hAnsi="宋体 ( 正文 )" w:eastAsia="宋体 ( 正文 )" w:cs="宋体 ( 正文 )"/>
                <w:i w:val="0"/>
                <w:iCs w:val="0"/>
                <w:color w:val="000000"/>
                <w:kern w:val="0"/>
                <w:sz w:val="20"/>
                <w:szCs w:val="20"/>
                <w:u w:val="none"/>
                <w:lang w:val="en-US" w:eastAsia="zh-CN" w:bidi="ar"/>
              </w:rPr>
              <w:t>大红掌、</w:t>
            </w:r>
            <w:r>
              <w:rPr>
                <w:rStyle w:val="41"/>
                <w:rFonts w:ascii="宋体" w:hAnsi="宋体" w:eastAsia="宋体" w:cs="宋体"/>
                <w:sz w:val="24"/>
                <w:szCs w:val="24"/>
                <w:lang w:val="en-US" w:eastAsia="zh-CN" w:bidi="ar"/>
              </w:rPr>
              <w:t>红星</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过道顶头</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琴叶榕</w:t>
            </w:r>
          </w:p>
        </w:tc>
      </w:tr>
      <w:tr>
        <w:tblPrEx>
          <w:tblCellMar>
            <w:top w:w="0" w:type="dxa"/>
            <w:left w:w="108" w:type="dxa"/>
            <w:bottom w:w="0" w:type="dxa"/>
            <w:right w:w="108" w:type="dxa"/>
          </w:tblCellMar>
        </w:tblPrEx>
        <w:trPr>
          <w:trHeight w:val="27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职工食堂</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花卉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 正文 ) _x0000_" w:hAnsi="宋体 ( 正文 ) _x0000_" w:eastAsia="宋体 ( 正文 ) _x0000_" w:cs="宋体 ( 正文 ) _x0000_"/>
                <w:i w:val="0"/>
                <w:iCs w:val="0"/>
                <w:color w:val="000000"/>
                <w:sz w:val="20"/>
                <w:szCs w:val="20"/>
                <w:u w:val="none"/>
              </w:rPr>
            </w:pPr>
            <w:r>
              <w:rPr>
                <w:rFonts w:hint="default" w:ascii="宋体 ( 正文 ) _x0000_" w:hAnsi="宋体 ( 正文 ) _x0000_" w:eastAsia="宋体 ( 正文 ) _x0000_" w:cs="宋体 ( 正文 ) _x0000_"/>
                <w:i w:val="0"/>
                <w:iCs w:val="0"/>
                <w:color w:val="000000"/>
                <w:kern w:val="0"/>
                <w:sz w:val="20"/>
                <w:szCs w:val="20"/>
                <w:u w:val="none"/>
                <w:lang w:val="en-US" w:eastAsia="zh-CN" w:bidi="ar"/>
              </w:rPr>
              <w:t>小红掌</w:t>
            </w:r>
          </w:p>
        </w:tc>
      </w:tr>
      <w:tr>
        <w:tblPrEx>
          <w:tblCellMar>
            <w:top w:w="0" w:type="dxa"/>
            <w:left w:w="108" w:type="dxa"/>
            <w:bottom w:w="0" w:type="dxa"/>
            <w:right w:w="108" w:type="dxa"/>
          </w:tblCellMar>
        </w:tblPrEx>
        <w:trPr>
          <w:trHeight w:val="285"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8号楼</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结核门诊、感染科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85"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富贵椰子</w:t>
            </w:r>
          </w:p>
        </w:tc>
      </w:tr>
      <w:tr>
        <w:tblPrEx>
          <w:tblCellMar>
            <w:top w:w="0" w:type="dxa"/>
            <w:left w:w="108" w:type="dxa"/>
            <w:bottom w:w="0" w:type="dxa"/>
            <w:right w:w="108" w:type="dxa"/>
          </w:tblCellMar>
        </w:tblPrEx>
        <w:trPr>
          <w:trHeight w:val="285"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吊萝</w:t>
            </w:r>
          </w:p>
        </w:tc>
      </w:tr>
      <w:tr>
        <w:tblPrEx>
          <w:tblCellMar>
            <w:top w:w="0" w:type="dxa"/>
            <w:left w:w="108" w:type="dxa"/>
            <w:bottom w:w="0" w:type="dxa"/>
            <w:right w:w="108" w:type="dxa"/>
          </w:tblCellMar>
        </w:tblPrEx>
        <w:trPr>
          <w:trHeight w:val="285"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7号楼</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康复治疗大厅</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金边也门铁</w:t>
            </w:r>
          </w:p>
        </w:tc>
      </w:tr>
      <w:tr>
        <w:tblPrEx>
          <w:tblCellMar>
            <w:top w:w="0" w:type="dxa"/>
            <w:left w:w="108" w:type="dxa"/>
            <w:bottom w:w="0" w:type="dxa"/>
            <w:right w:w="108" w:type="dxa"/>
          </w:tblCellMar>
        </w:tblPrEx>
        <w:trPr>
          <w:trHeight w:val="285"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b/>
                <w:bCs/>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20病区</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金边也门铁</w:t>
            </w:r>
          </w:p>
        </w:tc>
      </w:tr>
      <w:tr>
        <w:tblPrEx>
          <w:tblCellMar>
            <w:top w:w="0" w:type="dxa"/>
            <w:left w:w="108" w:type="dxa"/>
            <w:bottom w:w="0" w:type="dxa"/>
            <w:right w:w="108" w:type="dxa"/>
          </w:tblCellMar>
        </w:tblPrEx>
        <w:trPr>
          <w:trHeight w:val="285"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b/>
                <w:bCs/>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绿萝柱</w:t>
            </w:r>
          </w:p>
        </w:tc>
      </w:tr>
      <w:tr>
        <w:tblPrEx>
          <w:tblCellMar>
            <w:top w:w="0" w:type="dxa"/>
            <w:left w:w="108" w:type="dxa"/>
            <w:bottom w:w="0" w:type="dxa"/>
            <w:right w:w="108" w:type="dxa"/>
          </w:tblCellMar>
        </w:tblPrEx>
        <w:trPr>
          <w:trHeight w:val="27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楷体" w:hAnsi="楷体" w:eastAsia="楷体" w:cs="楷体"/>
                <w:b/>
                <w:bCs/>
                <w:i/>
                <w:iCs/>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bCs/>
                <w:i/>
                <w:iCs/>
                <w:color w:val="000000"/>
                <w:sz w:val="20"/>
                <w:szCs w:val="20"/>
                <w:u w:val="none"/>
              </w:rPr>
            </w:pPr>
            <w:r>
              <w:rPr>
                <w:rFonts w:hint="eastAsia" w:ascii="宋体" w:hAnsi="宋体" w:eastAsia="宋体" w:cs="宋体"/>
                <w:b/>
                <w:bCs/>
                <w:i/>
                <w:iCs/>
                <w:color w:val="000000"/>
                <w:kern w:val="0"/>
                <w:sz w:val="20"/>
                <w:szCs w:val="20"/>
                <w:u w:val="none"/>
                <w:lang w:val="en-US" w:eastAsia="zh-CN" w:bidi="ar"/>
              </w:rPr>
              <w:t>小    计</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iCs/>
                <w:color w:val="000000"/>
                <w:sz w:val="20"/>
                <w:szCs w:val="20"/>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iCs/>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iCs/>
                <w:color w:val="000000"/>
                <w:sz w:val="20"/>
                <w:szCs w:val="20"/>
                <w:u w:val="none"/>
              </w:rPr>
            </w:pPr>
            <w:r>
              <w:rPr>
                <w:rFonts w:hint="eastAsia" w:ascii="宋体" w:hAnsi="宋体" w:eastAsia="宋体" w:cs="宋体"/>
                <w:b/>
                <w:bCs/>
                <w:i/>
                <w:iCs/>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iCs/>
                <w:color w:val="000000"/>
                <w:sz w:val="20"/>
                <w:szCs w:val="20"/>
                <w:u w:val="none"/>
              </w:rPr>
            </w:pPr>
            <w:r>
              <w:rPr>
                <w:rFonts w:hint="eastAsia" w:ascii="宋体" w:hAnsi="宋体" w:eastAsia="宋体" w:cs="宋体"/>
                <w:b/>
                <w:bCs/>
                <w:i/>
                <w:iCs/>
                <w:color w:val="000000"/>
                <w:kern w:val="0"/>
                <w:sz w:val="20"/>
                <w:szCs w:val="20"/>
                <w:u w:val="none"/>
                <w:lang w:val="en-US" w:eastAsia="zh-CN" w:bidi="ar"/>
              </w:rPr>
              <w:t>503</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b/>
                <w:bCs/>
                <w:i/>
                <w:iCs/>
                <w:color w:val="000000"/>
                <w:sz w:val="20"/>
                <w:szCs w:val="20"/>
                <w:u w:val="none"/>
              </w:rPr>
            </w:pPr>
          </w:p>
        </w:tc>
      </w:tr>
      <w:tr>
        <w:tblPrEx>
          <w:tblCellMar>
            <w:top w:w="0" w:type="dxa"/>
            <w:left w:w="108" w:type="dxa"/>
            <w:bottom w:w="0" w:type="dxa"/>
            <w:right w:w="108" w:type="dxa"/>
          </w:tblCellMar>
        </w:tblPrEx>
        <w:trPr>
          <w:trHeight w:val="27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楷体" w:hAnsi="楷体" w:eastAsia="楷体" w:cs="楷体"/>
                <w:i w:val="0"/>
                <w:iCs w:val="0"/>
                <w:color w:val="000000"/>
                <w:sz w:val="20"/>
                <w:szCs w:val="20"/>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bCs/>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bCs/>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bCs/>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bCs/>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bCs/>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楷体" w:hAnsi="楷体" w:eastAsia="楷体" w:cs="楷体"/>
                <w:i w:val="0"/>
                <w:iCs w:val="0"/>
                <w:color w:val="000000"/>
                <w:sz w:val="20"/>
                <w:szCs w:val="20"/>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bCs/>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花箱草花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楷体" w:hAnsi="楷体" w:eastAsia="楷体" w:cs="楷体"/>
                <w:b/>
                <w:bCs/>
                <w:i w:val="0"/>
                <w:iCs w:val="0"/>
                <w:color w:val="000000"/>
                <w:sz w:val="20"/>
                <w:szCs w:val="20"/>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b/>
                <w:bCs/>
                <w:i w:val="0"/>
                <w:iCs w:val="0"/>
                <w:color w:val="000000"/>
                <w:sz w:val="20"/>
                <w:szCs w:val="20"/>
                <w:u w:val="none"/>
              </w:rPr>
            </w:pPr>
          </w:p>
        </w:tc>
      </w:tr>
    </w:tbl>
    <w:p>
      <w:pPr>
        <w:pStyle w:val="12"/>
        <w:pageBreakBefore w:val="0"/>
        <w:shd w:val="clear" w:color="auto" w:fill="FFFFFF"/>
        <w:kinsoku/>
        <w:wordWrap/>
        <w:overflowPunct/>
        <w:bidi w:val="0"/>
        <w:spacing w:before="0" w:beforeAutospacing="0" w:after="0" w:afterAutospacing="0" w:line="360" w:lineRule="exact"/>
        <w:jc w:val="both"/>
        <w:rPr>
          <w:rFonts w:hint="eastAsia" w:ascii="宋体" w:hAnsi="宋体" w:eastAsia="宋体" w:cs="宋体"/>
          <w:b/>
          <w:color w:val="333333"/>
          <w:sz w:val="28"/>
          <w:szCs w:val="28"/>
        </w:rPr>
      </w:pPr>
      <w:r>
        <w:rPr>
          <w:rFonts w:hint="eastAsia" w:ascii="宋体" w:hAnsi="宋体" w:eastAsia="宋体" w:cs="宋体"/>
          <w:b/>
          <w:color w:val="333333"/>
          <w:sz w:val="28"/>
          <w:szCs w:val="28"/>
        </w:rPr>
        <w:t>其他要求：</w:t>
      </w:r>
    </w:p>
    <w:p>
      <w:pPr>
        <w:pStyle w:val="12"/>
        <w:pageBreakBefore w:val="0"/>
        <w:shd w:val="clear" w:color="auto" w:fill="FFFFFF"/>
        <w:kinsoku/>
        <w:wordWrap/>
        <w:overflowPunct/>
        <w:bidi w:val="0"/>
        <w:spacing w:before="0" w:beforeAutospacing="0" w:after="0" w:afterAutospacing="0" w:line="360" w:lineRule="exact"/>
        <w:jc w:val="both"/>
        <w:rPr>
          <w:rFonts w:hint="eastAsia" w:ascii="宋体" w:hAnsi="宋体" w:eastAsia="宋体" w:cs="宋体"/>
          <w:b/>
          <w:color w:val="333333"/>
          <w:sz w:val="28"/>
          <w:szCs w:val="28"/>
        </w:rPr>
      </w:pPr>
      <w:r>
        <w:rPr>
          <w:rFonts w:hint="eastAsia" w:ascii="宋体" w:hAnsi="宋体" w:eastAsia="宋体" w:cs="宋体"/>
          <w:b/>
          <w:color w:val="333333"/>
          <w:sz w:val="28"/>
          <w:szCs w:val="28"/>
        </w:rPr>
        <w:t>1、关于花盆：公共场所花盆必须是纯白色陶瓷花盆、纯白塑料、纯白PP材质花盆，特殊位置可以选择玻璃钢、不锈钢、釉面陶瓷等花盆。</w:t>
      </w:r>
    </w:p>
    <w:p>
      <w:pPr>
        <w:pStyle w:val="12"/>
        <w:pageBreakBefore w:val="0"/>
        <w:shd w:val="clear" w:color="auto" w:fill="FFFFFF"/>
        <w:kinsoku/>
        <w:wordWrap/>
        <w:overflowPunct/>
        <w:bidi w:val="0"/>
        <w:spacing w:before="0" w:beforeAutospacing="0" w:after="0" w:afterAutospacing="0" w:line="360" w:lineRule="exact"/>
        <w:jc w:val="both"/>
        <w:rPr>
          <w:rFonts w:hint="eastAsia" w:ascii="宋体" w:hAnsi="宋体" w:eastAsia="宋体" w:cs="宋体"/>
          <w:b/>
          <w:color w:val="333333"/>
          <w:sz w:val="28"/>
          <w:szCs w:val="28"/>
        </w:rPr>
      </w:pPr>
      <w:r>
        <w:rPr>
          <w:rFonts w:hint="eastAsia" w:ascii="宋体" w:hAnsi="宋体" w:eastAsia="宋体" w:cs="宋体"/>
          <w:b/>
          <w:color w:val="333333"/>
          <w:sz w:val="28"/>
          <w:szCs w:val="28"/>
        </w:rPr>
        <w:t>2、关于品种档次：室内所有绿植宜选择具有美化净化空气的绿植植物品种。除露天或敞开位置在极端低温天气可放置部分一叶兰等耐寒苗木外，室内绿植不得选择黄杨、洒金珊瑚等常规露天绿化苗木品种；</w:t>
      </w:r>
    </w:p>
    <w:p>
      <w:pPr>
        <w:pStyle w:val="12"/>
        <w:pageBreakBefore w:val="0"/>
        <w:shd w:val="clear" w:color="auto" w:fill="FFFFFF"/>
        <w:kinsoku/>
        <w:wordWrap/>
        <w:overflowPunct/>
        <w:bidi w:val="0"/>
        <w:spacing w:before="0" w:beforeAutospacing="0" w:after="0" w:afterAutospacing="0" w:line="360" w:lineRule="exact"/>
        <w:jc w:val="both"/>
        <w:rPr>
          <w:rFonts w:hint="eastAsia" w:ascii="宋体" w:hAnsi="宋体" w:eastAsia="宋体" w:cs="宋体"/>
          <w:b/>
          <w:color w:val="333333"/>
          <w:sz w:val="28"/>
          <w:szCs w:val="28"/>
        </w:rPr>
      </w:pPr>
      <w:r>
        <w:rPr>
          <w:rFonts w:hint="eastAsia" w:ascii="宋体" w:hAnsi="宋体" w:eastAsia="宋体" w:cs="宋体"/>
          <w:b/>
          <w:color w:val="333333"/>
          <w:sz w:val="28"/>
          <w:szCs w:val="28"/>
        </w:rPr>
        <w:t>3、关于株型：配置的绿植花卉株型要求株型饱满、色泽新鲜。</w:t>
      </w:r>
      <w:r>
        <w:rPr>
          <w:rFonts w:hint="eastAsia" w:ascii="宋体" w:hAnsi="宋体" w:eastAsia="宋体" w:cs="宋体"/>
          <w:b/>
          <w:color w:val="333333"/>
          <w:sz w:val="28"/>
          <w:szCs w:val="28"/>
        </w:rPr>
        <w:br w:type="textWrapping"/>
      </w:r>
      <w:r>
        <w:rPr>
          <w:rFonts w:hint="eastAsia" w:ascii="宋体" w:hAnsi="宋体" w:eastAsia="宋体" w:cs="宋体"/>
          <w:b/>
          <w:color w:val="333333"/>
          <w:sz w:val="28"/>
          <w:szCs w:val="28"/>
        </w:rPr>
        <w:t>4、以上列表品种为参考品种，中标单位需根据现场状况调整布置方案，达到甲方要求。</w:t>
      </w:r>
    </w:p>
    <w:p>
      <w:pPr>
        <w:pStyle w:val="12"/>
        <w:pageBreakBefore w:val="0"/>
        <w:shd w:val="clear" w:color="auto" w:fill="FFFFFF"/>
        <w:kinsoku/>
        <w:wordWrap/>
        <w:overflowPunct/>
        <w:bidi w:val="0"/>
        <w:spacing w:before="0" w:beforeAutospacing="0" w:after="0" w:afterAutospacing="0" w:line="360" w:lineRule="exact"/>
        <w:jc w:val="both"/>
        <w:rPr>
          <w:rFonts w:hint="eastAsia" w:ascii="宋体" w:hAnsi="宋体" w:eastAsia="宋体" w:cs="宋体"/>
          <w:b/>
          <w:bCs/>
          <w:sz w:val="28"/>
          <w:szCs w:val="28"/>
        </w:rPr>
      </w:pPr>
    </w:p>
    <w:p>
      <w:pPr>
        <w:pStyle w:val="12"/>
        <w:pageBreakBefore w:val="0"/>
        <w:shd w:val="clear" w:color="auto" w:fill="FFFFFF"/>
        <w:kinsoku/>
        <w:wordWrap/>
        <w:overflowPunct/>
        <w:bidi w:val="0"/>
        <w:spacing w:before="0" w:beforeAutospacing="0" w:after="0" w:afterAutospacing="0" w:line="360" w:lineRule="exact"/>
        <w:jc w:val="both"/>
        <w:rPr>
          <w:rFonts w:hint="eastAsia" w:ascii="宋体" w:hAnsi="宋体" w:eastAsia="宋体" w:cs="宋体"/>
          <w:b/>
          <w:bCs/>
          <w:sz w:val="28"/>
          <w:szCs w:val="28"/>
        </w:rPr>
      </w:pPr>
      <w:r>
        <w:rPr>
          <w:rFonts w:hint="eastAsia" w:ascii="宋体" w:hAnsi="宋体" w:eastAsia="宋体" w:cs="宋体"/>
          <w:b/>
          <w:bCs/>
          <w:sz w:val="28"/>
          <w:szCs w:val="28"/>
        </w:rPr>
        <w:t>四、服务条款</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1、租摆服务要求：</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1.1摆放的苗木花卉要保质保量，有较高的档次，室内完好率≥98%；</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1.2 按时调整、更换，保持新常绿；加强日常养护，及时修剪，无枯枝败叶。</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1.3在养护工作中，认真擦拭盆体、树干和叶面，做到盆体无污泥，树干和叶面无灰尘，保持周边环境整洁。</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1.4适时布置装饰苗木花卉，造型新颖、创新。</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1.5时刻保证安全、卫生工作，苗木花盆轻搬轻放，不损坏地板、大理石和其他相关物品。养护过程中应随时清洁，做好善后工作；如有物品损坏、污染，一经核实，应予赔偿修复。</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1.6养护人员工作时，统一着装，佩戴工作证，文明礼貌，遵守医院各项规章制度。</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1.7苗木品种如须变动，须征得招标人同意，并提交摆放清单，及时建立绿化养护台账。</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1.8加强巡视检查，发现问题，及时主动解决。</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1.9接受采购人工作检查、指导和监管。</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1.10加强植物病虫害防治，做到预防为主，措施有效；使用的农药符合环保要求。</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2、验收标准</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2.1养护标准：</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1）植株丰满健壮，株型自然匀称，叶面干净光亮，无灰尘赃物，无明显病斑，无明显虫害，无残留害虫。</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2）植株无残枝、黄叶。对叶片叶尖存有少许黄尾的，要合理修剪，保持株形美观自然。</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3）保证植物见干见湿，不过量浇水，又不缺水分，保持植物对生长水分的需求。</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4）保持植物的花盆、套缸干净整洁，无脏污，花盆内无杂物、垃圾，对于损坏残缺的花盆、套缸及时更换，做到场内无烂盆坏盆。</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5）植物的底碟、套缸、花盆应合适配套，不大不小美观大方，底碟、套缸、花盆的颜色搭配适当。</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6）保持花盆、底碟，套缸内无泥垢，脏水，定期清洗，干净整洁，每次养护完毕，清理现场保持现场整洁。</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7）植物花卉在摆放期间为保证其生长需要，必须定期施用肥料，施用的肥料应无异味、无毒的有机肥或高效无机肥。但要保证无刺激性气味，保证摆放环境清新自然。</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8）保证摆放植物观赏性，对叶片少于植株1/2以上的、或没有观赏性的植物定期更换，养护人员每周反映并登记植物情况。</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9）养护人员每次养护工作完毕必须接受监督并检查，给予评定，对服务态度，工作不到位的可以要求改正。</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10）保持植物常新，植物摆放时间较长需要更换植物或品种，安排定期更换调整。</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sz w:val="28"/>
          <w:szCs w:val="28"/>
        </w:rPr>
      </w:pPr>
      <w:r>
        <w:rPr>
          <w:rFonts w:hint="eastAsia" w:ascii="宋体" w:hAnsi="宋体" w:eastAsia="宋体" w:cs="宋体"/>
          <w:bCs/>
          <w:kern w:val="0"/>
          <w:sz w:val="28"/>
          <w:szCs w:val="28"/>
        </w:rPr>
        <w:t>11）</w:t>
      </w:r>
      <w:r>
        <w:rPr>
          <w:rFonts w:hint="eastAsia" w:ascii="宋体" w:hAnsi="宋体" w:eastAsia="宋体" w:cs="宋体"/>
          <w:sz w:val="28"/>
          <w:szCs w:val="28"/>
        </w:rPr>
        <w:t>具有专业资质和技能的人员常驻现场巡回养护，每周不少于</w:t>
      </w:r>
      <w:r>
        <w:rPr>
          <w:rFonts w:hint="eastAsia" w:ascii="宋体" w:hAnsi="宋体" w:eastAsia="宋体" w:cs="宋体"/>
          <w:b/>
          <w:sz w:val="28"/>
          <w:szCs w:val="28"/>
          <w:u w:val="single"/>
        </w:rPr>
        <w:t>3</w:t>
      </w:r>
      <w:r>
        <w:rPr>
          <w:rFonts w:hint="eastAsia" w:ascii="宋体" w:hAnsi="宋体" w:eastAsia="宋体" w:cs="宋体"/>
          <w:sz w:val="28"/>
          <w:szCs w:val="28"/>
        </w:rPr>
        <w:t>天到岗，每天不少于</w:t>
      </w:r>
      <w:r>
        <w:rPr>
          <w:rFonts w:hint="eastAsia" w:ascii="宋体" w:hAnsi="宋体" w:eastAsia="宋体" w:cs="宋体"/>
          <w:b/>
          <w:sz w:val="28"/>
          <w:szCs w:val="28"/>
          <w:u w:val="single"/>
        </w:rPr>
        <w:t>4</w:t>
      </w:r>
      <w:r>
        <w:rPr>
          <w:rFonts w:hint="eastAsia" w:ascii="宋体" w:hAnsi="宋体" w:eastAsia="宋体" w:cs="宋体"/>
          <w:sz w:val="28"/>
          <w:szCs w:val="28"/>
        </w:rPr>
        <w:t>小时在岗从事养护工作。</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p>
    <w:p>
      <w:pPr>
        <w:pageBreakBefore w:val="0"/>
        <w:widowControl/>
        <w:shd w:val="clear" w:color="auto" w:fill="FFFFFF"/>
        <w:kinsoku/>
        <w:wordWrap/>
        <w:overflowPunct/>
        <w:bidi w:val="0"/>
        <w:spacing w:line="360" w:lineRule="exact"/>
        <w:rPr>
          <w:rFonts w:hint="eastAsia" w:ascii="宋体" w:hAnsi="宋体" w:eastAsia="宋体" w:cs="宋体"/>
          <w:bCs/>
          <w:kern w:val="0"/>
          <w:sz w:val="28"/>
          <w:szCs w:val="28"/>
        </w:rPr>
      </w:pPr>
      <w:r>
        <w:rPr>
          <w:rFonts w:hint="eastAsia" w:ascii="宋体" w:hAnsi="宋体" w:eastAsia="宋体" w:cs="宋体"/>
          <w:bCs/>
          <w:kern w:val="0"/>
          <w:sz w:val="28"/>
          <w:szCs w:val="28"/>
        </w:rPr>
        <w:t>2.2修剪标准：</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养护人员对每棵植物应仔细检查，对出现黄叶残叶，树形不对称，有陡长枝的要及时修剪，对于叶片枯黄面积超过1/3以上的整片剪除，枯黄面积超过1/3以下者，应用剪刀顺着叶形将枯黄部分剪除，注意保留叶形，不可一刀切过。</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2.3清洁标准：</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1）植物叶面，每次进场前清洁植物叶面。养护员定期对植物叶片抹干净，叶片不残留泥土和灰尘。</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2）清理花盆、套盆内垃圾、杂物、残叶等，清洁花盆、套盆外表泥污，清洁底碟无泥垢，积水等。</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3）每次处理完毕将现场积水拖干、清除残叶残花等。</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2.4浇水标准：</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室内花木浇水量，根据花木所处的位置与花卉品种、习性、季节调整浇水量，对靠窗边或西照光线强烈或空调位的植物应多浇水，对多肉多浆、宿根类植物要少浇水。夏秋两季多浇水，冬春两季少浇水，保持适量水分，对医院石材或办公桌面要严格控制水量。</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2.5施肥标准：</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室内观叶植物常用N-P-K复合肥及有机肥，应按照不同地点湿度、光线植物品种来确定施肥用量。室内花木不应使用有异味的肥料及尿素等高效纯氮肥。施肥应掌握以下原则：</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1）四多：黄瘦多施，发芽前多施，孕蕾期多施，花后多施</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2）四少：肥壮少施，发芽后少施，开花期少施，雨季少施</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3）四不：陡长不施，新栽不施，盛暑不施，休眠不施</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4）三忌：忌浓肥，忌热肥（指高温夏季），忌坐肥（指栽花时根部贴在盆底基肥上）</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2.6病虫害防治标准：</w:t>
      </w:r>
    </w:p>
    <w:p>
      <w:pPr>
        <w:pageBreakBefore w:val="0"/>
        <w:widowControl/>
        <w:shd w:val="clear" w:color="auto" w:fill="FFFFFF"/>
        <w:kinsoku/>
        <w:wordWrap/>
        <w:overflowPunct/>
        <w:bidi w:val="0"/>
        <w:spacing w:line="360" w:lineRule="exact"/>
        <w:ind w:firstLine="700" w:firstLineChars="250"/>
        <w:rPr>
          <w:rFonts w:hint="eastAsia" w:ascii="宋体" w:hAnsi="宋体" w:eastAsia="宋体" w:cs="宋体"/>
          <w:bCs/>
          <w:kern w:val="0"/>
          <w:sz w:val="28"/>
          <w:szCs w:val="28"/>
        </w:rPr>
      </w:pPr>
      <w:r>
        <w:rPr>
          <w:rFonts w:hint="eastAsia" w:ascii="宋体" w:hAnsi="宋体" w:eastAsia="宋体" w:cs="宋体"/>
          <w:bCs/>
          <w:kern w:val="0"/>
          <w:sz w:val="28"/>
          <w:szCs w:val="28"/>
        </w:rPr>
        <w:t>要有防治蚜虫螨虫、蚧壳虫、软腐病、黑斑等病虫害的有效措施及方案，将病虫害扑灭于萌芽状态。</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2.7更换标准：</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观叶植物观赏叶片少于植株的1/2以上、植株有较严重枯黄或生长不良，影响美观、植株有较严重病虫害，且较难用药喷杀，或防治该种病虫害的药物具有强制激性的不宜在室内喷杀。植物不适应摆放的环境产生落叶等症状。凡有以上情况的，将在1日内更换。</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2）遇到商业活动、季节变化或节日气氛布置时，根据要求进行调整、更换。</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2.8室内绿植购买验收标准：</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1）植株丰满健壮，株型自然匀称，叶面干净光亮，无灰尘赃物，无明显病斑，无明显虫害，无残留害虫。</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2）植株无残枝、黄叶。对叶片叶尖存有少许黄尾的，要提前修剪，保持株形美观自然。</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3）保持植物的花盆、套缸干净整洁，无脏污，花盆内无杂物、垃圾，无残缺的花盆、套缸。</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4）植物的底碟、套缸、花盆应合适配套，不大不小美观大方，底碟、套缸、花盆的颜色搭配适当。</w:t>
      </w:r>
    </w:p>
    <w:p>
      <w:pPr>
        <w:pageBreakBefore w:val="0"/>
        <w:kinsoku/>
        <w:wordWrap/>
        <w:overflowPunct/>
        <w:autoSpaceDE w:val="0"/>
        <w:autoSpaceDN w:val="0"/>
        <w:bidi w:val="0"/>
        <w:adjustRightInd w:val="0"/>
        <w:spacing w:line="360" w:lineRule="exact"/>
        <w:jc w:val="left"/>
        <w:rPr>
          <w:rFonts w:hint="eastAsia" w:ascii="宋体" w:hAnsi="宋体" w:eastAsia="宋体" w:cs="宋体"/>
          <w:sz w:val="28"/>
          <w:szCs w:val="28"/>
        </w:rPr>
      </w:pPr>
      <w:r>
        <w:rPr>
          <w:rFonts w:hint="eastAsia" w:ascii="宋体" w:hAnsi="宋体" w:eastAsia="宋体" w:cs="宋体"/>
          <w:b/>
          <w:bCs/>
          <w:i/>
          <w:color w:val="000000"/>
          <w:sz w:val="28"/>
          <w:szCs w:val="28"/>
          <w:u w:val="single"/>
        </w:rPr>
        <w:t>其他说明：以上</w:t>
      </w:r>
      <w:r>
        <w:rPr>
          <w:rFonts w:hint="eastAsia" w:ascii="宋体" w:hAnsi="宋体" w:cs="宋体"/>
          <w:b/>
          <w:bCs/>
          <w:i/>
          <w:color w:val="000000"/>
          <w:sz w:val="28"/>
          <w:szCs w:val="28"/>
          <w:u w:val="single"/>
          <w:lang w:eastAsia="zh-CN"/>
        </w:rPr>
        <w:t>服务</w:t>
      </w:r>
      <w:r>
        <w:rPr>
          <w:rFonts w:hint="eastAsia" w:ascii="宋体" w:hAnsi="宋体" w:eastAsia="宋体" w:cs="宋体"/>
          <w:b/>
          <w:bCs/>
          <w:i/>
          <w:color w:val="000000"/>
          <w:sz w:val="28"/>
          <w:szCs w:val="28"/>
          <w:u w:val="single"/>
        </w:rPr>
        <w:t>条款是合同条款的一部分，并不是合同条款的全部内容。</w:t>
      </w: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p>
    <w:p>
      <w:pPr>
        <w:pageBreakBefore w:val="0"/>
        <w:widowControl/>
        <w:shd w:val="clear" w:color="auto" w:fill="FFFFFF"/>
        <w:kinsoku/>
        <w:wordWrap/>
        <w:overflowPunct/>
        <w:bidi w:val="0"/>
        <w:spacing w:line="360" w:lineRule="exact"/>
        <w:ind w:firstLine="560" w:firstLineChars="200"/>
        <w:rPr>
          <w:rFonts w:hint="eastAsia" w:ascii="宋体" w:hAnsi="宋体" w:eastAsia="宋体" w:cs="宋体"/>
          <w:bCs/>
          <w:kern w:val="0"/>
          <w:sz w:val="28"/>
          <w:szCs w:val="28"/>
        </w:rPr>
      </w:pPr>
    </w:p>
    <w:p>
      <w:pPr>
        <w:pageBreakBefore w:val="0"/>
        <w:tabs>
          <w:tab w:val="left" w:pos="851"/>
          <w:tab w:val="left" w:pos="1418"/>
          <w:tab w:val="left" w:pos="2835"/>
        </w:tabs>
        <w:kinsoku/>
        <w:wordWrap/>
        <w:overflowPunct/>
        <w:bidi w:val="0"/>
        <w:spacing w:line="360" w:lineRule="exact"/>
        <w:jc w:val="left"/>
        <w:rPr>
          <w:rFonts w:hint="eastAsia" w:ascii="宋体" w:hAnsi="宋体" w:eastAsia="宋体" w:cs="宋体"/>
          <w:b/>
          <w:sz w:val="28"/>
          <w:szCs w:val="28"/>
        </w:rPr>
      </w:pPr>
      <w:r>
        <w:rPr>
          <w:rFonts w:hint="eastAsia" w:ascii="宋体" w:hAnsi="宋体" w:eastAsia="宋体" w:cs="宋体"/>
          <w:b/>
          <w:sz w:val="28"/>
          <w:szCs w:val="28"/>
        </w:rPr>
        <w:t>五、商务条款</w:t>
      </w:r>
    </w:p>
    <w:p>
      <w:pPr>
        <w:pageBreakBefore w:val="0"/>
        <w:kinsoku/>
        <w:wordWrap/>
        <w:overflowPunct/>
        <w:autoSpaceDE w:val="0"/>
        <w:autoSpaceDN w:val="0"/>
        <w:bidi w:val="0"/>
        <w:adjustRightInd w:val="0"/>
        <w:spacing w:line="360" w:lineRule="exact"/>
        <w:jc w:val="left"/>
        <w:rPr>
          <w:rFonts w:hint="eastAsia" w:ascii="宋体" w:hAnsi="宋体" w:eastAsia="宋体" w:cs="宋体"/>
          <w:b/>
          <w:bCs/>
          <w:sz w:val="28"/>
          <w:szCs w:val="28"/>
        </w:rPr>
      </w:pPr>
      <w:r>
        <w:rPr>
          <w:rFonts w:hint="eastAsia" w:ascii="宋体" w:hAnsi="宋体" w:cs="宋体"/>
          <w:b/>
          <w:bCs/>
          <w:sz w:val="28"/>
          <w:szCs w:val="28"/>
          <w:lang w:val="en-US" w:eastAsia="zh-CN"/>
        </w:rPr>
        <w:t>1、</w:t>
      </w:r>
      <w:r>
        <w:rPr>
          <w:rFonts w:hint="eastAsia" w:ascii="宋体" w:hAnsi="宋体" w:eastAsia="宋体" w:cs="宋体"/>
          <w:b/>
          <w:bCs/>
          <w:sz w:val="28"/>
          <w:szCs w:val="28"/>
        </w:rPr>
        <w:t>交付使用和验收：</w:t>
      </w:r>
    </w:p>
    <w:p>
      <w:pPr>
        <w:pageBreakBefore w:val="0"/>
        <w:kinsoku/>
        <w:wordWrap/>
        <w:overflowPunct/>
        <w:autoSpaceDE w:val="0"/>
        <w:autoSpaceDN w:val="0"/>
        <w:bidi w:val="0"/>
        <w:adjustRightInd w:val="0"/>
        <w:spacing w:line="360" w:lineRule="exact"/>
        <w:ind w:left="315" w:hanging="420" w:hangingChars="150"/>
        <w:jc w:val="left"/>
        <w:rPr>
          <w:rFonts w:hint="eastAsia" w:ascii="宋体" w:hAnsi="宋体" w:eastAsia="宋体" w:cs="宋体"/>
          <w:sz w:val="28"/>
          <w:szCs w:val="28"/>
          <w:u w:val="single"/>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乙方应当在合同签订后7个工作日内完成送货上门并摆放到位。采购文件有约定的，从其约定。</w:t>
      </w:r>
    </w:p>
    <w:p>
      <w:pPr>
        <w:pageBreakBefore w:val="0"/>
        <w:kinsoku/>
        <w:wordWrap/>
        <w:overflowPunct/>
        <w:bidi w:val="0"/>
        <w:spacing w:line="360" w:lineRule="exact"/>
        <w:ind w:left="315" w:hanging="420" w:hangingChars="15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交货地点：供应商负责将货物运到采购人指定地点，由供应商负责办理运输和装卸等，费用由供应商负责，由采购人组织验收，验收不合格或不符合质量要求，供应商除无条件退货、返工外，还应承担采购人的一切损失。</w:t>
      </w:r>
    </w:p>
    <w:p>
      <w:pPr>
        <w:pageBreakBefore w:val="0"/>
        <w:kinsoku/>
        <w:wordWrap/>
        <w:overflowPunct/>
        <w:bidi w:val="0"/>
        <w:spacing w:line="360" w:lineRule="exact"/>
        <w:rPr>
          <w:rFonts w:hint="eastAsia" w:ascii="宋体" w:hAnsi="宋体" w:eastAsia="宋体" w:cs="宋体"/>
          <w:bCs/>
          <w:color w:val="FF0000"/>
          <w:sz w:val="28"/>
          <w:szCs w:val="28"/>
        </w:rPr>
      </w:pPr>
      <w:r>
        <w:rPr>
          <w:rFonts w:hint="eastAsia" w:ascii="宋体" w:hAnsi="宋体" w:cs="宋体"/>
          <w:b/>
          <w:bCs/>
          <w:sz w:val="28"/>
          <w:szCs w:val="28"/>
          <w:lang w:val="en-US" w:eastAsia="zh-CN"/>
        </w:rPr>
        <w:t>2、</w:t>
      </w:r>
      <w:r>
        <w:rPr>
          <w:rFonts w:hint="eastAsia" w:ascii="宋体" w:hAnsi="宋体" w:eastAsia="宋体" w:cs="宋体"/>
          <w:b/>
          <w:bCs/>
          <w:sz w:val="28"/>
          <w:szCs w:val="28"/>
        </w:rPr>
        <w:t>合同款支付：</w:t>
      </w:r>
      <w:r>
        <w:rPr>
          <w:rFonts w:hint="eastAsia" w:ascii="宋体" w:hAnsi="宋体" w:cs="宋体"/>
          <w:b/>
          <w:bCs/>
          <w:sz w:val="28"/>
          <w:szCs w:val="28"/>
          <w:u w:val="single"/>
          <w:lang w:eastAsia="zh-CN"/>
        </w:rPr>
        <w:t>乙方开具符合国家规定的发票，甲方按正常流程半年后付合同总价款的</w:t>
      </w:r>
      <w:r>
        <w:rPr>
          <w:rFonts w:hint="eastAsia" w:ascii="宋体" w:hAnsi="宋体" w:cs="宋体"/>
          <w:b/>
          <w:bCs/>
          <w:sz w:val="28"/>
          <w:szCs w:val="28"/>
          <w:u w:val="single"/>
          <w:lang w:val="en-US" w:eastAsia="zh-CN"/>
        </w:rPr>
        <w:t>50%，一年服务期满后付合同总价款的50%</w:t>
      </w:r>
      <w:r>
        <w:rPr>
          <w:rFonts w:hint="eastAsia" w:ascii="宋体" w:hAnsi="宋体" w:eastAsia="宋体" w:cs="宋体"/>
          <w:b/>
          <w:bCs/>
          <w:kern w:val="0"/>
          <w:sz w:val="28"/>
          <w:szCs w:val="28"/>
          <w:u w:val="single"/>
        </w:rPr>
        <w:t>。</w:t>
      </w:r>
    </w:p>
    <w:p>
      <w:pPr>
        <w:pStyle w:val="25"/>
        <w:pageBreakBefore w:val="0"/>
        <w:kinsoku/>
        <w:wordWrap/>
        <w:overflowPunct/>
        <w:bidi w:val="0"/>
        <w:spacing w:line="360" w:lineRule="exact"/>
        <w:ind w:firstLine="0" w:firstLine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供应商对摆放在采购人的产品负责，如果发生遗失被盗的情况采购人概不负责，采购人可在公安机关的指导下调取视频监控配合调查。</w:t>
      </w:r>
    </w:p>
    <w:p>
      <w:pPr>
        <w:pageBreakBefore w:val="0"/>
        <w:widowControl/>
        <w:kinsoku/>
        <w:wordWrap/>
        <w:overflowPunct/>
        <w:bidi w:val="0"/>
        <w:spacing w:line="360" w:lineRule="exact"/>
        <w:ind w:left="1050" w:hanging="1405" w:hangingChars="500"/>
        <w:jc w:val="left"/>
        <w:rPr>
          <w:rFonts w:hint="eastAsia" w:ascii="宋体" w:hAnsi="宋体" w:eastAsia="宋体" w:cs="宋体"/>
          <w:b/>
          <w:sz w:val="28"/>
          <w:szCs w:val="28"/>
          <w:shd w:val="clear" w:color="auto" w:fill="FFFFFF"/>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lang w:eastAsia="zh-CN"/>
        </w:rPr>
        <w:t>服务期限</w:t>
      </w:r>
      <w:r>
        <w:rPr>
          <w:rFonts w:hint="eastAsia" w:ascii="宋体" w:hAnsi="宋体" w:eastAsia="宋体" w:cs="宋体"/>
          <w:sz w:val="28"/>
          <w:szCs w:val="28"/>
        </w:rPr>
        <w:t>：</w:t>
      </w:r>
      <w:r>
        <w:rPr>
          <w:rFonts w:hint="eastAsia" w:ascii="宋体" w:hAnsi="宋体" w:eastAsia="宋体" w:cs="宋体"/>
          <w:b/>
          <w:sz w:val="28"/>
          <w:szCs w:val="28"/>
          <w:shd w:val="clear" w:color="auto" w:fill="FFFFFF"/>
        </w:rPr>
        <w:t>壹年（签订合同期限开始）。</w:t>
      </w:r>
    </w:p>
    <w:p>
      <w:pPr>
        <w:pStyle w:val="25"/>
        <w:pageBreakBefore w:val="0"/>
        <w:kinsoku/>
        <w:wordWrap/>
        <w:overflowPunct/>
        <w:bidi w:val="0"/>
        <w:spacing w:line="360" w:lineRule="exact"/>
        <w:ind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5、违约责任：</w:t>
      </w:r>
    </w:p>
    <w:p>
      <w:pPr>
        <w:pageBreakBefore w:val="0"/>
        <w:kinsoku/>
        <w:wordWrap/>
        <w:overflowPunct/>
        <w:bidi w:val="0"/>
        <w:spacing w:line="3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乙方逾期交付的，每逾期1天，乙方向甲方偿付合同总额的5‰的滞纳金。如乙方逾期交付达10天，甲方有权解除合同，解除合同的通知自到达乙方时生效。乙方逾期交付的，今后参加政府采购信誉将受到影响。</w:t>
      </w:r>
    </w:p>
    <w:p>
      <w:pPr>
        <w:pageBreakBefore w:val="0"/>
        <w:kinsoku/>
        <w:wordWrap/>
        <w:overflowPunct/>
        <w:bidi w:val="0"/>
        <w:spacing w:line="3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（2）乙方在承担违约责任后，仍应继续履行合同规定的义务（甲方解除合同的除外）。甲方未能及时追究乙方的任何一项违约责任并不表明甲方放弃追究乙方该项或其他违约责任。</w:t>
      </w:r>
    </w:p>
    <w:p>
      <w:pPr>
        <w:pageBreakBefore w:val="0"/>
        <w:kinsoku/>
        <w:wordWrap/>
        <w:overflowPunct/>
        <w:bidi w:val="0"/>
        <w:spacing w:line="3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（3）乙方虚假承诺，或提供的货物和服务不能满足采购文件要求，或是由于乙方的过错造成合同无法继续履行的，乙方应向甲方支付合同总价30%赔偿金，甲方可在应支付的款项中扣除此笔赔偿金。</w:t>
      </w:r>
    </w:p>
    <w:p>
      <w:pPr>
        <w:pageBreakBefore w:val="0"/>
        <w:kinsoku/>
        <w:wordWrap/>
        <w:overflowPunct/>
        <w:bidi w:val="0"/>
        <w:spacing w:line="360" w:lineRule="exac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乙方所交的货物品种、规格、质量</w:t>
      </w:r>
      <w:r>
        <w:rPr>
          <w:rFonts w:hint="eastAsia" w:ascii="宋体" w:hAnsi="宋体" w:eastAsia="宋体" w:cs="宋体"/>
          <w:sz w:val="28"/>
          <w:szCs w:val="28"/>
          <w:lang w:eastAsia="zh-CN"/>
        </w:rPr>
        <w:t>等</w:t>
      </w:r>
      <w:r>
        <w:rPr>
          <w:rFonts w:hint="eastAsia" w:ascii="宋体" w:hAnsi="宋体" w:eastAsia="宋体" w:cs="宋体"/>
          <w:sz w:val="28"/>
          <w:szCs w:val="28"/>
        </w:rPr>
        <w:t>不符合合同及招标文件规定标准的，甲方有权拒收该货物，乙方愿意更换货物但逾期交货的，按乙方逾期交货处理。乙方拒绝更换货物的，甲方可单方面解除合同，乙方按合同总价的</w:t>
      </w:r>
      <w:r>
        <w:rPr>
          <w:rFonts w:hint="eastAsia" w:ascii="宋体" w:hAnsi="宋体" w:eastAsia="宋体" w:cs="宋体"/>
          <w:sz w:val="28"/>
          <w:szCs w:val="28"/>
          <w:lang w:val="en-US" w:eastAsia="zh-CN"/>
        </w:rPr>
        <w:t>30%承担违约责任。</w:t>
      </w:r>
    </w:p>
    <w:p>
      <w:pPr>
        <w:pageBreakBefore w:val="0"/>
        <w:kinsoku/>
        <w:wordWrap/>
        <w:overflowPunct/>
        <w:autoSpaceDE w:val="0"/>
        <w:autoSpaceDN w:val="0"/>
        <w:bidi w:val="0"/>
        <w:adjustRightInd w:val="0"/>
        <w:spacing w:line="360" w:lineRule="exact"/>
        <w:jc w:val="left"/>
        <w:rPr>
          <w:rFonts w:hint="eastAsia" w:ascii="宋体" w:hAnsi="宋体" w:eastAsia="宋体" w:cs="宋体"/>
          <w:sz w:val="28"/>
          <w:szCs w:val="28"/>
        </w:rPr>
      </w:pPr>
      <w:r>
        <w:rPr>
          <w:rFonts w:hint="eastAsia" w:ascii="宋体" w:hAnsi="宋体" w:eastAsia="宋体" w:cs="宋体"/>
          <w:b/>
          <w:bCs/>
          <w:i/>
          <w:color w:val="000000"/>
          <w:sz w:val="28"/>
          <w:szCs w:val="28"/>
          <w:u w:val="single"/>
        </w:rPr>
        <w:t>其他说明：以上商务条款是合同条款的一部分，并不是合同条款的全部内容。</w:t>
      </w:r>
    </w:p>
    <w:p>
      <w:pPr>
        <w:pageBreakBefore w:val="0"/>
        <w:tabs>
          <w:tab w:val="left" w:pos="851"/>
          <w:tab w:val="left" w:pos="1418"/>
        </w:tabs>
        <w:kinsoku/>
        <w:wordWrap/>
        <w:overflowPunct/>
        <w:bidi w:val="0"/>
        <w:spacing w:line="360" w:lineRule="exact"/>
        <w:rPr>
          <w:rFonts w:hint="eastAsia" w:ascii="宋体" w:hAnsi="宋体" w:eastAsia="宋体" w:cs="宋体"/>
          <w:b/>
          <w:sz w:val="28"/>
          <w:szCs w:val="28"/>
        </w:rPr>
      </w:pPr>
    </w:p>
    <w:p>
      <w:pPr>
        <w:pageBreakBefore w:val="0"/>
        <w:tabs>
          <w:tab w:val="left" w:pos="851"/>
          <w:tab w:val="left" w:pos="1418"/>
        </w:tabs>
        <w:kinsoku/>
        <w:wordWrap/>
        <w:overflowPunct/>
        <w:bidi w:val="0"/>
        <w:spacing w:line="360" w:lineRule="exact"/>
        <w:ind w:left="3887" w:leftChars="1650" w:hanging="422" w:hangingChars="150"/>
        <w:rPr>
          <w:rFonts w:hint="eastAsia" w:ascii="宋体" w:hAnsi="宋体" w:eastAsia="宋体" w:cs="宋体"/>
          <w:b/>
          <w:sz w:val="28"/>
          <w:szCs w:val="28"/>
        </w:rPr>
      </w:pPr>
    </w:p>
    <w:p>
      <w:pPr>
        <w:pStyle w:val="2"/>
        <w:rPr>
          <w:rFonts w:hint="eastAsia"/>
        </w:rPr>
      </w:pPr>
    </w:p>
    <w:p>
      <w:pPr>
        <w:pageBreakBefore w:val="0"/>
        <w:tabs>
          <w:tab w:val="left" w:pos="851"/>
          <w:tab w:val="left" w:pos="1418"/>
        </w:tabs>
        <w:kinsoku/>
        <w:wordWrap/>
        <w:overflowPunct/>
        <w:bidi w:val="0"/>
        <w:spacing w:line="360" w:lineRule="exact"/>
        <w:ind w:left="3887" w:leftChars="1650" w:hanging="422" w:hangingChars="150"/>
        <w:rPr>
          <w:rFonts w:hint="eastAsia" w:ascii="宋体" w:hAnsi="宋体" w:eastAsia="宋体" w:cs="宋体"/>
          <w:b/>
          <w:sz w:val="28"/>
          <w:szCs w:val="28"/>
        </w:rPr>
      </w:pPr>
    </w:p>
    <w:p>
      <w:pPr>
        <w:pageBreakBefore w:val="0"/>
        <w:tabs>
          <w:tab w:val="left" w:pos="851"/>
          <w:tab w:val="left" w:pos="1418"/>
        </w:tabs>
        <w:kinsoku/>
        <w:wordWrap/>
        <w:overflowPunct/>
        <w:bidi w:val="0"/>
        <w:spacing w:line="360" w:lineRule="exact"/>
        <w:ind w:left="3887" w:leftChars="1650" w:hanging="422" w:hangingChars="150"/>
        <w:rPr>
          <w:rFonts w:hint="eastAsia" w:ascii="宋体" w:hAnsi="宋体" w:eastAsia="宋体" w:cs="宋体"/>
          <w:b/>
          <w:sz w:val="28"/>
          <w:szCs w:val="28"/>
        </w:rPr>
      </w:pPr>
    </w:p>
    <w:p>
      <w:pPr>
        <w:pageBreakBefore w:val="0"/>
        <w:tabs>
          <w:tab w:val="left" w:pos="851"/>
          <w:tab w:val="left" w:pos="1418"/>
        </w:tabs>
        <w:kinsoku/>
        <w:wordWrap/>
        <w:overflowPunct/>
        <w:bidi w:val="0"/>
        <w:spacing w:line="360" w:lineRule="exact"/>
        <w:ind w:left="3887" w:leftChars="1650" w:hanging="422" w:hangingChars="150"/>
        <w:rPr>
          <w:rFonts w:hint="eastAsia" w:ascii="宋体" w:hAnsi="宋体" w:eastAsia="宋体" w:cs="宋体"/>
          <w:b/>
          <w:sz w:val="28"/>
          <w:szCs w:val="28"/>
        </w:rPr>
      </w:pPr>
    </w:p>
    <w:p>
      <w:pPr>
        <w:pageBreakBefore w:val="0"/>
        <w:tabs>
          <w:tab w:val="left" w:pos="851"/>
          <w:tab w:val="left" w:pos="1418"/>
        </w:tabs>
        <w:kinsoku/>
        <w:wordWrap/>
        <w:overflowPunct/>
        <w:bidi w:val="0"/>
        <w:spacing w:line="360" w:lineRule="exact"/>
        <w:ind w:left="3887" w:leftChars="1650" w:hanging="422" w:hangingChars="150"/>
        <w:rPr>
          <w:rFonts w:hint="eastAsia" w:ascii="宋体" w:hAnsi="宋体" w:eastAsia="宋体" w:cs="宋体"/>
          <w:b/>
          <w:sz w:val="28"/>
          <w:szCs w:val="28"/>
        </w:rPr>
      </w:pPr>
    </w:p>
    <w:p>
      <w:pPr>
        <w:pageBreakBefore w:val="0"/>
        <w:tabs>
          <w:tab w:val="left" w:pos="851"/>
          <w:tab w:val="left" w:pos="1418"/>
        </w:tabs>
        <w:kinsoku/>
        <w:wordWrap/>
        <w:overflowPunct/>
        <w:bidi w:val="0"/>
        <w:spacing w:line="360" w:lineRule="exact"/>
        <w:ind w:left="3887" w:leftChars="1650" w:hanging="422" w:hangingChars="150"/>
        <w:rPr>
          <w:rFonts w:hint="eastAsia" w:ascii="宋体" w:hAnsi="宋体" w:eastAsia="宋体" w:cs="宋体"/>
          <w:b/>
          <w:sz w:val="28"/>
          <w:szCs w:val="28"/>
        </w:rPr>
      </w:pPr>
      <w:r>
        <w:rPr>
          <w:rFonts w:hint="eastAsia" w:ascii="宋体" w:hAnsi="宋体" w:eastAsia="宋体" w:cs="宋体"/>
          <w:b/>
          <w:sz w:val="28"/>
          <w:szCs w:val="28"/>
        </w:rPr>
        <w:t>第四部分 评标办法</w:t>
      </w:r>
    </w:p>
    <w:p>
      <w:pPr>
        <w:pageBreakBefore w:val="0"/>
        <w:kinsoku/>
        <w:wordWrap/>
        <w:overflowPunct/>
        <w:bidi w:val="0"/>
        <w:spacing w:line="360" w:lineRule="exact"/>
        <w:rPr>
          <w:rFonts w:hint="eastAsia" w:ascii="宋体" w:hAnsi="宋体" w:eastAsia="宋体" w:cs="宋体"/>
          <w:sz w:val="28"/>
          <w:szCs w:val="28"/>
        </w:rPr>
      </w:pPr>
      <w:r>
        <w:rPr>
          <w:rFonts w:hint="eastAsia" w:ascii="宋体" w:hAnsi="宋体" w:eastAsia="宋体" w:cs="宋体"/>
          <w:sz w:val="28"/>
          <w:szCs w:val="28"/>
        </w:rPr>
        <w:t>1、本项目采用综合评分法。评委会仅对</w:t>
      </w:r>
      <w:r>
        <w:rPr>
          <w:rFonts w:hint="eastAsia" w:ascii="宋体" w:hAnsi="宋体" w:eastAsia="宋体" w:cs="宋体"/>
          <w:kern w:val="0"/>
          <w:sz w:val="28"/>
          <w:szCs w:val="28"/>
        </w:rPr>
        <w:t>符合性审查合格的投标文件</w:t>
      </w:r>
      <w:r>
        <w:rPr>
          <w:rFonts w:hint="eastAsia" w:ascii="宋体" w:hAnsi="宋体" w:eastAsia="宋体" w:cs="宋体"/>
          <w:sz w:val="28"/>
          <w:szCs w:val="28"/>
        </w:rPr>
        <w:t>进行评价和比较。</w:t>
      </w:r>
    </w:p>
    <w:p>
      <w:pPr>
        <w:pageBreakBefore w:val="0"/>
        <w:kinsoku/>
        <w:wordWrap/>
        <w:overflowPunct/>
        <w:bidi w:val="0"/>
        <w:spacing w:line="360" w:lineRule="exact"/>
        <w:rPr>
          <w:rFonts w:hint="eastAsia" w:ascii="宋体" w:hAnsi="宋体" w:eastAsia="宋体" w:cs="宋体"/>
          <w:sz w:val="28"/>
          <w:szCs w:val="28"/>
        </w:rPr>
      </w:pPr>
      <w:r>
        <w:rPr>
          <w:rFonts w:hint="eastAsia" w:ascii="宋体" w:hAnsi="宋体" w:eastAsia="宋体" w:cs="宋体"/>
          <w:sz w:val="28"/>
          <w:szCs w:val="28"/>
        </w:rPr>
        <w:t>2、各项评审因素分值权重</w:t>
      </w:r>
    </w:p>
    <w:tbl>
      <w:tblPr>
        <w:tblStyle w:val="13"/>
        <w:tblpPr w:leftFromText="180" w:rightFromText="180" w:vertAnchor="text" w:horzAnchor="page" w:tblpX="528" w:tblpY="676"/>
        <w:tblOverlap w:val="never"/>
        <w:tblW w:w="11233" w:type="dxa"/>
        <w:tblInd w:w="0" w:type="dxa"/>
        <w:tblLayout w:type="fixed"/>
        <w:tblCellMar>
          <w:top w:w="0" w:type="dxa"/>
          <w:left w:w="0" w:type="dxa"/>
          <w:bottom w:w="0" w:type="dxa"/>
          <w:right w:w="0" w:type="dxa"/>
        </w:tblCellMar>
      </w:tblPr>
      <w:tblGrid>
        <w:gridCol w:w="1667"/>
        <w:gridCol w:w="8850"/>
        <w:gridCol w:w="716"/>
      </w:tblGrid>
      <w:tr>
        <w:tblPrEx>
          <w:tblCellMar>
            <w:top w:w="0" w:type="dxa"/>
            <w:left w:w="0" w:type="dxa"/>
            <w:bottom w:w="0" w:type="dxa"/>
            <w:right w:w="0" w:type="dxa"/>
          </w:tblCellMar>
        </w:tblPrEx>
        <w:trPr>
          <w:trHeight w:val="27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wordWrap/>
              <w:overflowPunct/>
              <w:bidi w:val="0"/>
              <w:spacing w:line="360" w:lineRule="exact"/>
              <w:jc w:val="center"/>
              <w:textAlignment w:val="center"/>
              <w:rPr>
                <w:rFonts w:hint="eastAsia" w:ascii="宋体" w:hAnsi="宋体" w:eastAsia="宋体" w:cs="宋体"/>
                <w:sz w:val="28"/>
                <w:szCs w:val="28"/>
              </w:rPr>
            </w:pPr>
            <w:r>
              <w:rPr>
                <w:rFonts w:hint="eastAsia" w:ascii="宋体" w:hAnsi="宋体" w:eastAsia="宋体" w:cs="宋体"/>
                <w:kern w:val="0"/>
                <w:sz w:val="28"/>
                <w:szCs w:val="28"/>
              </w:rPr>
              <w:t>评审因素</w:t>
            </w:r>
          </w:p>
        </w:tc>
        <w:tc>
          <w:tcPr>
            <w:tcW w:w="885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wordWrap/>
              <w:overflowPunct/>
              <w:bidi w:val="0"/>
              <w:spacing w:line="360" w:lineRule="exact"/>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rPr>
              <w:t>评审细则</w:t>
            </w:r>
          </w:p>
        </w:tc>
        <w:tc>
          <w:tcPr>
            <w:tcW w:w="71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wordWrap/>
              <w:overflowPunct/>
              <w:bidi w:val="0"/>
              <w:spacing w:line="360" w:lineRule="exact"/>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rPr>
              <w:t>分值</w:t>
            </w:r>
          </w:p>
        </w:tc>
      </w:tr>
      <w:tr>
        <w:tblPrEx>
          <w:tblCellMar>
            <w:top w:w="0" w:type="dxa"/>
            <w:left w:w="0" w:type="dxa"/>
            <w:bottom w:w="0" w:type="dxa"/>
            <w:right w:w="0" w:type="dxa"/>
          </w:tblCellMar>
        </w:tblPrEx>
        <w:trPr>
          <w:trHeight w:val="81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8"/>
                <w:szCs w:val="28"/>
                <w:lang w:eastAsia="zh-CN"/>
              </w:rPr>
            </w:pPr>
            <w:r>
              <w:rPr>
                <w:rFonts w:hint="eastAsia" w:ascii="宋体" w:hAnsi="宋体" w:eastAsia="宋体" w:cs="宋体"/>
                <w:kern w:val="0"/>
                <w:sz w:val="28"/>
                <w:szCs w:val="28"/>
              </w:rPr>
              <w:t>投标报价</w:t>
            </w:r>
            <w:r>
              <w:rPr>
                <w:rFonts w:hint="eastAsia" w:ascii="宋体" w:hAnsi="宋体" w:cs="宋体"/>
                <w:kern w:val="0"/>
                <w:sz w:val="28"/>
                <w:szCs w:val="28"/>
                <w:lang w:eastAsia="zh-CN"/>
              </w:rPr>
              <w:t>（</w:t>
            </w:r>
            <w:r>
              <w:rPr>
                <w:rFonts w:hint="eastAsia" w:ascii="宋体" w:hAnsi="宋体" w:cs="宋体"/>
                <w:kern w:val="0"/>
                <w:sz w:val="28"/>
                <w:szCs w:val="28"/>
                <w:lang w:val="en-US" w:eastAsia="zh-CN"/>
              </w:rPr>
              <w:t>40分</w:t>
            </w:r>
            <w:r>
              <w:rPr>
                <w:rFonts w:hint="eastAsia" w:ascii="宋体" w:hAnsi="宋体" w:cs="宋体"/>
                <w:kern w:val="0"/>
                <w:sz w:val="28"/>
                <w:szCs w:val="28"/>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rPr>
              <w:t>价格分采用低价优先法计算，即满足招标文件要求且投标价格最低的投标报价为评标基准价，其价格分为满分</w:t>
            </w:r>
            <w:r>
              <w:rPr>
                <w:rFonts w:hint="eastAsia" w:ascii="宋体" w:hAnsi="宋体" w:cs="宋体"/>
                <w:kern w:val="0"/>
                <w:sz w:val="28"/>
                <w:szCs w:val="28"/>
                <w:lang w:val="en-US" w:eastAsia="zh-CN"/>
              </w:rPr>
              <w:t>40</w:t>
            </w:r>
            <w:r>
              <w:rPr>
                <w:rFonts w:hint="eastAsia" w:ascii="宋体" w:hAnsi="宋体" w:eastAsia="宋体" w:cs="宋体"/>
                <w:kern w:val="0"/>
                <w:sz w:val="28"/>
                <w:szCs w:val="28"/>
              </w:rPr>
              <w:t>分，其他投标人的价格分按照下列公式计算，保留小数点后2位</w:t>
            </w:r>
            <w:r>
              <w:rPr>
                <w:rFonts w:hint="eastAsia" w:ascii="宋体" w:hAnsi="宋体" w:eastAsia="宋体" w:cs="宋体"/>
                <w:kern w:val="0"/>
                <w:sz w:val="28"/>
                <w:szCs w:val="28"/>
                <w:lang w:eastAsia="zh-CN"/>
              </w:rPr>
              <w:t>（如有权威机构出具的小微企业证明，则扣除总报价的</w:t>
            </w:r>
            <w:r>
              <w:rPr>
                <w:rFonts w:hint="eastAsia" w:ascii="宋体" w:hAnsi="宋体" w:eastAsia="宋体" w:cs="宋体"/>
                <w:kern w:val="0"/>
                <w:sz w:val="28"/>
                <w:szCs w:val="28"/>
                <w:lang w:val="en-US" w:eastAsia="zh-CN"/>
              </w:rPr>
              <w:t>6%后的报价作为此次投标报价）</w:t>
            </w:r>
            <w:r>
              <w:rPr>
                <w:rFonts w:hint="eastAsia" w:ascii="宋体" w:hAnsi="宋体" w:eastAsia="宋体" w:cs="宋体"/>
                <w:kern w:val="0"/>
                <w:sz w:val="28"/>
                <w:szCs w:val="28"/>
              </w:rPr>
              <w:t>：</w:t>
            </w:r>
          </w:p>
          <w:p>
            <w:pPr>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eastAsia="宋体" w:cs="宋体"/>
                <w:sz w:val="28"/>
                <w:szCs w:val="28"/>
                <w:lang w:val="en-US"/>
              </w:rPr>
            </w:pPr>
            <w:r>
              <w:rPr>
                <w:rFonts w:hint="eastAsia" w:ascii="宋体" w:hAnsi="宋体" w:eastAsia="宋体" w:cs="宋体"/>
                <w:kern w:val="0"/>
                <w:sz w:val="28"/>
                <w:szCs w:val="28"/>
              </w:rPr>
              <w:t xml:space="preserve">  投标报价得分＝（评标基准价/投标报价）×</w:t>
            </w:r>
            <w:r>
              <w:rPr>
                <w:rFonts w:hint="eastAsia" w:ascii="宋体" w:hAnsi="宋体" w:cs="宋体"/>
                <w:kern w:val="0"/>
                <w:sz w:val="28"/>
                <w:szCs w:val="28"/>
                <w:lang w:val="en-US" w:eastAsia="zh-CN"/>
              </w:rPr>
              <w:t>40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sz w:val="28"/>
                <w:szCs w:val="28"/>
                <w:lang w:val="en-US" w:eastAsia="zh-CN"/>
              </w:rPr>
            </w:pPr>
            <w:r>
              <w:rPr>
                <w:rFonts w:hint="eastAsia" w:ascii="宋体" w:hAnsi="宋体" w:cs="宋体"/>
                <w:kern w:val="0"/>
                <w:sz w:val="28"/>
                <w:szCs w:val="28"/>
                <w:lang w:val="en-US" w:eastAsia="zh-CN"/>
              </w:rPr>
              <w:t>40</w:t>
            </w:r>
          </w:p>
        </w:tc>
      </w:tr>
      <w:tr>
        <w:tblPrEx>
          <w:tblCellMar>
            <w:top w:w="0" w:type="dxa"/>
            <w:left w:w="0" w:type="dxa"/>
            <w:bottom w:w="0" w:type="dxa"/>
            <w:right w:w="0" w:type="dxa"/>
          </w:tblCellMar>
        </w:tblPrEx>
        <w:trPr>
          <w:trHeight w:val="46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left="280" w:hanging="280" w:hangingChars="100"/>
              <w:jc w:val="left"/>
              <w:textAlignment w:val="center"/>
              <w:rPr>
                <w:rFonts w:hint="eastAsia" w:ascii="宋体" w:hAnsi="宋体" w:eastAsia="宋体" w:cs="宋体"/>
                <w:sz w:val="28"/>
                <w:szCs w:val="28"/>
                <w:lang w:eastAsia="zh-CN"/>
              </w:rPr>
            </w:pPr>
            <w:r>
              <w:rPr>
                <w:rFonts w:hint="eastAsia" w:ascii="宋体" w:hAnsi="宋体" w:eastAsia="宋体" w:cs="宋体"/>
                <w:sz w:val="28"/>
                <w:szCs w:val="28"/>
              </w:rPr>
              <w:t>服务响应</w:t>
            </w:r>
            <w:r>
              <w:rPr>
                <w:rFonts w:hint="eastAsia" w:ascii="宋体" w:hAnsi="宋体" w:cs="宋体"/>
                <w:sz w:val="28"/>
                <w:szCs w:val="28"/>
                <w:lang w:eastAsia="zh-CN"/>
              </w:rPr>
              <w:t>（</w:t>
            </w:r>
            <w:r>
              <w:rPr>
                <w:rFonts w:hint="eastAsia" w:ascii="宋体" w:hAnsi="宋体" w:cs="宋体"/>
                <w:sz w:val="28"/>
                <w:szCs w:val="28"/>
                <w:lang w:val="en-US" w:eastAsia="zh-CN"/>
              </w:rPr>
              <w:t>10分</w:t>
            </w:r>
            <w:r>
              <w:rPr>
                <w:rFonts w:hint="eastAsia" w:ascii="宋体" w:hAnsi="宋体" w:cs="宋体"/>
                <w:sz w:val="28"/>
                <w:szCs w:val="28"/>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rPr>
                <w:rFonts w:hint="eastAsia" w:ascii="宋体" w:hAnsi="宋体" w:eastAsia="宋体" w:cs="宋体"/>
                <w:sz w:val="28"/>
                <w:szCs w:val="28"/>
              </w:rPr>
            </w:pPr>
            <w:r>
              <w:rPr>
                <w:rFonts w:hint="eastAsia" w:ascii="宋体" w:hAnsi="宋体" w:eastAsia="宋体" w:cs="宋体"/>
                <w:sz w:val="28"/>
                <w:szCs w:val="28"/>
              </w:rPr>
              <w:t>评委根据投标文件中《服务条款响应/偏离表》进行评审；</w:t>
            </w:r>
          </w:p>
          <w:p>
            <w:pPr>
              <w:pageBreakBefore w:val="0"/>
              <w:kinsoku/>
              <w:wordWrap/>
              <w:overflowPunct/>
              <w:topLinePunct w:val="0"/>
              <w:autoSpaceDE/>
              <w:autoSpaceDN/>
              <w:bidi w:val="0"/>
              <w:adjustRightInd/>
              <w:snapToGrid/>
              <w:spacing w:line="400" w:lineRule="exact"/>
              <w:rPr>
                <w:rFonts w:hint="eastAsia" w:ascii="宋体" w:hAnsi="宋体" w:eastAsia="宋体" w:cs="宋体"/>
                <w:sz w:val="28"/>
                <w:szCs w:val="28"/>
              </w:rPr>
            </w:pPr>
            <w:r>
              <w:rPr>
                <w:rFonts w:hint="eastAsia" w:ascii="宋体" w:hAnsi="宋体" w:eastAsia="宋体" w:cs="宋体"/>
                <w:sz w:val="28"/>
                <w:szCs w:val="28"/>
              </w:rPr>
              <w:t>完全响应招标文件《采购需求》中服务条款要求得</w:t>
            </w:r>
            <w:r>
              <w:rPr>
                <w:rFonts w:hint="eastAsia" w:ascii="宋体" w:hAnsi="宋体" w:cs="宋体"/>
                <w:sz w:val="28"/>
                <w:szCs w:val="28"/>
                <w:lang w:val="en-US" w:eastAsia="zh-CN"/>
              </w:rPr>
              <w:t>6</w:t>
            </w:r>
            <w:r>
              <w:rPr>
                <w:rFonts w:hint="eastAsia" w:ascii="宋体" w:hAnsi="宋体" w:eastAsia="宋体" w:cs="宋体"/>
                <w:sz w:val="28"/>
                <w:szCs w:val="28"/>
              </w:rPr>
              <w:t>分；</w:t>
            </w:r>
          </w:p>
          <w:p>
            <w:pPr>
              <w:pageBreakBefore w:val="0"/>
              <w:kinsoku/>
              <w:wordWrap/>
              <w:overflowPunct/>
              <w:topLinePunct w:val="0"/>
              <w:autoSpaceDE/>
              <w:autoSpaceDN/>
              <w:bidi w:val="0"/>
              <w:adjustRightInd/>
              <w:snapToGrid/>
              <w:spacing w:line="400" w:lineRule="exact"/>
              <w:rPr>
                <w:rFonts w:hint="eastAsia" w:ascii="宋体" w:hAnsi="宋体" w:eastAsia="宋体" w:cs="宋体"/>
                <w:sz w:val="28"/>
                <w:szCs w:val="28"/>
              </w:rPr>
            </w:pPr>
            <w:r>
              <w:rPr>
                <w:rFonts w:hint="eastAsia" w:ascii="宋体" w:hAnsi="宋体" w:eastAsia="宋体" w:cs="宋体"/>
                <w:sz w:val="28"/>
                <w:szCs w:val="28"/>
              </w:rPr>
              <w:t>有实质性正偏离（切实可行，惠及采购人，确有价值且为采购人所需，并被评标委员会认可），每项正偏离加1分，最多加</w:t>
            </w:r>
            <w:r>
              <w:rPr>
                <w:rFonts w:hint="eastAsia" w:ascii="宋体" w:hAnsi="宋体" w:cs="宋体"/>
                <w:sz w:val="28"/>
                <w:szCs w:val="28"/>
                <w:lang w:val="en-US" w:eastAsia="zh-CN"/>
              </w:rPr>
              <w:t>4</w:t>
            </w:r>
            <w:r>
              <w:rPr>
                <w:rFonts w:hint="eastAsia" w:ascii="宋体" w:hAnsi="宋体" w:eastAsia="宋体" w:cs="宋体"/>
                <w:sz w:val="28"/>
                <w:szCs w:val="28"/>
              </w:rPr>
              <w:t>分；</w:t>
            </w:r>
          </w:p>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8"/>
                <w:szCs w:val="28"/>
              </w:rPr>
            </w:pPr>
            <w:r>
              <w:rPr>
                <w:rFonts w:hint="eastAsia" w:ascii="宋体" w:hAnsi="宋体" w:eastAsia="宋体" w:cs="宋体"/>
                <w:sz w:val="28"/>
                <w:szCs w:val="28"/>
              </w:rPr>
              <w:t>服务条款每负</w:t>
            </w:r>
            <w:r>
              <w:rPr>
                <w:rFonts w:hint="eastAsia" w:asciiTheme="minorEastAsia" w:hAnsiTheme="minorEastAsia" w:eastAsiaTheme="minorEastAsia" w:cstheme="minorEastAsia"/>
                <w:sz w:val="28"/>
                <w:szCs w:val="28"/>
              </w:rPr>
              <w:t>偏差一项扣1分，直至扣完；</w:t>
            </w:r>
            <w:r>
              <w:rPr>
                <w:rFonts w:hint="eastAsia" w:asciiTheme="minorEastAsia" w:hAnsiTheme="minorEastAsia" w:eastAsiaTheme="minorEastAsia" w:cstheme="minorEastAsia"/>
                <w:b/>
                <w:bCs/>
                <w:color w:val="auto"/>
                <w:kern w:val="0"/>
                <w:sz w:val="28"/>
                <w:szCs w:val="28"/>
                <w:u w:val="single"/>
                <w:lang w:val="en-US" w:eastAsia="zh-CN" w:bidi="ar-SA"/>
              </w:rPr>
              <w:t>供应商须根据招标文件中《第三部分：采购需求 四、服务条款》填写响应表。不提供《服务响应表》此项不得分。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r>
      <w:tr>
        <w:tblPrEx>
          <w:tblCellMar>
            <w:top w:w="0" w:type="dxa"/>
            <w:left w:w="0" w:type="dxa"/>
            <w:bottom w:w="0" w:type="dxa"/>
            <w:right w:w="0" w:type="dxa"/>
          </w:tblCellMar>
        </w:tblPrEx>
        <w:trPr>
          <w:trHeight w:val="31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left="559" w:leftChars="133" w:hanging="280" w:hangingChars="100"/>
              <w:jc w:val="left"/>
              <w:textAlignment w:val="center"/>
              <w:rPr>
                <w:rFonts w:hint="eastAsia" w:ascii="宋体" w:hAnsi="宋体" w:cs="宋体"/>
                <w:sz w:val="28"/>
                <w:szCs w:val="28"/>
                <w:lang w:eastAsia="zh-CN"/>
              </w:rPr>
            </w:pPr>
            <w:r>
              <w:rPr>
                <w:rFonts w:hint="eastAsia" w:ascii="宋体" w:hAnsi="宋体" w:eastAsia="宋体" w:cs="宋体"/>
                <w:kern w:val="0"/>
                <w:sz w:val="28"/>
                <w:szCs w:val="28"/>
              </w:rPr>
              <w:t>服务养护方案</w:t>
            </w:r>
            <w:r>
              <w:rPr>
                <w:rFonts w:hint="eastAsia" w:ascii="宋体" w:hAnsi="宋体" w:cs="宋体"/>
                <w:kern w:val="0"/>
                <w:sz w:val="28"/>
                <w:szCs w:val="28"/>
                <w:lang w:eastAsia="zh-CN"/>
              </w:rPr>
              <w:t>（</w:t>
            </w:r>
            <w:r>
              <w:rPr>
                <w:rFonts w:hint="eastAsia" w:ascii="宋体" w:hAnsi="宋体" w:cs="宋体"/>
                <w:kern w:val="0"/>
                <w:sz w:val="28"/>
                <w:szCs w:val="28"/>
                <w:lang w:val="en-US" w:eastAsia="zh-CN"/>
              </w:rPr>
              <w:t>6分</w:t>
            </w:r>
            <w:r>
              <w:rPr>
                <w:rFonts w:hint="eastAsia" w:ascii="宋体" w:hAnsi="宋体" w:cs="宋体"/>
                <w:kern w:val="0"/>
                <w:sz w:val="28"/>
                <w:szCs w:val="28"/>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8"/>
                <w:szCs w:val="28"/>
                <w:lang w:val="en-US" w:eastAsia="zh-Hans"/>
              </w:rPr>
            </w:pPr>
            <w:r>
              <w:rPr>
                <w:rFonts w:hint="eastAsia" w:ascii="宋体" w:hAnsi="宋体" w:eastAsia="宋体" w:cs="宋体"/>
                <w:kern w:val="0"/>
                <w:sz w:val="28"/>
                <w:szCs w:val="28"/>
              </w:rPr>
              <w:t>养护方案包括但不限于服务流程、养护计划、养护内容、养护标准、养护承诺等，养护方案具体、全面，操作性强的得</w:t>
            </w:r>
            <w:r>
              <w:rPr>
                <w:rFonts w:hint="eastAsia" w:ascii="宋体" w:hAnsi="宋体" w:cs="宋体"/>
                <w:kern w:val="0"/>
                <w:sz w:val="28"/>
                <w:szCs w:val="28"/>
                <w:lang w:val="en-US" w:eastAsia="zh-CN"/>
              </w:rPr>
              <w:t>6</w:t>
            </w:r>
            <w:r>
              <w:rPr>
                <w:rFonts w:hint="eastAsia" w:ascii="宋体" w:hAnsi="宋体" w:eastAsia="宋体" w:cs="宋体"/>
                <w:kern w:val="0"/>
                <w:sz w:val="28"/>
                <w:szCs w:val="28"/>
              </w:rPr>
              <w:t>分；方案较具体、全面的得</w:t>
            </w:r>
            <w:r>
              <w:rPr>
                <w:rFonts w:hint="eastAsia" w:ascii="宋体" w:hAnsi="宋体" w:cs="宋体"/>
                <w:kern w:val="0"/>
                <w:sz w:val="28"/>
                <w:szCs w:val="28"/>
                <w:lang w:val="en-US" w:eastAsia="zh-CN"/>
              </w:rPr>
              <w:t>4</w:t>
            </w:r>
            <w:r>
              <w:rPr>
                <w:rFonts w:hint="eastAsia" w:ascii="宋体" w:hAnsi="宋体" w:eastAsia="宋体" w:cs="宋体"/>
                <w:kern w:val="0"/>
                <w:sz w:val="28"/>
                <w:szCs w:val="28"/>
              </w:rPr>
              <w:t>分；方案一般的得</w:t>
            </w:r>
            <w:r>
              <w:rPr>
                <w:rFonts w:hint="eastAsia" w:ascii="宋体" w:hAnsi="宋体" w:cs="宋体"/>
                <w:kern w:val="0"/>
                <w:sz w:val="28"/>
                <w:szCs w:val="28"/>
                <w:lang w:val="en-US" w:eastAsia="zh-CN"/>
              </w:rPr>
              <w:t>1</w:t>
            </w:r>
            <w:r>
              <w:rPr>
                <w:rFonts w:hint="eastAsia" w:ascii="宋体" w:hAnsi="宋体" w:eastAsia="宋体" w:cs="宋体"/>
                <w:kern w:val="0"/>
                <w:sz w:val="28"/>
                <w:szCs w:val="28"/>
              </w:rPr>
              <w:t>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6</w:t>
            </w:r>
          </w:p>
        </w:tc>
      </w:tr>
      <w:tr>
        <w:tblPrEx>
          <w:tblCellMar>
            <w:top w:w="0" w:type="dxa"/>
            <w:left w:w="0" w:type="dxa"/>
            <w:bottom w:w="0" w:type="dxa"/>
            <w:right w:w="0" w:type="dxa"/>
          </w:tblCellMar>
        </w:tblPrEx>
        <w:trPr>
          <w:trHeight w:val="31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firstLine="560" w:firstLineChars="200"/>
              <w:jc w:val="left"/>
              <w:textAlignment w:val="center"/>
              <w:rPr>
                <w:rFonts w:hint="eastAsia" w:ascii="宋体" w:hAnsi="宋体" w:cs="宋体"/>
                <w:sz w:val="28"/>
                <w:szCs w:val="28"/>
                <w:lang w:eastAsia="zh-CN"/>
              </w:rPr>
            </w:pPr>
            <w:r>
              <w:rPr>
                <w:rFonts w:hint="eastAsia" w:ascii="宋体" w:hAnsi="宋体" w:cs="宋体"/>
                <w:sz w:val="28"/>
                <w:szCs w:val="28"/>
                <w:lang w:eastAsia="zh-CN"/>
              </w:rPr>
              <w:t>商务响应</w:t>
            </w:r>
          </w:p>
          <w:p>
            <w:pPr>
              <w:pageBreakBefore w:val="0"/>
              <w:widowControl/>
              <w:kinsoku/>
              <w:wordWrap/>
              <w:overflowPunct/>
              <w:topLinePunct w:val="0"/>
              <w:autoSpaceDE/>
              <w:autoSpaceDN/>
              <w:bidi w:val="0"/>
              <w:adjustRightInd/>
              <w:snapToGrid/>
              <w:spacing w:line="400" w:lineRule="exact"/>
              <w:ind w:firstLine="560" w:firstLineChars="200"/>
              <w:jc w:val="left"/>
              <w:textAlignment w:val="center"/>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6分</w:t>
            </w:r>
            <w:r>
              <w:rPr>
                <w:rFonts w:hint="eastAsia" w:ascii="宋体" w:hAnsi="宋体" w:cs="宋体"/>
                <w:sz w:val="28"/>
                <w:szCs w:val="28"/>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8"/>
                <w:szCs w:val="28"/>
                <w:lang w:val="en-US" w:eastAsia="zh-Hans"/>
              </w:rPr>
            </w:pPr>
            <w:r>
              <w:rPr>
                <w:rFonts w:hint="eastAsia" w:asciiTheme="minorEastAsia" w:hAnsiTheme="minorEastAsia" w:eastAsiaTheme="minorEastAsia" w:cstheme="minorEastAsia"/>
                <w:kern w:val="0"/>
                <w:sz w:val="28"/>
                <w:szCs w:val="28"/>
                <w:lang w:val="en-US" w:eastAsia="zh-CN"/>
              </w:rPr>
              <w:t>评委根据投标文件中</w:t>
            </w:r>
            <w:r>
              <w:rPr>
                <w:rFonts w:hint="eastAsia" w:asciiTheme="minorEastAsia" w:hAnsiTheme="minorEastAsia" w:eastAsiaTheme="minorEastAsia" w:cstheme="minorEastAsia"/>
                <w:b/>
                <w:bCs/>
                <w:kern w:val="0"/>
                <w:sz w:val="28"/>
                <w:szCs w:val="28"/>
                <w:u w:val="single"/>
                <w:lang w:val="en-US" w:eastAsia="zh-CN"/>
              </w:rPr>
              <w:t>《第三部分：采购需求 五、商务条款》</w:t>
            </w:r>
            <w:r>
              <w:rPr>
                <w:rFonts w:hint="eastAsia" w:asciiTheme="minorEastAsia" w:hAnsiTheme="minorEastAsia" w:eastAsiaTheme="minorEastAsia" w:cstheme="minorEastAsia"/>
                <w:kern w:val="0"/>
                <w:sz w:val="28"/>
                <w:szCs w:val="28"/>
                <w:lang w:val="en-US" w:eastAsia="zh-CN"/>
              </w:rPr>
              <w:t>进行评审；完全响应招标文件中商务条款要求得4分；商务条款每负偏差一项视为无效投标；商务条款允许正偏离，每项正偏离（切实可行，惠及采购人，确有价值且为采购人所需，并被评标委员会认可）加1分，最多加2分。</w:t>
            </w:r>
            <w:r>
              <w:rPr>
                <w:rFonts w:hint="eastAsia" w:asciiTheme="minorEastAsia" w:hAnsiTheme="minorEastAsia" w:eastAsiaTheme="minorEastAsia" w:cstheme="minorEastAsia"/>
                <w:b/>
                <w:bCs/>
                <w:color w:val="auto"/>
                <w:kern w:val="0"/>
                <w:sz w:val="28"/>
                <w:szCs w:val="28"/>
                <w:u w:val="single"/>
                <w:lang w:val="en-US" w:eastAsia="zh-CN" w:bidi="ar-SA"/>
              </w:rPr>
              <w:t>供应商须根据招标文件中《第三部分：采购需求 五、商务条款》填写响应表。不提供《商务响应表》此项不得分。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6</w:t>
            </w:r>
          </w:p>
        </w:tc>
      </w:tr>
      <w:tr>
        <w:tblPrEx>
          <w:tblCellMar>
            <w:top w:w="0" w:type="dxa"/>
            <w:left w:w="0" w:type="dxa"/>
            <w:bottom w:w="0" w:type="dxa"/>
            <w:right w:w="0" w:type="dxa"/>
          </w:tblCellMar>
        </w:tblPrEx>
        <w:trPr>
          <w:trHeight w:val="315" w:hRule="atLeast"/>
        </w:trPr>
        <w:tc>
          <w:tcPr>
            <w:tcW w:w="16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firstLine="560" w:firstLineChars="200"/>
              <w:jc w:val="left"/>
              <w:textAlignment w:val="center"/>
              <w:rPr>
                <w:rFonts w:hint="eastAsia" w:ascii="宋体" w:hAnsi="宋体" w:eastAsia="宋体" w:cs="宋体"/>
                <w:sz w:val="28"/>
                <w:szCs w:val="28"/>
                <w:lang w:eastAsia="zh-CN"/>
              </w:rPr>
            </w:pPr>
            <w:r>
              <w:rPr>
                <w:rFonts w:hint="eastAsia" w:ascii="宋体" w:hAnsi="宋体" w:eastAsia="宋体" w:cs="宋体"/>
                <w:sz w:val="28"/>
                <w:szCs w:val="28"/>
                <w:lang w:eastAsia="zh-CN"/>
              </w:rPr>
              <w:t>人员配备</w:t>
            </w:r>
          </w:p>
          <w:p>
            <w:pPr>
              <w:pageBreakBefore w:val="0"/>
              <w:widowControl/>
              <w:kinsoku/>
              <w:wordWrap/>
              <w:overflowPunct/>
              <w:topLinePunct w:val="0"/>
              <w:autoSpaceDE/>
              <w:autoSpaceDN/>
              <w:bidi w:val="0"/>
              <w:adjustRightInd/>
              <w:snapToGrid/>
              <w:spacing w:line="400" w:lineRule="exact"/>
              <w:ind w:firstLine="560" w:firstLineChars="200"/>
              <w:jc w:val="left"/>
              <w:textAlignment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14分</w:t>
            </w:r>
            <w:r>
              <w:rPr>
                <w:rFonts w:hint="eastAsia" w:ascii="宋体" w:hAnsi="宋体" w:cs="宋体"/>
                <w:sz w:val="28"/>
                <w:szCs w:val="28"/>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8"/>
                <w:szCs w:val="28"/>
              </w:rPr>
            </w:pPr>
            <w:r>
              <w:rPr>
                <w:rFonts w:hint="eastAsia" w:ascii="宋体" w:hAnsi="宋体" w:eastAsia="宋体" w:cs="宋体"/>
                <w:sz w:val="28"/>
                <w:szCs w:val="28"/>
                <w:lang w:val="en-US" w:eastAsia="zh-Hans"/>
              </w:rPr>
              <w:t>项目负责人</w:t>
            </w:r>
            <w:r>
              <w:rPr>
                <w:rFonts w:hint="eastAsia" w:ascii="宋体" w:hAnsi="宋体" w:eastAsia="宋体" w:cs="宋体"/>
                <w:sz w:val="28"/>
                <w:szCs w:val="28"/>
              </w:rPr>
              <w:t>具有园林或园艺等相关专业中级职称的得</w:t>
            </w:r>
            <w:r>
              <w:rPr>
                <w:rFonts w:hint="default" w:ascii="宋体" w:hAnsi="宋体" w:eastAsia="宋体" w:cs="宋体"/>
                <w:sz w:val="28"/>
                <w:szCs w:val="28"/>
              </w:rPr>
              <w:t>3</w:t>
            </w:r>
            <w:r>
              <w:rPr>
                <w:rFonts w:hint="eastAsia" w:ascii="宋体" w:hAnsi="宋体" w:eastAsia="宋体" w:cs="宋体"/>
                <w:sz w:val="28"/>
                <w:szCs w:val="28"/>
              </w:rPr>
              <w:t>分，</w:t>
            </w:r>
            <w:r>
              <w:rPr>
                <w:rFonts w:hint="eastAsia" w:ascii="宋体" w:hAnsi="宋体" w:eastAsia="宋体" w:cs="宋体"/>
                <w:sz w:val="28"/>
                <w:szCs w:val="28"/>
                <w:lang w:val="en-US" w:eastAsia="zh-Hans"/>
              </w:rPr>
              <w:t>具有高级职称或者具有中级职称并获得省或国家级荣誉得得</w:t>
            </w:r>
            <w:r>
              <w:rPr>
                <w:rFonts w:hint="default" w:ascii="宋体" w:hAnsi="宋体" w:eastAsia="宋体" w:cs="宋体"/>
                <w:sz w:val="28"/>
                <w:szCs w:val="28"/>
                <w:lang w:eastAsia="zh-Hans"/>
              </w:rPr>
              <w:t>6</w:t>
            </w:r>
            <w:r>
              <w:rPr>
                <w:rFonts w:hint="eastAsia" w:ascii="宋体" w:hAnsi="宋体" w:eastAsia="宋体" w:cs="宋体"/>
                <w:sz w:val="28"/>
                <w:szCs w:val="28"/>
                <w:lang w:val="en-US" w:eastAsia="zh-Hans"/>
              </w:rPr>
              <w:t>分</w:t>
            </w:r>
            <w:r>
              <w:rPr>
                <w:rFonts w:hint="default" w:ascii="宋体" w:hAnsi="宋体" w:eastAsia="宋体" w:cs="宋体"/>
                <w:sz w:val="28"/>
                <w:szCs w:val="28"/>
                <w:lang w:eastAsia="zh-Hans"/>
              </w:rPr>
              <w:t>。</w:t>
            </w:r>
            <w:r>
              <w:rPr>
                <w:rFonts w:hint="eastAsia" w:ascii="宋体" w:hAnsi="宋体" w:eastAsia="宋体" w:cs="宋体"/>
                <w:sz w:val="28"/>
                <w:szCs w:val="28"/>
              </w:rPr>
              <w:t>没有职称的不得分。（须提供身份证、职称证书复印件、投标人为其交纳的20</w:t>
            </w:r>
            <w:r>
              <w:rPr>
                <w:rFonts w:hint="eastAsia" w:ascii="宋体" w:hAnsi="宋体" w:eastAsia="宋体" w:cs="宋体"/>
                <w:sz w:val="28"/>
                <w:szCs w:val="28"/>
                <w:lang w:val="en-US" w:eastAsia="zh-CN"/>
              </w:rPr>
              <w:t>19</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月-2020年</w:t>
            </w:r>
            <w:r>
              <w:rPr>
                <w:rFonts w:hint="default" w:ascii="宋体" w:hAnsi="宋体" w:eastAsia="宋体" w:cs="宋体"/>
                <w:sz w:val="28"/>
                <w:szCs w:val="28"/>
              </w:rPr>
              <w:t>5</w:t>
            </w:r>
            <w:r>
              <w:rPr>
                <w:rFonts w:hint="eastAsia" w:ascii="宋体" w:hAnsi="宋体" w:eastAsia="宋体" w:cs="宋体"/>
                <w:sz w:val="28"/>
                <w:szCs w:val="28"/>
              </w:rPr>
              <w:t>月的</w:t>
            </w:r>
            <w:r>
              <w:rPr>
                <w:rFonts w:hint="eastAsia" w:ascii="宋体" w:hAnsi="宋体" w:eastAsia="宋体" w:cs="宋体"/>
                <w:sz w:val="28"/>
                <w:szCs w:val="28"/>
                <w:lang w:eastAsia="zh-CN"/>
              </w:rPr>
              <w:t>半年</w:t>
            </w:r>
            <w:r>
              <w:rPr>
                <w:rFonts w:hint="eastAsia" w:ascii="宋体" w:hAnsi="宋体" w:eastAsia="宋体" w:cs="宋体"/>
                <w:sz w:val="28"/>
                <w:szCs w:val="28"/>
              </w:rPr>
              <w:t>社保证明，原件备查,未提供以上资料不得分）。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0"/>
                <w:sz w:val="28"/>
                <w:szCs w:val="28"/>
              </w:rPr>
            </w:pPr>
            <w:r>
              <w:rPr>
                <w:rFonts w:hint="eastAsia" w:ascii="宋体" w:hAnsi="宋体" w:eastAsia="宋体" w:cs="宋体"/>
                <w:kern w:val="0"/>
                <w:sz w:val="28"/>
                <w:szCs w:val="28"/>
              </w:rPr>
              <w:t>6</w:t>
            </w:r>
          </w:p>
        </w:tc>
      </w:tr>
      <w:tr>
        <w:tblPrEx>
          <w:tblCellMar>
            <w:top w:w="0" w:type="dxa"/>
            <w:left w:w="0" w:type="dxa"/>
            <w:bottom w:w="0" w:type="dxa"/>
            <w:right w:w="0" w:type="dxa"/>
          </w:tblCellMar>
        </w:tblPrEx>
        <w:trPr>
          <w:trHeight w:val="1509" w:hRule="atLeast"/>
        </w:trPr>
        <w:tc>
          <w:tcPr>
            <w:tcW w:w="16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ind w:firstLine="560" w:firstLineChars="200"/>
              <w:jc w:val="left"/>
              <w:textAlignment w:val="center"/>
              <w:rPr>
                <w:rFonts w:hint="eastAsia" w:ascii="宋体" w:hAnsi="宋体" w:cs="宋体"/>
                <w:kern w:val="0"/>
                <w:sz w:val="28"/>
                <w:szCs w:val="28"/>
                <w:lang w:val="en-US" w:eastAsia="zh-CN"/>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根据投标人提供的养护人员配备的服务能力进行打分：</w:t>
            </w:r>
          </w:p>
          <w:p>
            <w:pPr>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（1）周到岗频次：7天到岗得4分；6天到岗得3分；5天到岗得2分；4天到岗得1分；</w:t>
            </w:r>
          </w:p>
          <w:p>
            <w:pPr>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（2）日在岗时间：＞6小时得3分；5小时得2分；4小时得1分；</w:t>
            </w:r>
          </w:p>
          <w:p>
            <w:pPr>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（3）养护人员具备园艺专业的，得1分，不满足不得分。</w:t>
            </w:r>
          </w:p>
          <w:p>
            <w:pPr>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（提供在投标单位缴纳半年的社保证明和单位承诺，不提供不得分）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8"/>
                <w:szCs w:val="28"/>
                <w:lang w:eastAsia="zh-CN"/>
              </w:rPr>
            </w:pPr>
            <w:r>
              <w:rPr>
                <w:rFonts w:hint="eastAsia" w:ascii="宋体" w:hAnsi="宋体" w:cs="宋体"/>
                <w:kern w:val="0"/>
                <w:sz w:val="28"/>
                <w:szCs w:val="28"/>
                <w:lang w:val="en-US" w:eastAsia="zh-CN"/>
              </w:rPr>
              <w:t>8</w:t>
            </w:r>
          </w:p>
        </w:tc>
      </w:tr>
      <w:tr>
        <w:tblPrEx>
          <w:tblCellMar>
            <w:top w:w="0" w:type="dxa"/>
            <w:left w:w="0" w:type="dxa"/>
            <w:bottom w:w="0" w:type="dxa"/>
            <w:right w:w="0" w:type="dxa"/>
          </w:tblCellMar>
        </w:tblPrEx>
        <w:trPr>
          <w:trHeight w:val="297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ind w:left="560" w:hanging="560" w:hangingChars="200"/>
              <w:jc w:val="left"/>
              <w:textAlignment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设施、设备配备（8分）</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根据投标人提供的设施设备方面的服务能力进行打分：</w:t>
            </w:r>
            <w:r>
              <w:rPr>
                <w:rFonts w:hint="eastAsia" w:ascii="宋体" w:hAnsi="宋体" w:cs="宋体"/>
                <w:kern w:val="0"/>
                <w:sz w:val="28"/>
                <w:szCs w:val="28"/>
                <w:lang w:val="en-US" w:eastAsia="zh-CN"/>
              </w:rPr>
              <w:br w:type="textWrapping"/>
            </w:r>
            <w:r>
              <w:rPr>
                <w:rFonts w:hint="eastAsia" w:ascii="宋体" w:hAnsi="宋体" w:cs="宋体"/>
                <w:kern w:val="0"/>
                <w:sz w:val="28"/>
                <w:szCs w:val="28"/>
                <w:lang w:val="en-US" w:eastAsia="zh-CN"/>
              </w:rPr>
              <w:t>（1）具有配送运输机动车</w:t>
            </w:r>
            <w:r>
              <w:rPr>
                <w:rFonts w:hint="eastAsia" w:ascii="宋体" w:hAnsi="宋体" w:cs="宋体"/>
                <w:kern w:val="0"/>
                <w:sz w:val="28"/>
                <w:szCs w:val="28"/>
                <w:lang w:val="en-US" w:eastAsia="zh-Hans"/>
              </w:rPr>
              <w:t>和应急管理车辆</w:t>
            </w:r>
            <w:r>
              <w:rPr>
                <w:rFonts w:hint="default" w:ascii="宋体" w:hAnsi="宋体" w:cs="宋体"/>
                <w:kern w:val="0"/>
                <w:sz w:val="28"/>
                <w:szCs w:val="28"/>
                <w:lang w:val="en-US" w:eastAsia="zh-Hans"/>
              </w:rPr>
              <w:t>，</w:t>
            </w:r>
            <w:r>
              <w:rPr>
                <w:rFonts w:hint="eastAsia" w:ascii="宋体" w:hAnsi="宋体" w:cs="宋体"/>
                <w:kern w:val="0"/>
                <w:sz w:val="28"/>
                <w:szCs w:val="28"/>
                <w:lang w:val="en-US" w:eastAsia="zh-Hans"/>
              </w:rPr>
              <w:t>提供一</w:t>
            </w:r>
            <w:r>
              <w:rPr>
                <w:rFonts w:hint="eastAsia" w:ascii="宋体" w:hAnsi="宋体" w:cs="宋体"/>
                <w:kern w:val="0"/>
                <w:sz w:val="28"/>
                <w:szCs w:val="28"/>
                <w:lang w:val="en-US" w:eastAsia="zh-CN"/>
              </w:rPr>
              <w:t>项</w:t>
            </w:r>
            <w:r>
              <w:rPr>
                <w:rFonts w:hint="eastAsia" w:ascii="宋体" w:hAnsi="宋体" w:cs="宋体"/>
                <w:kern w:val="0"/>
                <w:sz w:val="28"/>
                <w:szCs w:val="28"/>
                <w:lang w:val="en-US" w:eastAsia="zh-Hans"/>
              </w:rPr>
              <w:t>证明得分</w:t>
            </w:r>
            <w:r>
              <w:rPr>
                <w:rFonts w:hint="eastAsia" w:ascii="宋体" w:hAnsi="宋体" w:cs="宋体"/>
                <w:kern w:val="0"/>
                <w:sz w:val="28"/>
                <w:szCs w:val="28"/>
                <w:lang w:val="en-US" w:eastAsia="zh-CN"/>
              </w:rPr>
              <w:t>2分，</w:t>
            </w:r>
            <w:r>
              <w:rPr>
                <w:rFonts w:hint="eastAsia" w:ascii="宋体" w:hAnsi="宋体" w:cs="宋体"/>
                <w:kern w:val="0"/>
                <w:sz w:val="28"/>
                <w:szCs w:val="28"/>
                <w:lang w:val="en-US" w:eastAsia="zh-Hans"/>
              </w:rPr>
              <w:t>提供两项得</w:t>
            </w:r>
            <w:r>
              <w:rPr>
                <w:rFonts w:hint="eastAsia" w:ascii="宋体" w:hAnsi="宋体" w:cs="宋体"/>
                <w:kern w:val="0"/>
                <w:sz w:val="28"/>
                <w:szCs w:val="28"/>
                <w:lang w:val="en-US" w:eastAsia="zh-CN"/>
              </w:rPr>
              <w:t>4</w:t>
            </w:r>
            <w:r>
              <w:rPr>
                <w:rFonts w:hint="eastAsia" w:ascii="宋体" w:hAnsi="宋体" w:cs="宋体"/>
                <w:kern w:val="0"/>
                <w:sz w:val="28"/>
                <w:szCs w:val="28"/>
                <w:lang w:val="en-US" w:eastAsia="zh-Hans"/>
              </w:rPr>
              <w:t>分</w:t>
            </w:r>
            <w:r>
              <w:rPr>
                <w:rFonts w:hint="default" w:ascii="宋体" w:hAnsi="宋体" w:cs="宋体"/>
                <w:kern w:val="0"/>
                <w:sz w:val="28"/>
                <w:szCs w:val="28"/>
                <w:lang w:val="en-US" w:eastAsia="zh-Hans"/>
              </w:rPr>
              <w:t>，</w:t>
            </w:r>
            <w:r>
              <w:rPr>
                <w:rFonts w:hint="eastAsia" w:ascii="宋体" w:hAnsi="宋体" w:cs="宋体"/>
                <w:kern w:val="0"/>
                <w:sz w:val="28"/>
                <w:szCs w:val="28"/>
                <w:lang w:val="en-US" w:eastAsia="zh-Hans"/>
              </w:rPr>
              <w:t>不提供</w:t>
            </w:r>
            <w:r>
              <w:rPr>
                <w:rFonts w:hint="eastAsia" w:ascii="宋体" w:hAnsi="宋体" w:cs="宋体"/>
                <w:kern w:val="0"/>
                <w:sz w:val="28"/>
                <w:szCs w:val="28"/>
                <w:lang w:val="en-US" w:eastAsia="zh-CN"/>
              </w:rPr>
              <w:t>不得分（须投标人自有车辆，须提供行驶证</w:t>
            </w:r>
            <w:r>
              <w:rPr>
                <w:rFonts w:hint="default" w:ascii="宋体" w:hAnsi="宋体" w:cs="宋体"/>
                <w:kern w:val="0"/>
                <w:sz w:val="28"/>
                <w:szCs w:val="28"/>
                <w:lang w:val="en-US" w:eastAsia="zh-CN"/>
              </w:rPr>
              <w:t>、</w:t>
            </w:r>
            <w:r>
              <w:rPr>
                <w:rFonts w:hint="eastAsia" w:ascii="宋体" w:hAnsi="宋体" w:cs="宋体"/>
                <w:kern w:val="0"/>
                <w:sz w:val="28"/>
                <w:szCs w:val="28"/>
                <w:lang w:val="en-US" w:eastAsia="zh-CN"/>
              </w:rPr>
              <w:t>购买发票复印件</w:t>
            </w:r>
            <w:r>
              <w:rPr>
                <w:rFonts w:hint="default" w:ascii="宋体" w:hAnsi="宋体" w:cs="宋体"/>
                <w:kern w:val="0"/>
                <w:sz w:val="28"/>
                <w:szCs w:val="28"/>
                <w:lang w:val="en-US" w:eastAsia="zh-CN"/>
              </w:rPr>
              <w:t>、</w:t>
            </w:r>
            <w:r>
              <w:rPr>
                <w:rFonts w:hint="eastAsia" w:ascii="宋体" w:hAnsi="宋体" w:cs="宋体"/>
                <w:kern w:val="0"/>
                <w:sz w:val="28"/>
                <w:szCs w:val="28"/>
                <w:lang w:val="en-US" w:eastAsia="zh-Hans"/>
              </w:rPr>
              <w:t>照片证明资料</w:t>
            </w:r>
            <w:r>
              <w:rPr>
                <w:rFonts w:hint="eastAsia" w:ascii="宋体" w:hAnsi="宋体" w:cs="宋体"/>
                <w:kern w:val="0"/>
                <w:sz w:val="28"/>
                <w:szCs w:val="28"/>
                <w:lang w:val="en-US" w:eastAsia="zh-CN"/>
              </w:rPr>
              <w:t>）。</w:t>
            </w:r>
            <w:r>
              <w:rPr>
                <w:rFonts w:hint="eastAsia" w:ascii="宋体" w:hAnsi="宋体" w:cs="宋体"/>
                <w:kern w:val="0"/>
                <w:sz w:val="28"/>
                <w:szCs w:val="28"/>
                <w:lang w:val="en-US" w:eastAsia="zh-CN"/>
              </w:rPr>
              <w:br w:type="textWrapping"/>
            </w:r>
            <w:r>
              <w:rPr>
                <w:rFonts w:hint="eastAsia" w:ascii="宋体" w:hAnsi="宋体" w:cs="宋体"/>
                <w:kern w:val="0"/>
                <w:sz w:val="28"/>
                <w:szCs w:val="28"/>
                <w:lang w:val="en-US" w:eastAsia="zh-Hans"/>
              </w:rPr>
              <w:t>（2）投标人需具有稳定供货绿植花卉养护所必须的玻璃温室</w:t>
            </w:r>
            <w:r>
              <w:rPr>
                <w:rFonts w:hint="default" w:ascii="宋体" w:hAnsi="宋体" w:cs="宋体"/>
                <w:kern w:val="0"/>
                <w:sz w:val="28"/>
                <w:szCs w:val="28"/>
                <w:lang w:val="en-US" w:eastAsia="zh-Hans"/>
              </w:rPr>
              <w:t>、</w:t>
            </w:r>
            <w:r>
              <w:rPr>
                <w:rFonts w:hint="eastAsia" w:ascii="宋体" w:hAnsi="宋体" w:cs="宋体"/>
                <w:kern w:val="0"/>
                <w:sz w:val="28"/>
                <w:szCs w:val="28"/>
                <w:lang w:val="en-US" w:eastAsia="zh-Hans"/>
              </w:rPr>
              <w:t>薄膜温室</w:t>
            </w:r>
            <w:r>
              <w:rPr>
                <w:rFonts w:hint="default" w:ascii="宋体" w:hAnsi="宋体" w:cs="宋体"/>
                <w:kern w:val="0"/>
                <w:sz w:val="28"/>
                <w:szCs w:val="28"/>
                <w:lang w:val="en-US" w:eastAsia="zh-Hans"/>
              </w:rPr>
              <w:t>、</w:t>
            </w:r>
            <w:r>
              <w:rPr>
                <w:rFonts w:hint="eastAsia" w:ascii="宋体" w:hAnsi="宋体" w:cs="宋体"/>
                <w:kern w:val="0"/>
                <w:sz w:val="28"/>
                <w:szCs w:val="28"/>
                <w:lang w:val="en-US" w:eastAsia="zh-Hans"/>
              </w:rPr>
              <w:t>连栋大棚等设施</w:t>
            </w:r>
            <w:r>
              <w:rPr>
                <w:rFonts w:hint="default" w:ascii="宋体" w:hAnsi="宋体" w:cs="宋体"/>
                <w:kern w:val="0"/>
                <w:sz w:val="28"/>
                <w:szCs w:val="28"/>
                <w:lang w:val="en-US" w:eastAsia="zh-Hans"/>
              </w:rPr>
              <w:t>，</w:t>
            </w:r>
            <w:r>
              <w:rPr>
                <w:rFonts w:hint="eastAsia" w:ascii="宋体" w:hAnsi="宋体" w:cs="宋体"/>
                <w:kern w:val="0"/>
                <w:sz w:val="28"/>
                <w:szCs w:val="28"/>
                <w:lang w:val="en-US" w:eastAsia="zh-Hans"/>
              </w:rPr>
              <w:t>提供设施发票和照片等证明资料</w:t>
            </w:r>
            <w:r>
              <w:rPr>
                <w:rFonts w:hint="default" w:ascii="宋体" w:hAnsi="宋体" w:cs="宋体"/>
                <w:kern w:val="0"/>
                <w:sz w:val="28"/>
                <w:szCs w:val="28"/>
                <w:lang w:val="en-US" w:eastAsia="zh-Hans"/>
              </w:rPr>
              <w:t>，</w:t>
            </w:r>
            <w:r>
              <w:rPr>
                <w:rFonts w:hint="eastAsia" w:ascii="宋体" w:hAnsi="宋体" w:cs="宋体"/>
                <w:kern w:val="0"/>
                <w:sz w:val="28"/>
                <w:szCs w:val="28"/>
                <w:lang w:val="en-US" w:eastAsia="zh-Hans"/>
              </w:rPr>
              <w:t>提供并满足得</w:t>
            </w:r>
            <w:r>
              <w:rPr>
                <w:rFonts w:hint="eastAsia" w:ascii="宋体" w:hAnsi="宋体" w:cs="宋体"/>
                <w:kern w:val="0"/>
                <w:sz w:val="28"/>
                <w:szCs w:val="28"/>
                <w:lang w:val="en-US" w:eastAsia="zh-CN"/>
              </w:rPr>
              <w:t>4</w:t>
            </w:r>
            <w:r>
              <w:rPr>
                <w:rFonts w:hint="eastAsia" w:ascii="宋体" w:hAnsi="宋体" w:cs="宋体"/>
                <w:kern w:val="0"/>
                <w:sz w:val="28"/>
                <w:szCs w:val="28"/>
                <w:lang w:val="en-US" w:eastAsia="zh-Hans"/>
              </w:rPr>
              <w:t xml:space="preserve">分，不提供或不满足得0分。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8"/>
                <w:szCs w:val="28"/>
                <w:lang w:eastAsia="zh-CN"/>
              </w:rPr>
            </w:pPr>
            <w:r>
              <w:rPr>
                <w:rFonts w:hint="eastAsia" w:ascii="宋体" w:hAnsi="宋体" w:cs="宋体"/>
                <w:kern w:val="0"/>
                <w:sz w:val="28"/>
                <w:szCs w:val="28"/>
                <w:lang w:val="en-US" w:eastAsia="zh-CN"/>
              </w:rPr>
              <w:t>8</w:t>
            </w:r>
          </w:p>
        </w:tc>
      </w:tr>
      <w:tr>
        <w:tblPrEx>
          <w:tblCellMar>
            <w:top w:w="0" w:type="dxa"/>
            <w:left w:w="0" w:type="dxa"/>
            <w:bottom w:w="0" w:type="dxa"/>
            <w:right w:w="0" w:type="dxa"/>
          </w:tblCellMar>
        </w:tblPrEx>
        <w:trPr>
          <w:trHeight w:val="810" w:hRule="atLeast"/>
        </w:trPr>
        <w:tc>
          <w:tcPr>
            <w:tcW w:w="16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left="559" w:leftChars="266" w:firstLine="0" w:firstLineChars="0"/>
              <w:jc w:val="left"/>
              <w:textAlignment w:val="center"/>
              <w:rPr>
                <w:rFonts w:hint="eastAsia" w:ascii="宋体" w:hAnsi="宋体" w:cs="宋体"/>
                <w:kern w:val="0"/>
                <w:sz w:val="28"/>
                <w:szCs w:val="28"/>
                <w:lang w:eastAsia="zh-CN"/>
              </w:rPr>
            </w:pPr>
            <w:r>
              <w:rPr>
                <w:rFonts w:hint="eastAsia" w:ascii="宋体" w:hAnsi="宋体" w:cs="宋体"/>
                <w:kern w:val="0"/>
                <w:sz w:val="28"/>
                <w:szCs w:val="28"/>
                <w:lang w:eastAsia="zh-CN"/>
              </w:rPr>
              <w:t>应急响应</w:t>
            </w:r>
          </w:p>
          <w:p>
            <w:pPr>
              <w:pageBreakBefore w:val="0"/>
              <w:widowControl/>
              <w:kinsoku/>
              <w:wordWrap/>
              <w:overflowPunct/>
              <w:topLinePunct w:val="0"/>
              <w:autoSpaceDE/>
              <w:autoSpaceDN/>
              <w:bidi w:val="0"/>
              <w:adjustRightInd/>
              <w:snapToGrid/>
              <w:spacing w:line="400" w:lineRule="exact"/>
              <w:ind w:left="559" w:leftChars="266" w:firstLine="0" w:firstLineChars="0"/>
              <w:jc w:val="left"/>
              <w:textAlignment w:val="center"/>
              <w:rPr>
                <w:rFonts w:hint="eastAsia" w:ascii="宋体" w:hAnsi="宋体" w:cs="宋体"/>
                <w:kern w:val="0"/>
                <w:sz w:val="28"/>
                <w:szCs w:val="28"/>
                <w:lang w:eastAsia="zh-CN"/>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8分</w:t>
            </w:r>
            <w:r>
              <w:rPr>
                <w:rFonts w:hint="eastAsia" w:ascii="宋体" w:hAnsi="宋体" w:cs="宋体"/>
                <w:kern w:val="0"/>
                <w:sz w:val="28"/>
                <w:szCs w:val="28"/>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根据投标供应商提供的应急响应</w:t>
            </w:r>
            <w:r>
              <w:rPr>
                <w:rFonts w:hint="eastAsia" w:ascii="宋体" w:hAnsi="宋体" w:cs="宋体"/>
                <w:kern w:val="0"/>
                <w:sz w:val="28"/>
                <w:szCs w:val="28"/>
                <w:lang w:eastAsia="zh-CN"/>
              </w:rPr>
              <w:t>到场</w:t>
            </w:r>
            <w:r>
              <w:rPr>
                <w:rFonts w:hint="eastAsia" w:ascii="宋体" w:hAnsi="宋体" w:eastAsia="宋体" w:cs="宋体"/>
                <w:kern w:val="0"/>
                <w:sz w:val="28"/>
                <w:szCs w:val="28"/>
                <w:lang w:eastAsia="zh-CN"/>
              </w:rPr>
              <w:t>时间进行评分：</w:t>
            </w:r>
          </w:p>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响应到场时间：＜</w:t>
            </w:r>
            <w:r>
              <w:rPr>
                <w:rFonts w:hint="eastAsia" w:ascii="宋体" w:hAnsi="宋体" w:eastAsia="宋体" w:cs="宋体"/>
                <w:kern w:val="0"/>
                <w:sz w:val="28"/>
                <w:szCs w:val="28"/>
                <w:lang w:val="en-US" w:eastAsia="zh-CN"/>
              </w:rPr>
              <w:t>2小时，得4分；</w:t>
            </w:r>
          </w:p>
          <w:p>
            <w:pPr>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响应到场时间：2-4小时（不包括4小时），得3分；</w:t>
            </w:r>
          </w:p>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响应到场时间：4-6小时（不包括6小时），得2分；</w:t>
            </w:r>
          </w:p>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响应到场时间：6-8小时（不包括8小时），得1分；</w:t>
            </w:r>
          </w:p>
          <w:p>
            <w:pPr>
              <w:pageBreakBefore w:val="0"/>
              <w:widowControl/>
              <w:kinsoku/>
              <w:wordWrap/>
              <w:overflowPunct/>
              <w:topLinePunct w:val="0"/>
              <w:autoSpaceDE/>
              <w:autoSpaceDN/>
              <w:bidi w:val="0"/>
              <w:adjustRightInd/>
              <w:snapToGrid/>
              <w:spacing w:line="400" w:lineRule="exact"/>
              <w:jc w:val="left"/>
              <w:textAlignment w:val="center"/>
              <w:rPr>
                <w:rFonts w:hint="default"/>
                <w:lang w:val="en-US" w:eastAsia="zh-CN"/>
              </w:rPr>
            </w:pPr>
            <w:r>
              <w:rPr>
                <w:rFonts w:hint="eastAsia" w:ascii="宋体" w:hAnsi="宋体" w:eastAsia="宋体" w:cs="宋体"/>
                <w:kern w:val="0"/>
                <w:sz w:val="28"/>
                <w:szCs w:val="28"/>
                <w:lang w:val="en-US" w:eastAsia="zh-CN"/>
              </w:rPr>
              <w:t>响应到场时间：≥8小时，得0分；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4</w:t>
            </w:r>
          </w:p>
        </w:tc>
      </w:tr>
      <w:tr>
        <w:tblPrEx>
          <w:tblCellMar>
            <w:top w:w="0" w:type="dxa"/>
            <w:left w:w="0" w:type="dxa"/>
            <w:bottom w:w="0" w:type="dxa"/>
            <w:right w:w="0" w:type="dxa"/>
          </w:tblCellMar>
        </w:tblPrEx>
        <w:trPr>
          <w:trHeight w:val="810" w:hRule="atLeast"/>
        </w:trPr>
        <w:tc>
          <w:tcPr>
            <w:tcW w:w="16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firstLine="560" w:firstLineChars="200"/>
              <w:jc w:val="left"/>
              <w:textAlignment w:val="center"/>
              <w:rPr>
                <w:rFonts w:hint="eastAsia" w:ascii="宋体" w:hAnsi="宋体" w:eastAsia="宋体" w:cs="宋体"/>
                <w:kern w:val="0"/>
                <w:sz w:val="28"/>
                <w:szCs w:val="28"/>
                <w:lang w:eastAsia="zh-CN"/>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根据投标供应商提供的突发应急方案( 包含防汛、防台、扫雪、防冻等专项方案)、迎查、重大活动环境保障等应急事件评分，方案全面、具体，操作性强的得</w:t>
            </w:r>
            <w:r>
              <w:rPr>
                <w:rFonts w:hint="eastAsia" w:ascii="宋体" w:hAnsi="宋体" w:cs="宋体"/>
                <w:kern w:val="0"/>
                <w:sz w:val="28"/>
                <w:szCs w:val="28"/>
                <w:lang w:val="en-US" w:eastAsia="zh-CN"/>
              </w:rPr>
              <w:t>4</w:t>
            </w:r>
            <w:r>
              <w:rPr>
                <w:rFonts w:hint="eastAsia" w:ascii="宋体" w:hAnsi="宋体" w:eastAsia="宋体" w:cs="宋体"/>
                <w:kern w:val="0"/>
                <w:sz w:val="28"/>
                <w:szCs w:val="28"/>
                <w:lang w:val="en-US" w:eastAsia="zh-CN"/>
              </w:rPr>
              <w:t>分；方案较具体、全面的得</w:t>
            </w:r>
            <w:r>
              <w:rPr>
                <w:rFonts w:hint="eastAsia" w:ascii="宋体" w:hAnsi="宋体" w:cs="宋体"/>
                <w:kern w:val="0"/>
                <w:sz w:val="28"/>
                <w:szCs w:val="28"/>
                <w:lang w:val="en-US" w:eastAsia="zh-CN"/>
              </w:rPr>
              <w:t>2</w:t>
            </w:r>
            <w:r>
              <w:rPr>
                <w:rFonts w:hint="eastAsia" w:ascii="宋体" w:hAnsi="宋体" w:eastAsia="宋体" w:cs="宋体"/>
                <w:kern w:val="0"/>
                <w:sz w:val="28"/>
                <w:szCs w:val="28"/>
                <w:lang w:val="en-US" w:eastAsia="zh-CN"/>
              </w:rPr>
              <w:t>分；方案一般的得</w:t>
            </w:r>
            <w:r>
              <w:rPr>
                <w:rFonts w:hint="eastAsia" w:ascii="宋体" w:hAnsi="宋体" w:cs="宋体"/>
                <w:kern w:val="0"/>
                <w:sz w:val="28"/>
                <w:szCs w:val="28"/>
                <w:lang w:val="en-US" w:eastAsia="zh-CN"/>
              </w:rPr>
              <w:t>0</w:t>
            </w:r>
            <w:r>
              <w:rPr>
                <w:rFonts w:hint="eastAsia" w:ascii="宋体" w:hAnsi="宋体" w:eastAsia="宋体" w:cs="宋体"/>
                <w:kern w:val="0"/>
                <w:sz w:val="28"/>
                <w:szCs w:val="28"/>
                <w:lang w:val="en-US" w:eastAsia="zh-CN"/>
              </w:rPr>
              <w:t>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8"/>
                <w:szCs w:val="28"/>
                <w:lang w:eastAsia="zh-CN"/>
              </w:rPr>
            </w:pPr>
            <w:r>
              <w:rPr>
                <w:rFonts w:hint="eastAsia" w:ascii="宋体" w:hAnsi="宋体" w:cs="宋体"/>
                <w:sz w:val="28"/>
                <w:szCs w:val="28"/>
                <w:lang w:val="en-US" w:eastAsia="zh-CN"/>
              </w:rPr>
              <w:t>4</w:t>
            </w:r>
          </w:p>
        </w:tc>
      </w:tr>
      <w:tr>
        <w:tblPrEx>
          <w:tblCellMar>
            <w:top w:w="0" w:type="dxa"/>
            <w:left w:w="0" w:type="dxa"/>
            <w:bottom w:w="0" w:type="dxa"/>
            <w:right w:w="0" w:type="dxa"/>
          </w:tblCellMar>
        </w:tblPrEx>
        <w:trPr>
          <w:trHeight w:val="81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    业绩</w:t>
            </w:r>
          </w:p>
          <w:p>
            <w:pPr>
              <w:pageBreakBefore w:val="0"/>
              <w:widowControl/>
              <w:kinsoku/>
              <w:wordWrap/>
              <w:overflowPunct/>
              <w:topLinePunct w:val="0"/>
              <w:autoSpaceDE/>
              <w:autoSpaceDN/>
              <w:bidi w:val="0"/>
              <w:adjustRightInd/>
              <w:snapToGrid/>
              <w:spacing w:line="400" w:lineRule="exact"/>
              <w:ind w:firstLine="280" w:firstLineChars="100"/>
              <w:jc w:val="left"/>
              <w:textAlignment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（8分）</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rPr>
              <w:t>20</w:t>
            </w:r>
            <w:r>
              <w:rPr>
                <w:rFonts w:hint="eastAsia" w:ascii="宋体" w:hAnsi="宋体" w:cs="宋体"/>
                <w:kern w:val="0"/>
                <w:sz w:val="28"/>
                <w:szCs w:val="28"/>
                <w:lang w:val="en-US" w:eastAsia="zh-CN"/>
              </w:rPr>
              <w:t>18</w:t>
            </w:r>
            <w:r>
              <w:rPr>
                <w:rFonts w:hint="eastAsia" w:ascii="宋体" w:hAnsi="宋体" w:eastAsia="宋体" w:cs="宋体"/>
                <w:kern w:val="0"/>
                <w:sz w:val="28"/>
                <w:szCs w:val="28"/>
              </w:rPr>
              <w:t>年</w:t>
            </w:r>
            <w:r>
              <w:rPr>
                <w:rFonts w:hint="eastAsia" w:ascii="宋体" w:hAnsi="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cs="宋体"/>
                <w:kern w:val="0"/>
                <w:sz w:val="28"/>
                <w:szCs w:val="28"/>
                <w:lang w:eastAsia="zh-CN"/>
              </w:rPr>
              <w:t>近三年</w:t>
            </w:r>
            <w:r>
              <w:rPr>
                <w:rFonts w:hint="eastAsia" w:ascii="宋体" w:hAnsi="宋体" w:eastAsia="宋体" w:cs="宋体"/>
                <w:kern w:val="0"/>
                <w:sz w:val="28"/>
                <w:szCs w:val="28"/>
              </w:rPr>
              <w:t>以来，投标人有</w:t>
            </w:r>
            <w:r>
              <w:rPr>
                <w:rFonts w:hint="eastAsia" w:ascii="宋体" w:hAnsi="宋体" w:cs="宋体"/>
                <w:kern w:val="0"/>
                <w:sz w:val="28"/>
                <w:szCs w:val="28"/>
                <w:lang w:eastAsia="zh-CN"/>
              </w:rPr>
              <w:t>企事业单位、学校、医院的</w:t>
            </w:r>
            <w:r>
              <w:rPr>
                <w:rFonts w:hint="eastAsia" w:ascii="宋体" w:hAnsi="宋体" w:eastAsia="宋体" w:cs="宋体"/>
                <w:kern w:val="0"/>
                <w:sz w:val="28"/>
                <w:szCs w:val="28"/>
              </w:rPr>
              <w:t>绿植租摆业绩（附清单），每提供一份</w:t>
            </w:r>
            <w:r>
              <w:rPr>
                <w:rFonts w:hint="eastAsia" w:ascii="宋体" w:hAnsi="宋体" w:cs="宋体"/>
                <w:kern w:val="0"/>
                <w:sz w:val="28"/>
                <w:szCs w:val="28"/>
                <w:lang w:eastAsia="zh-CN"/>
              </w:rPr>
              <w:t>得</w:t>
            </w:r>
            <w:r>
              <w:rPr>
                <w:rFonts w:hint="eastAsia" w:ascii="宋体" w:hAnsi="宋体" w:cs="宋体"/>
                <w:kern w:val="0"/>
                <w:sz w:val="28"/>
                <w:szCs w:val="28"/>
                <w:lang w:val="en-US" w:eastAsia="zh-CN"/>
              </w:rPr>
              <w:t>1</w:t>
            </w:r>
            <w:r>
              <w:rPr>
                <w:rFonts w:hint="eastAsia" w:ascii="宋体" w:hAnsi="宋体" w:eastAsia="宋体" w:cs="宋体"/>
                <w:kern w:val="0"/>
                <w:sz w:val="28"/>
                <w:szCs w:val="28"/>
              </w:rPr>
              <w:t>分，</w:t>
            </w:r>
            <w:r>
              <w:rPr>
                <w:rFonts w:hint="eastAsia" w:ascii="宋体" w:hAnsi="宋体" w:cs="宋体"/>
                <w:kern w:val="0"/>
                <w:sz w:val="28"/>
                <w:szCs w:val="28"/>
                <w:lang w:eastAsia="zh-CN"/>
              </w:rPr>
              <w:t>最高可得</w:t>
            </w:r>
            <w:r>
              <w:rPr>
                <w:rFonts w:hint="eastAsia" w:ascii="宋体" w:hAnsi="宋体" w:cs="宋体"/>
                <w:kern w:val="0"/>
                <w:sz w:val="28"/>
                <w:szCs w:val="28"/>
                <w:lang w:val="en-US" w:eastAsia="zh-CN"/>
              </w:rPr>
              <w:t>8</w:t>
            </w:r>
            <w:r>
              <w:rPr>
                <w:rFonts w:hint="eastAsia" w:ascii="宋体" w:hAnsi="宋体" w:eastAsia="宋体" w:cs="宋体"/>
                <w:kern w:val="0"/>
                <w:sz w:val="28"/>
                <w:szCs w:val="28"/>
              </w:rPr>
              <w:t>分，不提供不得分。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r>
      <w:tr>
        <w:tblPrEx>
          <w:tblCellMar>
            <w:top w:w="0" w:type="dxa"/>
            <w:left w:w="0" w:type="dxa"/>
            <w:bottom w:w="0" w:type="dxa"/>
            <w:right w:w="0" w:type="dxa"/>
          </w:tblCellMar>
        </w:tblPrEx>
        <w:trPr>
          <w:trHeight w:val="27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合计</w:t>
            </w:r>
          </w:p>
        </w:tc>
        <w:tc>
          <w:tcPr>
            <w:tcW w:w="8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rPr>
                <w:rFonts w:hint="eastAsia" w:ascii="宋体" w:hAnsi="宋体" w:eastAsia="宋体" w:cs="宋体"/>
                <w:color w:val="000000"/>
                <w:sz w:val="28"/>
                <w:szCs w:val="2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right="220"/>
              <w:jc w:val="righ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100</w:t>
            </w:r>
          </w:p>
        </w:tc>
      </w:tr>
      <w:tr>
        <w:tblPrEx>
          <w:tblCellMar>
            <w:top w:w="0" w:type="dxa"/>
            <w:left w:w="0" w:type="dxa"/>
            <w:bottom w:w="0" w:type="dxa"/>
            <w:right w:w="0" w:type="dxa"/>
          </w:tblCellMar>
        </w:tblPrEx>
        <w:trPr>
          <w:trHeight w:val="270" w:hRule="atLeast"/>
        </w:trPr>
        <w:tc>
          <w:tcPr>
            <w:tcW w:w="16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eastAsia="宋体" w:cs="宋体"/>
                <w:color w:val="000000"/>
                <w:kern w:val="0"/>
                <w:sz w:val="28"/>
                <w:szCs w:val="28"/>
              </w:rPr>
            </w:pPr>
            <w:r>
              <w:rPr>
                <w:rFonts w:hint="default" w:ascii="宋体" w:hAnsi="宋体" w:cs="宋体"/>
                <w:color w:val="000000"/>
                <w:kern w:val="0"/>
                <w:sz w:val="28"/>
                <w:szCs w:val="28"/>
              </w:rPr>
              <w:t>诚信指数</w:t>
            </w:r>
          </w:p>
        </w:tc>
        <w:tc>
          <w:tcPr>
            <w:tcW w:w="8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rPr>
                <w:rFonts w:hint="eastAsia" w:ascii="宋体" w:hAnsi="宋体" w:eastAsia="宋体" w:cs="宋体"/>
                <w:color w:val="000000"/>
                <w:sz w:val="28"/>
                <w:szCs w:val="28"/>
              </w:rPr>
            </w:pPr>
            <w:r>
              <w:rPr>
                <w:rFonts w:hint="eastAsia" w:ascii="宋体" w:hAnsi="宋体" w:eastAsia="宋体" w:cs="宋体"/>
                <w:kern w:val="0"/>
                <w:sz w:val="28"/>
                <w:szCs w:val="28"/>
              </w:rPr>
              <w:t>供应商诚信指数（星级）：三星级加1分，四星级加2分，五星级加3分, 被评为 南京市政府采购“重诚信政府采购供应商”的得5分。（条款A为加分项）</w:t>
            </w:r>
            <w:r>
              <w:rPr>
                <w:rFonts w:hint="eastAsia" w:ascii="宋体" w:hAnsi="宋体" w:eastAsia="宋体" w:cs="宋体"/>
                <w:kern w:val="0"/>
                <w:sz w:val="28"/>
                <w:szCs w:val="28"/>
                <w:lang w:eastAsia="zh-CN"/>
              </w:rPr>
              <w:t>。</w:t>
            </w:r>
          </w:p>
        </w:tc>
        <w:tc>
          <w:tcPr>
            <w:tcW w:w="71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right="220"/>
              <w:jc w:val="center"/>
              <w:textAlignment w:val="center"/>
              <w:rPr>
                <w:rFonts w:hint="default" w:ascii="宋体" w:hAnsi="宋体" w:eastAsia="宋体" w:cs="宋体"/>
                <w:color w:val="000000"/>
                <w:kern w:val="0"/>
                <w:sz w:val="28"/>
                <w:szCs w:val="28"/>
              </w:rPr>
            </w:pPr>
            <w:r>
              <w:rPr>
                <w:rFonts w:hint="eastAsia" w:ascii="宋体" w:hAnsi="宋体" w:cs="宋体"/>
                <w:color w:val="000000"/>
                <w:kern w:val="0"/>
                <w:sz w:val="28"/>
                <w:szCs w:val="28"/>
                <w:lang w:val="en-US" w:eastAsia="zh-CN"/>
              </w:rPr>
              <w:t xml:space="preserve"> </w:t>
            </w:r>
            <w:r>
              <w:rPr>
                <w:rFonts w:hint="default" w:ascii="宋体" w:hAnsi="宋体" w:cs="宋体"/>
                <w:color w:val="000000"/>
                <w:kern w:val="0"/>
                <w:sz w:val="28"/>
                <w:szCs w:val="28"/>
              </w:rPr>
              <w:t>5</w:t>
            </w:r>
          </w:p>
        </w:tc>
      </w:tr>
      <w:tr>
        <w:tblPrEx>
          <w:tblCellMar>
            <w:top w:w="0" w:type="dxa"/>
            <w:left w:w="0" w:type="dxa"/>
            <w:bottom w:w="0" w:type="dxa"/>
            <w:right w:w="0" w:type="dxa"/>
          </w:tblCellMar>
        </w:tblPrEx>
        <w:trPr>
          <w:trHeight w:val="270" w:hRule="atLeast"/>
        </w:trPr>
        <w:tc>
          <w:tcPr>
            <w:tcW w:w="16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8"/>
                <w:szCs w:val="28"/>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rPr>
                <w:rFonts w:hint="eastAsia" w:ascii="宋体" w:hAnsi="宋体" w:eastAsia="宋体" w:cs="宋体"/>
                <w:color w:val="000000"/>
                <w:sz w:val="28"/>
                <w:szCs w:val="28"/>
              </w:rPr>
            </w:pPr>
            <w:r>
              <w:rPr>
                <w:rFonts w:hint="eastAsia" w:ascii="宋体" w:hAnsi="宋体" w:eastAsia="宋体" w:cs="宋体"/>
                <w:kern w:val="0"/>
                <w:sz w:val="28"/>
                <w:szCs w:val="28"/>
              </w:rPr>
              <w:t>B.供应商诚信档案分在30-40分的扣1分；诚信档案分在20-29分的扣3分，诚信档案分在10-19分的扣5分。（条款B为扣分项）</w:t>
            </w:r>
            <w:r>
              <w:rPr>
                <w:rFonts w:hint="eastAsia" w:ascii="宋体" w:hAnsi="宋体" w:eastAsia="宋体" w:cs="宋体"/>
                <w:kern w:val="0"/>
                <w:sz w:val="28"/>
                <w:szCs w:val="28"/>
                <w:lang w:eastAsia="zh-CN"/>
              </w:rPr>
              <w:t>。</w:t>
            </w:r>
          </w:p>
        </w:tc>
        <w:tc>
          <w:tcPr>
            <w:tcW w:w="71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right="220"/>
              <w:jc w:val="right"/>
              <w:textAlignment w:val="center"/>
              <w:rPr>
                <w:rFonts w:hint="eastAsia" w:ascii="宋体" w:hAnsi="宋体" w:eastAsia="宋体" w:cs="宋体"/>
                <w:color w:val="000000"/>
                <w:kern w:val="0"/>
                <w:sz w:val="28"/>
                <w:szCs w:val="28"/>
              </w:rPr>
            </w:pPr>
          </w:p>
        </w:tc>
      </w:tr>
    </w:tbl>
    <w:p>
      <w:pPr>
        <w:pStyle w:val="2"/>
        <w:pageBreakBefore w:val="0"/>
        <w:kinsoku/>
        <w:wordWrap/>
        <w:overflowPunct/>
        <w:topLinePunct w:val="0"/>
        <w:autoSpaceDE/>
        <w:autoSpaceDN/>
        <w:bidi w:val="0"/>
        <w:adjustRightInd/>
        <w:snapToGrid/>
        <w:spacing w:line="400" w:lineRule="exact"/>
        <w:rPr>
          <w:rFonts w:hint="eastAsia" w:ascii="宋体" w:hAnsi="宋体" w:eastAsia="宋体" w:cs="宋体"/>
          <w:b/>
          <w:sz w:val="28"/>
          <w:szCs w:val="28"/>
        </w:rPr>
      </w:pPr>
      <w:r>
        <w:rPr>
          <w:rFonts w:hint="eastAsia" w:ascii="宋体" w:hAnsi="宋体" w:eastAsia="宋体" w:cs="宋体"/>
          <w:color w:val="000000"/>
          <w:kern w:val="0"/>
          <w:sz w:val="28"/>
          <w:szCs w:val="28"/>
        </w:rPr>
        <w:t>以上评审中需要提供的资料复印件加盖公章。</w:t>
      </w:r>
      <w:r>
        <w:rPr>
          <w:rFonts w:hint="eastAsia" w:ascii="宋体" w:hAnsi="宋体" w:eastAsia="宋体" w:cs="宋体"/>
          <w:sz w:val="28"/>
          <w:szCs w:val="28"/>
        </w:rPr>
        <w:t>根据对投标件进行综合评审。最终按综合评审得分由高到低的顺序推荐出中标候选人，若得分相同，按投标报价由低到高顺序排列，得分且投标报价相同的，按技术指标优劣顺序排列。</w:t>
      </w:r>
    </w:p>
    <w:p>
      <w:pPr>
        <w:rPr>
          <w:rFonts w:hint="eastAsia"/>
        </w:rPr>
      </w:pPr>
    </w:p>
    <w:p>
      <w:pPr>
        <w:pageBreakBefore w:val="0"/>
        <w:numPr>
          <w:ilvl w:val="0"/>
          <w:numId w:val="0"/>
        </w:numPr>
        <w:kinsoku/>
        <w:wordWrap/>
        <w:overflowPunct/>
        <w:bidi w:val="0"/>
        <w:spacing w:line="360" w:lineRule="exact"/>
        <w:ind w:firstLine="2530" w:firstLineChars="900"/>
        <w:rPr>
          <w:rFonts w:hint="eastAsia"/>
          <w:lang w:eastAsia="zh-CN"/>
        </w:rPr>
      </w:pPr>
      <w:r>
        <w:rPr>
          <w:rFonts w:hint="eastAsia" w:ascii="宋体" w:hAnsi="宋体" w:cs="宋体"/>
          <w:b/>
          <w:sz w:val="28"/>
          <w:szCs w:val="28"/>
          <w:lang w:eastAsia="zh-CN"/>
        </w:rPr>
        <w:t>第五部分</w:t>
      </w:r>
      <w:r>
        <w:rPr>
          <w:rFonts w:hint="eastAsia" w:ascii="宋体" w:hAnsi="宋体" w:eastAsia="宋体" w:cs="宋体"/>
          <w:b/>
          <w:sz w:val="28"/>
          <w:szCs w:val="28"/>
        </w:rPr>
        <w:t xml:space="preserve">  </w:t>
      </w:r>
      <w:r>
        <w:rPr>
          <w:rFonts w:hint="eastAsia" w:ascii="宋体" w:hAnsi="宋体" w:cs="宋体"/>
          <w:b/>
          <w:sz w:val="28"/>
          <w:szCs w:val="28"/>
          <w:lang w:eastAsia="zh-CN"/>
        </w:rPr>
        <w:t>拟签订的合同文本（仅参考）</w:t>
      </w:r>
    </w:p>
    <w:tbl>
      <w:tblPr>
        <w:tblStyle w:val="13"/>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left"/>
              <w:rPr>
                <w:rFonts w:ascii="宋体" w:hAnsi="宋体" w:eastAsia="宋体"/>
                <w:sz w:val="18"/>
                <w:szCs w:val="18"/>
              </w:rPr>
            </w:pPr>
            <w:r>
              <w:rPr>
                <w:rFonts w:hint="eastAsia" w:ascii="宋体" w:hAnsi="宋体" w:eastAsia="宋体"/>
                <w:sz w:val="18"/>
                <w:szCs w:val="18"/>
              </w:rPr>
              <w:t>甲  方：南京</w:t>
            </w:r>
            <w:r>
              <w:rPr>
                <w:rFonts w:ascii="宋体" w:hAnsi="宋体" w:eastAsia="宋体"/>
                <w:sz w:val="18"/>
                <w:szCs w:val="18"/>
              </w:rPr>
              <w:t>市溧水区人民医院</w:t>
            </w:r>
          </w:p>
        </w:tc>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left"/>
              <w:rPr>
                <w:rFonts w:hint="eastAsia" w:ascii="宋体" w:hAnsi="宋体" w:eastAsia="宋体"/>
                <w:sz w:val="18"/>
                <w:szCs w:val="18"/>
                <w:lang w:eastAsia="zh-CN"/>
              </w:rPr>
            </w:pPr>
            <w:r>
              <w:rPr>
                <w:rFonts w:hint="eastAsia" w:ascii="宋体" w:hAnsi="宋体" w:eastAsia="宋体"/>
                <w:sz w:val="18"/>
                <w:szCs w:val="18"/>
              </w:rPr>
              <w:t>乙  方：</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left"/>
              <w:rPr>
                <w:rFonts w:ascii="宋体" w:hAnsi="宋体" w:eastAsia="宋体"/>
                <w:sz w:val="18"/>
                <w:szCs w:val="18"/>
              </w:rPr>
            </w:pPr>
            <w:r>
              <w:rPr>
                <w:rFonts w:hint="eastAsia" w:ascii="宋体" w:hAnsi="宋体" w:eastAsia="宋体"/>
                <w:sz w:val="18"/>
                <w:szCs w:val="18"/>
              </w:rPr>
              <w:t>住所地：溧</w:t>
            </w:r>
            <w:r>
              <w:rPr>
                <w:rFonts w:ascii="宋体" w:hAnsi="宋体" w:eastAsia="宋体"/>
                <w:sz w:val="18"/>
                <w:szCs w:val="18"/>
              </w:rPr>
              <w:t>水区</w:t>
            </w:r>
            <w:r>
              <w:rPr>
                <w:rFonts w:hint="eastAsia" w:ascii="宋体" w:hAnsi="宋体" w:eastAsia="宋体"/>
                <w:sz w:val="18"/>
                <w:szCs w:val="18"/>
              </w:rPr>
              <w:t>永</w:t>
            </w:r>
            <w:r>
              <w:rPr>
                <w:rFonts w:ascii="宋体" w:hAnsi="宋体" w:eastAsia="宋体"/>
                <w:sz w:val="18"/>
                <w:szCs w:val="18"/>
              </w:rPr>
              <w:t>阳镇崇文路</w:t>
            </w:r>
            <w:r>
              <w:rPr>
                <w:rFonts w:hint="eastAsia" w:ascii="宋体" w:hAnsi="宋体" w:eastAsia="宋体"/>
                <w:sz w:val="18"/>
                <w:szCs w:val="18"/>
              </w:rPr>
              <w:t>86号</w:t>
            </w:r>
          </w:p>
        </w:tc>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left"/>
              <w:rPr>
                <w:rFonts w:hint="default" w:ascii="宋体" w:hAnsi="宋体" w:eastAsia="宋体"/>
                <w:sz w:val="18"/>
                <w:szCs w:val="18"/>
                <w:lang w:val="en-US" w:eastAsia="zh-CN"/>
              </w:rPr>
            </w:pPr>
            <w:r>
              <w:rPr>
                <w:rFonts w:hint="eastAsia" w:ascii="宋体" w:hAnsi="宋体" w:eastAsia="宋体"/>
                <w:sz w:val="18"/>
                <w:szCs w:val="18"/>
              </w:rPr>
              <w:t>住所地：</w:t>
            </w:r>
          </w:p>
        </w:tc>
      </w:tr>
    </w:tbl>
    <w:p>
      <w:pPr>
        <w:pageBreakBefore w:val="0"/>
        <w:kinsoku/>
        <w:wordWrap/>
        <w:overflowPunct/>
        <w:autoSpaceDE w:val="0"/>
        <w:autoSpaceDN w:val="0"/>
        <w:bidi w:val="0"/>
        <w:adjustRightInd w:val="0"/>
        <w:spacing w:line="360" w:lineRule="exact"/>
        <w:ind w:firstLine="420"/>
        <w:jc w:val="left"/>
        <w:rPr>
          <w:rFonts w:ascii="宋体" w:hAnsi="宋体"/>
          <w:szCs w:val="21"/>
        </w:rPr>
      </w:pPr>
    </w:p>
    <w:p>
      <w:pPr>
        <w:pageBreakBefore w:val="0"/>
        <w:widowControl/>
        <w:kinsoku/>
        <w:wordWrap/>
        <w:overflowPunct/>
        <w:bidi w:val="0"/>
        <w:adjustRightInd w:val="0"/>
        <w:spacing w:line="360" w:lineRule="exact"/>
        <w:ind w:firstLine="420"/>
        <w:jc w:val="left"/>
        <w:rPr>
          <w:rFonts w:ascii="宋体" w:hAnsi="宋体" w:cs="宋体"/>
          <w:sz w:val="18"/>
          <w:szCs w:val="18"/>
        </w:rPr>
      </w:pPr>
      <w:r>
        <w:rPr>
          <w:rFonts w:hint="eastAsia" w:ascii="宋体" w:hAnsi="宋体" w:cs="宋体"/>
          <w:sz w:val="18"/>
          <w:szCs w:val="18"/>
        </w:rPr>
        <w:t>根据《中华人民共和国政府采购法》、《中华人民共和国合同法》等法律法规的规定，甲乙双方经</w:t>
      </w:r>
      <w:r>
        <w:rPr>
          <w:rFonts w:ascii="宋体" w:hAnsi="宋体" w:cs="宋体"/>
          <w:sz w:val="18"/>
          <w:szCs w:val="18"/>
        </w:rPr>
        <w:t>友好协</w:t>
      </w:r>
      <w:r>
        <w:rPr>
          <w:rFonts w:hint="eastAsia" w:ascii="宋体" w:hAnsi="宋体" w:cs="宋体"/>
          <w:sz w:val="18"/>
          <w:szCs w:val="18"/>
        </w:rPr>
        <w:t>商</w:t>
      </w:r>
      <w:r>
        <w:rPr>
          <w:rFonts w:ascii="宋体" w:hAnsi="宋体" w:cs="宋体"/>
          <w:sz w:val="18"/>
          <w:szCs w:val="18"/>
        </w:rPr>
        <w:t>，</w:t>
      </w:r>
      <w:r>
        <w:rPr>
          <w:rFonts w:hint="eastAsia" w:ascii="宋体" w:hAnsi="宋体" w:cs="宋体"/>
          <w:sz w:val="18"/>
          <w:szCs w:val="18"/>
          <w:lang w:eastAsia="zh-CN"/>
        </w:rPr>
        <w:t>续签</w:t>
      </w:r>
      <w:r>
        <w:rPr>
          <w:rFonts w:hint="eastAsia" w:ascii="宋体" w:hAnsi="宋体" w:cs="宋体"/>
          <w:sz w:val="18"/>
          <w:szCs w:val="18"/>
        </w:rPr>
        <w:t>本合同，</w:t>
      </w:r>
      <w:r>
        <w:rPr>
          <w:kern w:val="1"/>
          <w:sz w:val="18"/>
          <w:szCs w:val="18"/>
        </w:rPr>
        <w:t>承诺共同信守。</w:t>
      </w:r>
    </w:p>
    <w:p>
      <w:pPr>
        <w:pStyle w:val="25"/>
        <w:pageBreakBefore w:val="0"/>
        <w:numPr>
          <w:ilvl w:val="0"/>
          <w:numId w:val="4"/>
        </w:numPr>
        <w:kinsoku/>
        <w:wordWrap/>
        <w:overflowPunct/>
        <w:bidi w:val="0"/>
        <w:spacing w:line="360" w:lineRule="exact"/>
        <w:ind w:firstLineChars="0"/>
        <w:rPr>
          <w:rFonts w:ascii="宋体" w:hAnsi="宋体" w:eastAsia="宋体"/>
          <w:b/>
          <w:sz w:val="18"/>
          <w:szCs w:val="18"/>
        </w:rPr>
      </w:pPr>
      <w:r>
        <w:rPr>
          <w:rFonts w:hint="eastAsia" w:ascii="宋体" w:hAnsi="宋体" w:eastAsia="宋体"/>
          <w:b/>
          <w:sz w:val="18"/>
          <w:szCs w:val="18"/>
        </w:rPr>
        <w:t>合同标的</w:t>
      </w:r>
      <w:r>
        <w:rPr>
          <w:rFonts w:hint="eastAsia" w:ascii="宋体" w:hAnsi="宋体"/>
          <w:b/>
          <w:sz w:val="18"/>
          <w:szCs w:val="18"/>
          <w:lang w:eastAsia="zh-CN"/>
        </w:rPr>
        <w:t>及价格</w:t>
      </w:r>
    </w:p>
    <w:p>
      <w:pPr>
        <w:pageBreakBefore w:val="0"/>
        <w:kinsoku/>
        <w:wordWrap/>
        <w:overflowPunct/>
        <w:bidi w:val="0"/>
        <w:spacing w:line="360" w:lineRule="exact"/>
        <w:ind w:firstLine="360" w:firstLineChars="200"/>
        <w:rPr>
          <w:rFonts w:ascii="宋体" w:hAnsi="宋体" w:eastAsia="宋体"/>
          <w:sz w:val="18"/>
          <w:szCs w:val="18"/>
          <w:u w:val="single"/>
        </w:rPr>
      </w:pPr>
      <w:r>
        <w:rPr>
          <w:rFonts w:hint="eastAsia" w:ascii="宋体" w:hAnsi="宋体" w:eastAsia="宋体"/>
          <w:sz w:val="18"/>
          <w:szCs w:val="18"/>
        </w:rPr>
        <w:t>乙方根据甲方要求提供下列产品</w:t>
      </w:r>
      <w:r>
        <w:rPr>
          <w:rFonts w:ascii="宋体" w:hAnsi="宋体" w:eastAsia="宋体"/>
          <w:sz w:val="18"/>
          <w:szCs w:val="18"/>
        </w:rPr>
        <w:t>（</w:t>
      </w:r>
      <w:r>
        <w:rPr>
          <w:rFonts w:hint="eastAsia" w:ascii="宋体" w:hAnsi="宋体" w:eastAsia="宋体"/>
          <w:sz w:val="18"/>
          <w:szCs w:val="18"/>
        </w:rPr>
        <w:t>服务</w:t>
      </w:r>
      <w:r>
        <w:rPr>
          <w:rFonts w:ascii="宋体" w:hAnsi="宋体" w:eastAsia="宋体"/>
          <w:sz w:val="18"/>
          <w:szCs w:val="18"/>
        </w:rPr>
        <w:t>）</w:t>
      </w:r>
      <w:r>
        <w:rPr>
          <w:rFonts w:hint="eastAsia" w:ascii="宋体" w:hAnsi="宋体" w:eastAsia="宋体"/>
          <w:sz w:val="18"/>
          <w:szCs w:val="18"/>
        </w:rPr>
        <w:t>：</w:t>
      </w:r>
      <w:r>
        <w:rPr>
          <w:rFonts w:hint="eastAsia" w:ascii="宋体" w:hAnsi="宋体" w:eastAsia="宋体"/>
          <w:sz w:val="18"/>
          <w:szCs w:val="18"/>
          <w:u w:val="single"/>
        </w:rPr>
        <w:t xml:space="preserve"> </w:t>
      </w:r>
      <w:r>
        <w:rPr>
          <w:rFonts w:hint="eastAsia" w:ascii="宋体" w:hAnsi="宋体" w:eastAsia="宋体"/>
          <w:b/>
          <w:bCs/>
          <w:sz w:val="18"/>
          <w:szCs w:val="18"/>
          <w:u w:val="single"/>
        </w:rPr>
        <w:t xml:space="preserve"> </w:t>
      </w:r>
      <w:r>
        <w:rPr>
          <w:rFonts w:hint="eastAsia" w:ascii="宋体" w:hAnsi="宋体"/>
          <w:b/>
          <w:bCs/>
          <w:sz w:val="18"/>
          <w:szCs w:val="18"/>
          <w:u w:val="single"/>
          <w:lang w:val="en-US" w:eastAsia="zh-CN"/>
        </w:rPr>
        <w:t>花木摆放租赁</w:t>
      </w:r>
      <w:r>
        <w:rPr>
          <w:rFonts w:hint="eastAsia" w:ascii="宋体" w:hAnsi="宋体" w:eastAsia="宋体"/>
          <w:sz w:val="18"/>
          <w:szCs w:val="18"/>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2185"/>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822" w:type="dxa"/>
            <w:noWrap w:val="0"/>
            <w:vAlign w:val="center"/>
          </w:tcPr>
          <w:p>
            <w:pPr>
              <w:pageBreakBefore w:val="0"/>
              <w:kinsoku/>
              <w:wordWrap/>
              <w:overflowPunct/>
              <w:bidi w:val="0"/>
              <w:spacing w:line="360" w:lineRule="exact"/>
              <w:jc w:val="center"/>
              <w:rPr>
                <w:rFonts w:ascii="宋体" w:hAnsi="宋体" w:eastAsia="宋体" w:cs="宋体"/>
                <w:b w:val="0"/>
                <w:bCs w:val="0"/>
                <w:sz w:val="18"/>
                <w:szCs w:val="18"/>
              </w:rPr>
            </w:pPr>
            <w:r>
              <w:rPr>
                <w:rFonts w:hint="eastAsia" w:ascii="宋体" w:hAnsi="宋体" w:eastAsia="宋体" w:cs="宋体"/>
                <w:b w:val="0"/>
                <w:bCs w:val="0"/>
                <w:sz w:val="18"/>
                <w:szCs w:val="18"/>
              </w:rPr>
              <w:t>产品名称</w:t>
            </w:r>
          </w:p>
        </w:tc>
        <w:tc>
          <w:tcPr>
            <w:tcW w:w="2185" w:type="dxa"/>
            <w:noWrap w:val="0"/>
            <w:vAlign w:val="center"/>
          </w:tcPr>
          <w:p>
            <w:pPr>
              <w:pageBreakBefore w:val="0"/>
              <w:kinsoku/>
              <w:wordWrap/>
              <w:overflowPunct/>
              <w:bidi w:val="0"/>
              <w:spacing w:line="360" w:lineRule="exact"/>
              <w:jc w:val="center"/>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eastAsia="zh-CN"/>
              </w:rPr>
              <w:t>中标</w:t>
            </w:r>
            <w:r>
              <w:rPr>
                <w:rFonts w:hint="eastAsia" w:ascii="宋体" w:hAnsi="宋体" w:eastAsia="宋体" w:cs="宋体"/>
                <w:b w:val="0"/>
                <w:bCs w:val="0"/>
                <w:sz w:val="18"/>
                <w:szCs w:val="18"/>
              </w:rPr>
              <w:t>总价</w:t>
            </w:r>
            <w:r>
              <w:rPr>
                <w:rFonts w:hint="eastAsia" w:ascii="宋体" w:hAnsi="宋体" w:cs="宋体"/>
                <w:b w:val="0"/>
                <w:bCs w:val="0"/>
                <w:sz w:val="18"/>
                <w:szCs w:val="18"/>
                <w:lang w:eastAsia="zh-CN"/>
              </w:rPr>
              <w:t>（元人民币）</w:t>
            </w:r>
          </w:p>
        </w:tc>
        <w:tc>
          <w:tcPr>
            <w:tcW w:w="1527" w:type="dxa"/>
            <w:noWrap w:val="0"/>
            <w:vAlign w:val="center"/>
          </w:tcPr>
          <w:p>
            <w:pPr>
              <w:pageBreakBefore w:val="0"/>
              <w:kinsoku/>
              <w:wordWrap/>
              <w:overflowPunct/>
              <w:bidi w:val="0"/>
              <w:spacing w:line="360" w:lineRule="exact"/>
              <w:jc w:val="center"/>
              <w:rPr>
                <w:rFonts w:hint="eastAsia" w:ascii="宋体" w:hAnsi="宋体" w:eastAsia="宋体" w:cs="宋体"/>
                <w:b w:val="0"/>
                <w:bCs w:val="0"/>
                <w:sz w:val="18"/>
                <w:szCs w:val="18"/>
                <w:lang w:eastAsia="zh-CN"/>
              </w:rPr>
            </w:pPr>
            <w:r>
              <w:rPr>
                <w:rFonts w:hint="eastAsia" w:ascii="宋体" w:hAnsi="宋体" w:cs="宋体"/>
                <w:b w:val="0"/>
                <w:bCs w:val="0"/>
                <w:sz w:val="18"/>
                <w:szCs w:val="18"/>
                <w:lang w:eastAsia="zh-CN"/>
              </w:rPr>
              <w:t>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22" w:type="dxa"/>
            <w:noWrap w:val="0"/>
            <w:vAlign w:val="center"/>
          </w:tcPr>
          <w:p>
            <w:pPr>
              <w:pageBreakBefore w:val="0"/>
              <w:kinsoku/>
              <w:wordWrap/>
              <w:overflowPunct/>
              <w:bidi w:val="0"/>
              <w:spacing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花木摆放租赁</w:t>
            </w:r>
          </w:p>
        </w:tc>
        <w:tc>
          <w:tcPr>
            <w:tcW w:w="2185" w:type="dxa"/>
            <w:noWrap w:val="0"/>
            <w:vAlign w:val="center"/>
          </w:tcPr>
          <w:p>
            <w:pPr>
              <w:pStyle w:val="7"/>
              <w:pageBreakBefore w:val="0"/>
              <w:kinsoku/>
              <w:wordWrap/>
              <w:overflowPunct/>
              <w:bidi w:val="0"/>
              <w:adjustRightInd w:val="0"/>
              <w:snapToGrid w:val="0"/>
              <w:spacing w:before="120" w:after="120" w:line="360" w:lineRule="exact"/>
              <w:jc w:val="center"/>
              <w:rPr>
                <w:rFonts w:hint="default" w:ascii="宋体" w:hAnsi="宋体" w:eastAsia="宋体" w:cs="宋体"/>
                <w:sz w:val="18"/>
                <w:szCs w:val="18"/>
                <w:lang w:val="en-US" w:eastAsia="zh-CN"/>
              </w:rPr>
            </w:pPr>
          </w:p>
        </w:tc>
        <w:tc>
          <w:tcPr>
            <w:tcW w:w="1527" w:type="dxa"/>
            <w:noWrap w:val="0"/>
            <w:vAlign w:val="center"/>
          </w:tcPr>
          <w:p>
            <w:pPr>
              <w:pStyle w:val="7"/>
              <w:pageBreakBefore w:val="0"/>
              <w:kinsoku/>
              <w:wordWrap/>
              <w:overflowPunct/>
              <w:bidi w:val="0"/>
              <w:adjustRightInd w:val="0"/>
              <w:snapToGrid w:val="0"/>
              <w:spacing w:before="120" w:after="120" w:line="360" w:lineRule="exact"/>
              <w:jc w:val="center"/>
              <w:rPr>
                <w:rFonts w:hint="eastAsia" w:ascii="宋体" w:hAnsi="宋体" w:eastAsia="宋体" w:cs="宋体"/>
                <w:sz w:val="18"/>
                <w:szCs w:val="18"/>
                <w:lang w:val="en-US" w:eastAsia="zh-CN"/>
              </w:rPr>
            </w:pPr>
            <w:r>
              <w:rPr>
                <w:rFonts w:hint="eastAsia" w:hAnsi="宋体" w:cs="宋体"/>
                <w:sz w:val="18"/>
                <w:szCs w:val="18"/>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534" w:type="dxa"/>
            <w:gridSpan w:val="3"/>
            <w:noWrap w:val="0"/>
            <w:vAlign w:val="center"/>
          </w:tcPr>
          <w:p>
            <w:pPr>
              <w:pStyle w:val="7"/>
              <w:pageBreakBefore w:val="0"/>
              <w:kinsoku/>
              <w:wordWrap/>
              <w:overflowPunct/>
              <w:bidi w:val="0"/>
              <w:adjustRightInd w:val="0"/>
              <w:snapToGrid w:val="0"/>
              <w:spacing w:before="120" w:after="120" w:line="360" w:lineRule="exact"/>
              <w:rPr>
                <w:rFonts w:hint="eastAsia"/>
                <w:sz w:val="18"/>
                <w:szCs w:val="18"/>
                <w:lang w:eastAsia="zh-CN"/>
              </w:rPr>
            </w:pPr>
            <w:r>
              <w:rPr>
                <w:rFonts w:hint="eastAsia"/>
                <w:sz w:val="18"/>
                <w:szCs w:val="18"/>
              </w:rPr>
              <w:t xml:space="preserve"> </w:t>
            </w:r>
            <w:r>
              <w:rPr>
                <w:rFonts w:hint="eastAsia" w:ascii="宋体" w:hAnsi="宋体" w:cs="宋体"/>
                <w:b w:val="0"/>
                <w:bCs w:val="0"/>
                <w:sz w:val="18"/>
                <w:szCs w:val="18"/>
                <w:lang w:eastAsia="zh-CN"/>
              </w:rPr>
              <w:t>备注</w:t>
            </w:r>
            <w:r>
              <w:rPr>
                <w:rFonts w:hint="eastAsia" w:hAnsi="宋体" w:cs="宋体"/>
                <w:b w:val="0"/>
                <w:bCs w:val="0"/>
                <w:sz w:val="18"/>
                <w:szCs w:val="18"/>
                <w:lang w:val="en-US" w:eastAsia="zh-CN"/>
              </w:rPr>
              <w:t xml:space="preserve">: </w:t>
            </w:r>
            <w:r>
              <w:rPr>
                <w:rFonts w:hint="eastAsia" w:hAnsi="宋体" w:cs="宋体"/>
                <w:b/>
                <w:bCs/>
                <w:sz w:val="18"/>
                <w:szCs w:val="18"/>
                <w:lang w:val="en-US" w:eastAsia="zh-CN"/>
              </w:rPr>
              <w:t>租赁价格按花木实际摆放数量和天数为准。</w:t>
            </w:r>
            <w:r>
              <w:rPr>
                <w:rFonts w:hint="eastAsia"/>
                <w:b/>
                <w:bCs/>
                <w:sz w:val="18"/>
                <w:szCs w:val="18"/>
              </w:rPr>
              <w:t xml:space="preserve">   </w:t>
            </w:r>
            <w:r>
              <w:rPr>
                <w:rFonts w:hint="eastAsia"/>
                <w:sz w:val="18"/>
                <w:szCs w:val="18"/>
              </w:rPr>
              <w:t xml:space="preserve">            </w:t>
            </w:r>
          </w:p>
        </w:tc>
      </w:tr>
    </w:tbl>
    <w:p>
      <w:pPr>
        <w:pStyle w:val="25"/>
        <w:pageBreakBefore w:val="0"/>
        <w:numPr>
          <w:ilvl w:val="0"/>
          <w:numId w:val="0"/>
        </w:numPr>
        <w:kinsoku/>
        <w:wordWrap/>
        <w:overflowPunct/>
        <w:autoSpaceDE w:val="0"/>
        <w:autoSpaceDN w:val="0"/>
        <w:bidi w:val="0"/>
        <w:adjustRightInd w:val="0"/>
        <w:spacing w:line="360" w:lineRule="exact"/>
        <w:ind w:left="422" w:leftChars="0"/>
        <w:jc w:val="left"/>
        <w:rPr>
          <w:rFonts w:hint="eastAsia" w:ascii="宋体" w:hAnsi="宋体" w:eastAsia="宋体"/>
          <w:b/>
          <w:color w:val="auto"/>
          <w:sz w:val="18"/>
          <w:szCs w:val="18"/>
          <w:lang w:eastAsia="zh-CN"/>
        </w:rPr>
      </w:pPr>
      <w:r>
        <w:rPr>
          <w:rFonts w:hint="eastAsia" w:ascii="宋体" w:hAnsi="宋体"/>
          <w:b/>
          <w:bCs/>
          <w:color w:val="auto"/>
          <w:sz w:val="18"/>
          <w:szCs w:val="18"/>
          <w:lang w:eastAsia="zh-CN"/>
        </w:rPr>
        <w:t>第二条</w:t>
      </w:r>
      <w:r>
        <w:rPr>
          <w:rFonts w:hint="eastAsia" w:ascii="宋体" w:hAnsi="宋体" w:eastAsia="宋体"/>
          <w:color w:val="auto"/>
          <w:sz w:val="18"/>
          <w:szCs w:val="18"/>
        </w:rPr>
        <w:t xml:space="preserve"> </w:t>
      </w:r>
      <w:r>
        <w:rPr>
          <w:rFonts w:hint="eastAsia" w:ascii="宋体" w:hAnsi="宋体" w:eastAsia="宋体"/>
          <w:b/>
          <w:color w:val="auto"/>
          <w:sz w:val="18"/>
          <w:szCs w:val="18"/>
        </w:rPr>
        <w:t>合同</w:t>
      </w:r>
      <w:r>
        <w:rPr>
          <w:rFonts w:hint="eastAsia" w:ascii="宋体" w:hAnsi="宋体"/>
          <w:b/>
          <w:color w:val="auto"/>
          <w:sz w:val="18"/>
          <w:szCs w:val="18"/>
          <w:lang w:eastAsia="zh-CN"/>
        </w:rPr>
        <w:t>期限</w:t>
      </w:r>
    </w:p>
    <w:p>
      <w:pPr>
        <w:pStyle w:val="25"/>
        <w:pageBreakBefore w:val="0"/>
        <w:numPr>
          <w:ilvl w:val="0"/>
          <w:numId w:val="0"/>
        </w:numPr>
        <w:kinsoku/>
        <w:wordWrap/>
        <w:overflowPunct/>
        <w:autoSpaceDE w:val="0"/>
        <w:autoSpaceDN w:val="0"/>
        <w:bidi w:val="0"/>
        <w:adjustRightInd w:val="0"/>
        <w:spacing w:line="360" w:lineRule="exact"/>
        <w:ind w:firstLine="360" w:firstLineChars="200"/>
        <w:jc w:val="left"/>
        <w:rPr>
          <w:rFonts w:ascii="宋体" w:hAnsi="宋体"/>
          <w:color w:val="auto"/>
          <w:sz w:val="18"/>
          <w:szCs w:val="18"/>
        </w:rPr>
      </w:pPr>
      <w:r>
        <w:rPr>
          <w:rFonts w:hint="eastAsia" w:ascii="宋体" w:hAnsi="宋体"/>
          <w:color w:val="auto"/>
          <w:sz w:val="18"/>
          <w:szCs w:val="18"/>
        </w:rPr>
        <w:t>本合同</w:t>
      </w:r>
      <w:r>
        <w:rPr>
          <w:rFonts w:hint="eastAsia" w:ascii="宋体" w:hAnsi="宋体"/>
          <w:color w:val="auto"/>
          <w:sz w:val="18"/>
          <w:szCs w:val="18"/>
          <w:lang w:eastAsia="zh-CN"/>
        </w:rPr>
        <w:t>有效期为</w:t>
      </w:r>
      <w:r>
        <w:rPr>
          <w:rFonts w:hint="eastAsia" w:ascii="宋体" w:hAnsi="宋体"/>
          <w:color w:val="auto"/>
          <w:sz w:val="18"/>
          <w:szCs w:val="18"/>
          <w:u w:val="single"/>
          <w:lang w:val="en-US" w:eastAsia="zh-CN"/>
        </w:rPr>
        <w:t xml:space="preserve"> 1 </w:t>
      </w:r>
      <w:r>
        <w:rPr>
          <w:rFonts w:hint="eastAsia" w:ascii="宋体" w:hAnsi="宋体"/>
          <w:color w:val="auto"/>
          <w:sz w:val="18"/>
          <w:szCs w:val="18"/>
          <w:lang w:val="en-US" w:eastAsia="zh-CN"/>
        </w:rPr>
        <w:t>年（自签订合同之日起计），服务期限为</w:t>
      </w:r>
      <w:r>
        <w:rPr>
          <w:rFonts w:hint="eastAsia" w:ascii="宋体" w:hAnsi="宋体"/>
          <w:b/>
          <w:bCs/>
          <w:color w:val="auto"/>
          <w:sz w:val="18"/>
          <w:szCs w:val="18"/>
          <w:u w:val="single"/>
          <w:lang w:val="en-US" w:eastAsia="zh-CN"/>
        </w:rPr>
        <w:t xml:space="preserve">    </w:t>
      </w:r>
      <w:r>
        <w:rPr>
          <w:rFonts w:hint="eastAsia" w:ascii="宋体" w:hAnsi="宋体"/>
          <w:b w:val="0"/>
          <w:bCs w:val="0"/>
          <w:color w:val="auto"/>
          <w:sz w:val="18"/>
          <w:szCs w:val="18"/>
          <w:u w:val="none"/>
          <w:lang w:val="en-US" w:eastAsia="zh-CN"/>
        </w:rPr>
        <w:t>年</w:t>
      </w:r>
      <w:r>
        <w:rPr>
          <w:rFonts w:hint="eastAsia" w:ascii="宋体" w:hAnsi="宋体"/>
          <w:b/>
          <w:bCs/>
          <w:color w:val="auto"/>
          <w:sz w:val="18"/>
          <w:szCs w:val="18"/>
          <w:u w:val="single"/>
          <w:lang w:val="en-US" w:eastAsia="zh-CN"/>
        </w:rPr>
        <w:t xml:space="preserve">  </w:t>
      </w:r>
      <w:r>
        <w:rPr>
          <w:rFonts w:hint="eastAsia" w:ascii="宋体" w:hAnsi="宋体"/>
          <w:b w:val="0"/>
          <w:bCs w:val="0"/>
          <w:color w:val="auto"/>
          <w:sz w:val="18"/>
          <w:szCs w:val="18"/>
          <w:u w:val="none"/>
          <w:lang w:val="en-US" w:eastAsia="zh-CN"/>
        </w:rPr>
        <w:t>月</w:t>
      </w:r>
      <w:r>
        <w:rPr>
          <w:rFonts w:hint="eastAsia" w:ascii="宋体" w:hAnsi="宋体"/>
          <w:b/>
          <w:bCs/>
          <w:color w:val="auto"/>
          <w:sz w:val="18"/>
          <w:szCs w:val="18"/>
          <w:u w:val="single"/>
          <w:lang w:val="en-US" w:eastAsia="zh-CN"/>
        </w:rPr>
        <w:t xml:space="preserve">  </w:t>
      </w:r>
      <w:r>
        <w:rPr>
          <w:rFonts w:hint="eastAsia" w:ascii="宋体" w:hAnsi="宋体"/>
          <w:b w:val="0"/>
          <w:bCs w:val="0"/>
          <w:color w:val="auto"/>
          <w:sz w:val="18"/>
          <w:szCs w:val="18"/>
          <w:u w:val="none"/>
          <w:lang w:val="en-US" w:eastAsia="zh-CN"/>
        </w:rPr>
        <w:t>日</w:t>
      </w:r>
      <w:r>
        <w:rPr>
          <w:rFonts w:hint="eastAsia" w:ascii="宋体" w:hAnsi="宋体"/>
          <w:color w:val="auto"/>
          <w:sz w:val="18"/>
          <w:szCs w:val="18"/>
          <w:lang w:val="en-US" w:eastAsia="zh-CN"/>
        </w:rPr>
        <w:t>至</w:t>
      </w:r>
      <w:r>
        <w:rPr>
          <w:rFonts w:hint="eastAsia" w:ascii="宋体" w:hAnsi="宋体"/>
          <w:b/>
          <w:bCs/>
          <w:color w:val="auto"/>
          <w:sz w:val="18"/>
          <w:szCs w:val="18"/>
          <w:u w:val="single"/>
          <w:lang w:val="en-US" w:eastAsia="zh-CN"/>
        </w:rPr>
        <w:t xml:space="preserve">    </w:t>
      </w:r>
      <w:r>
        <w:rPr>
          <w:rFonts w:hint="eastAsia" w:ascii="宋体" w:hAnsi="宋体"/>
          <w:color w:val="auto"/>
          <w:sz w:val="18"/>
          <w:szCs w:val="18"/>
          <w:lang w:val="en-US" w:eastAsia="zh-CN"/>
        </w:rPr>
        <w:t>年</w:t>
      </w:r>
      <w:r>
        <w:rPr>
          <w:rFonts w:hint="eastAsia" w:ascii="宋体" w:hAnsi="宋体"/>
          <w:b/>
          <w:bCs/>
          <w:color w:val="auto"/>
          <w:sz w:val="18"/>
          <w:szCs w:val="18"/>
          <w:u w:val="single"/>
          <w:lang w:val="en-US" w:eastAsia="zh-CN"/>
        </w:rPr>
        <w:t xml:space="preserve">  </w:t>
      </w:r>
      <w:r>
        <w:rPr>
          <w:rFonts w:hint="eastAsia" w:ascii="宋体" w:hAnsi="宋体"/>
          <w:color w:val="auto"/>
          <w:sz w:val="18"/>
          <w:szCs w:val="18"/>
          <w:lang w:val="en-US" w:eastAsia="zh-CN"/>
        </w:rPr>
        <w:t>月</w:t>
      </w:r>
      <w:r>
        <w:rPr>
          <w:rFonts w:hint="eastAsia" w:ascii="宋体" w:hAnsi="宋体"/>
          <w:b/>
          <w:bCs/>
          <w:color w:val="auto"/>
          <w:sz w:val="18"/>
          <w:szCs w:val="18"/>
          <w:u w:val="single"/>
          <w:lang w:val="en-US" w:eastAsia="zh-CN"/>
        </w:rPr>
        <w:t xml:space="preserve">   </w:t>
      </w:r>
      <w:r>
        <w:rPr>
          <w:rFonts w:hint="eastAsia" w:ascii="宋体" w:hAnsi="宋体"/>
          <w:color w:val="auto"/>
          <w:sz w:val="18"/>
          <w:szCs w:val="18"/>
          <w:lang w:val="en-US" w:eastAsia="zh-CN"/>
        </w:rPr>
        <w:t>日。</w:t>
      </w:r>
    </w:p>
    <w:p>
      <w:pPr>
        <w:pageBreakBefore w:val="0"/>
        <w:numPr>
          <w:ilvl w:val="0"/>
          <w:numId w:val="4"/>
        </w:numPr>
        <w:kinsoku/>
        <w:wordWrap/>
        <w:overflowPunct/>
        <w:autoSpaceDE w:val="0"/>
        <w:autoSpaceDN w:val="0"/>
        <w:bidi w:val="0"/>
        <w:adjustRightInd w:val="0"/>
        <w:spacing w:line="360" w:lineRule="exact"/>
        <w:ind w:left="1142" w:leftChars="0" w:hanging="720" w:firstLineChars="0"/>
        <w:jc w:val="left"/>
        <w:rPr>
          <w:rFonts w:hint="eastAsia"/>
          <w:lang w:eastAsia="zh-CN"/>
        </w:rPr>
      </w:pPr>
      <w:r>
        <w:rPr>
          <w:rFonts w:hint="eastAsia" w:ascii="宋体" w:hAnsi="宋体" w:eastAsia="宋体"/>
          <w:b/>
          <w:bCs/>
          <w:color w:val="auto"/>
          <w:sz w:val="18"/>
          <w:szCs w:val="18"/>
        </w:rPr>
        <w:t xml:space="preserve"> </w:t>
      </w:r>
      <w:r>
        <w:rPr>
          <w:rFonts w:hint="eastAsia" w:ascii="宋体" w:hAnsi="宋体"/>
          <w:b/>
          <w:bCs/>
          <w:color w:val="auto"/>
          <w:sz w:val="18"/>
          <w:szCs w:val="18"/>
          <w:lang w:eastAsia="zh-CN"/>
        </w:rPr>
        <w:t>双方权利义务</w:t>
      </w:r>
    </w:p>
    <w:p>
      <w:pPr>
        <w:pageBreakBefore w:val="0"/>
        <w:numPr>
          <w:ilvl w:val="0"/>
          <w:numId w:val="5"/>
        </w:numPr>
        <w:kinsoku/>
        <w:wordWrap/>
        <w:overflowPunct/>
        <w:autoSpaceDE w:val="0"/>
        <w:autoSpaceDN w:val="0"/>
        <w:bidi w:val="0"/>
        <w:adjustRightInd w:val="0"/>
        <w:spacing w:line="360" w:lineRule="exact"/>
        <w:ind w:left="422" w:leftChars="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甲方职责</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按本合同规定的结算方式及时、足额向乙方支付花木租金。</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甲方有权对租赁花木的数量、品种、规格进行监督。如对乙方服务不满意，应及时向乙方以书面形式通报。甲方通报两次后，乙方仍达不到甲方满意程度，甲方有权单方解除合同且不承担任何违约责任。</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甲方无偿提供花木养护水源、电源等，以及工作人员的便利。</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在协议规定花木摆放服务范围内，甲方有权对乙方提出合理性摆放建议。</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本合同终止后双方不再合作时，协助乙方完整、及时、安全的将承租乙方的花木全部撤回。</w:t>
      </w:r>
    </w:p>
    <w:p>
      <w:pPr>
        <w:pageBreakBefore w:val="0"/>
        <w:numPr>
          <w:ilvl w:val="0"/>
          <w:numId w:val="5"/>
        </w:numPr>
        <w:kinsoku/>
        <w:wordWrap/>
        <w:overflowPunct/>
        <w:autoSpaceDE w:val="0"/>
        <w:autoSpaceDN w:val="0"/>
        <w:bidi w:val="0"/>
        <w:adjustRightInd w:val="0"/>
        <w:spacing w:line="360" w:lineRule="exact"/>
        <w:ind w:left="422" w:leftChars="0" w:firstLine="0" w:firstLineChars="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乙方职责</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在甲方确定花木明细后，乙方应挑选苗圃生长旺盛、形态优美的盆栽植物摆设到甲方指定位置。乙方保证每个季节为甲方提供不一样的花卉装饰、花盆整齐划一。</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乙方委派专业人员按本合同规定对摆放的所有花木进行养护管理，并将花卉养护计划和时间提前告知</w:t>
      </w:r>
    </w:p>
    <w:p>
      <w:pPr>
        <w:pageBreakBefore w:val="0"/>
        <w:numPr>
          <w:ilvl w:val="0"/>
          <w:numId w:val="0"/>
        </w:numPr>
        <w:kinsoku/>
        <w:wordWrap/>
        <w:overflowPunct/>
        <w:autoSpaceDE w:val="0"/>
        <w:autoSpaceDN w:val="0"/>
        <w:bidi w:val="0"/>
        <w:adjustRightInd w:val="0"/>
        <w:spacing w:line="360" w:lineRule="exact"/>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甲方。乙方保证为甲方提供花木养护的人员不经常更换，并且联系电话保持24小时开机。</w:t>
      </w:r>
    </w:p>
    <w:p>
      <w:pPr>
        <w:pageBreakBefore w:val="0"/>
        <w:numPr>
          <w:ilvl w:val="0"/>
          <w:numId w:val="0"/>
        </w:numPr>
        <w:kinsoku/>
        <w:wordWrap/>
        <w:overflowPunct/>
        <w:autoSpaceDE w:val="0"/>
        <w:autoSpaceDN w:val="0"/>
        <w:bidi w:val="0"/>
        <w:adjustRightInd w:val="0"/>
        <w:spacing w:line="360" w:lineRule="exact"/>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 xml:space="preserve">    乙方负责向甲方所提供花木的日常管理（浇水、施肥、修剪），每3天养护一次，每次乙方养护人员须全天在场。做到无病虫害、无枯枝、盆景底垫无沉积脏污、花盆里有烟头定期清理。乙方派专人进行浇水时做到及时、适量，页面不积水，并尽量做到地面干燥。乙方按照甲方的要求提供花木，并根据不同季节和花卉情况及时更换保持所供花卉的新鲜和美观。相近价格的花木可互换。</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对花木进行更换的约定：花木枯萎或自然死亡，1个工作日内更换（其费用乙方自行解决）。花木的自然死亡由乙方承担，甲方不负责任。</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乙方的日常养护时间段必须服从甲方，在摆放花木及日常维护时应注意安全，不得损坏甲方设施，不得进入与租摆业务无关的区域，为甲方摆放和养护花木时要注意文明礼貌，保持现场清洁卫生，做到人走净场。</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乙方保证不私自与甲方科室联系，甲方科室增加花卉须通过院办。</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eastAsia" w:ascii="宋体" w:hAnsi="宋体"/>
          <w:b w:val="0"/>
          <w:bCs w:val="0"/>
          <w:color w:val="auto"/>
          <w:sz w:val="18"/>
          <w:szCs w:val="18"/>
          <w:lang w:val="en-US" w:eastAsia="zh-CN"/>
        </w:rPr>
      </w:pPr>
      <w:r>
        <w:rPr>
          <w:rFonts w:hint="eastAsia" w:ascii="宋体" w:hAnsi="宋体"/>
          <w:b w:val="0"/>
          <w:bCs w:val="0"/>
          <w:color w:val="auto"/>
          <w:sz w:val="18"/>
          <w:szCs w:val="18"/>
          <w:lang w:val="en-US" w:eastAsia="zh-CN"/>
        </w:rPr>
        <w:t>如遇节庆、会议，甲方临时有增加植物花木时，乙方应随叫随到，配合甲方的安排</w:t>
      </w:r>
    </w:p>
    <w:p>
      <w:pPr>
        <w:pageBreakBefore w:val="0"/>
        <w:numPr>
          <w:ilvl w:val="0"/>
          <w:numId w:val="0"/>
        </w:numPr>
        <w:kinsoku/>
        <w:wordWrap/>
        <w:overflowPunct/>
        <w:autoSpaceDE w:val="0"/>
        <w:autoSpaceDN w:val="0"/>
        <w:bidi w:val="0"/>
        <w:adjustRightInd w:val="0"/>
        <w:spacing w:line="360" w:lineRule="exact"/>
        <w:ind w:firstLine="360" w:firstLineChars="200"/>
        <w:jc w:val="left"/>
        <w:rPr>
          <w:rFonts w:hint="default" w:ascii="宋体" w:hAnsi="宋体"/>
          <w:b w:val="0"/>
          <w:bCs w:val="0"/>
          <w:color w:val="auto"/>
          <w:sz w:val="18"/>
          <w:szCs w:val="18"/>
          <w:lang w:val="en-US" w:eastAsia="zh-CN"/>
        </w:rPr>
      </w:pPr>
      <w:r>
        <w:rPr>
          <w:rFonts w:hint="eastAsia" w:ascii="宋体" w:hAnsi="宋体"/>
          <w:b w:val="0"/>
          <w:bCs w:val="0"/>
          <w:color w:val="auto"/>
          <w:sz w:val="18"/>
          <w:szCs w:val="18"/>
          <w:lang w:val="en-US" w:eastAsia="zh-CN"/>
        </w:rPr>
        <w:t>摆放在甲方场地的本合同项下的所有花木的所有权归乙方。</w:t>
      </w:r>
    </w:p>
    <w:p>
      <w:pPr>
        <w:pageBreakBefore w:val="0"/>
        <w:kinsoku/>
        <w:wordWrap/>
        <w:overflowPunct/>
        <w:autoSpaceDE w:val="0"/>
        <w:autoSpaceDN w:val="0"/>
        <w:bidi w:val="0"/>
        <w:adjustRightInd w:val="0"/>
        <w:spacing w:line="360" w:lineRule="exact"/>
        <w:ind w:firstLine="452" w:firstLineChars="250"/>
        <w:jc w:val="left"/>
        <w:rPr>
          <w:rFonts w:ascii="宋体" w:hAnsi="宋体"/>
          <w:color w:val="auto"/>
          <w:sz w:val="18"/>
          <w:szCs w:val="18"/>
        </w:rPr>
      </w:pPr>
      <w:r>
        <w:rPr>
          <w:rFonts w:hint="eastAsia" w:ascii="宋体" w:hAnsi="宋体"/>
          <w:b/>
          <w:color w:val="auto"/>
          <w:sz w:val="18"/>
          <w:szCs w:val="18"/>
        </w:rPr>
        <w:t>第</w:t>
      </w:r>
      <w:r>
        <w:rPr>
          <w:rFonts w:hint="eastAsia" w:ascii="宋体" w:hAnsi="宋体"/>
          <w:b/>
          <w:color w:val="auto"/>
          <w:sz w:val="18"/>
          <w:szCs w:val="18"/>
          <w:lang w:eastAsia="zh-CN"/>
        </w:rPr>
        <w:t>三</w:t>
      </w:r>
      <w:r>
        <w:rPr>
          <w:rFonts w:hint="eastAsia" w:ascii="宋体" w:hAnsi="宋体"/>
          <w:b/>
          <w:color w:val="auto"/>
          <w:sz w:val="18"/>
          <w:szCs w:val="18"/>
        </w:rPr>
        <w:t xml:space="preserve">条  交付使用和验收 </w:t>
      </w:r>
      <w:r>
        <w:rPr>
          <w:rFonts w:hint="eastAsia" w:ascii="宋体" w:hAnsi="宋体"/>
          <w:color w:val="auto"/>
          <w:sz w:val="18"/>
          <w:szCs w:val="18"/>
        </w:rPr>
        <w:t xml:space="preserve"> </w:t>
      </w:r>
    </w:p>
    <w:p>
      <w:pPr>
        <w:pageBreakBefore w:val="0"/>
        <w:kinsoku/>
        <w:wordWrap/>
        <w:overflowPunct/>
        <w:autoSpaceDE w:val="0"/>
        <w:autoSpaceDN w:val="0"/>
        <w:bidi w:val="0"/>
        <w:adjustRightInd w:val="0"/>
        <w:spacing w:line="360" w:lineRule="exact"/>
        <w:ind w:firstLine="420"/>
        <w:jc w:val="left"/>
        <w:rPr>
          <w:rFonts w:hint="eastAsia" w:ascii="宋体" w:hAnsi="宋体" w:eastAsia="宋体"/>
          <w:color w:val="auto"/>
          <w:sz w:val="18"/>
          <w:szCs w:val="18"/>
          <w:u w:val="single"/>
          <w:lang w:eastAsia="zh-CN"/>
        </w:rPr>
      </w:pPr>
      <w:r>
        <w:rPr>
          <w:rFonts w:hint="eastAsia" w:ascii="宋体" w:hAnsi="宋体"/>
          <w:color w:val="auto"/>
          <w:sz w:val="18"/>
          <w:szCs w:val="18"/>
        </w:rPr>
        <w:t>1、乙方应当在</w:t>
      </w:r>
      <w:r>
        <w:rPr>
          <w:rFonts w:hint="eastAsia" w:ascii="宋体" w:hAnsi="宋体"/>
          <w:color w:val="auto"/>
          <w:sz w:val="18"/>
          <w:szCs w:val="18"/>
          <w:lang w:eastAsia="zh-CN"/>
        </w:rPr>
        <w:t>收到甲方订单</w:t>
      </w:r>
      <w:r>
        <w:rPr>
          <w:rFonts w:hint="eastAsia" w:ascii="宋体" w:hAnsi="宋体"/>
          <w:color w:val="auto"/>
          <w:sz w:val="18"/>
          <w:szCs w:val="18"/>
        </w:rPr>
        <w:t>后</w:t>
      </w:r>
      <w:r>
        <w:rPr>
          <w:rFonts w:hint="eastAsia" w:ascii="宋体" w:hAnsi="宋体"/>
          <w:color w:val="auto"/>
          <w:sz w:val="18"/>
          <w:szCs w:val="18"/>
          <w:lang w:val="en-US" w:eastAsia="zh-CN"/>
        </w:rPr>
        <w:t>7</w:t>
      </w:r>
      <w:r>
        <w:rPr>
          <w:rFonts w:hint="eastAsia" w:ascii="宋体" w:hAnsi="宋体"/>
          <w:color w:val="auto"/>
          <w:sz w:val="18"/>
          <w:szCs w:val="18"/>
          <w:u w:val="single"/>
          <w:lang w:val="en-US" w:eastAsia="zh-CN"/>
        </w:rPr>
        <w:t>个工作日</w:t>
      </w:r>
      <w:r>
        <w:rPr>
          <w:rFonts w:hint="eastAsia" w:ascii="宋体" w:hAnsi="宋体"/>
          <w:color w:val="auto"/>
          <w:sz w:val="18"/>
          <w:szCs w:val="18"/>
          <w:u w:val="single"/>
        </w:rPr>
        <w:t>内</w:t>
      </w:r>
      <w:r>
        <w:rPr>
          <w:rFonts w:hint="eastAsia" w:ascii="宋体" w:hAnsi="宋体"/>
          <w:color w:val="auto"/>
          <w:sz w:val="18"/>
          <w:szCs w:val="18"/>
          <w:u w:val="none"/>
          <w:lang w:eastAsia="zh-CN"/>
        </w:rPr>
        <w:t>送货到甲方指定地点并</w:t>
      </w:r>
      <w:r>
        <w:rPr>
          <w:rFonts w:hint="eastAsia" w:ascii="宋体" w:hAnsi="宋体"/>
          <w:color w:val="auto"/>
          <w:sz w:val="18"/>
          <w:szCs w:val="18"/>
          <w:lang w:eastAsia="zh-CN"/>
        </w:rPr>
        <w:t>摆放到位。</w:t>
      </w:r>
    </w:p>
    <w:p>
      <w:pPr>
        <w:pageBreakBefore w:val="0"/>
        <w:kinsoku/>
        <w:wordWrap/>
        <w:overflowPunct/>
        <w:bidi w:val="0"/>
        <w:spacing w:line="360" w:lineRule="exact"/>
        <w:ind w:firstLine="450" w:firstLineChars="250"/>
        <w:rPr>
          <w:rFonts w:hint="eastAsia" w:eastAsia="宋体"/>
          <w:color w:val="auto"/>
          <w:sz w:val="18"/>
          <w:szCs w:val="18"/>
          <w:lang w:eastAsia="zh-CN"/>
        </w:rPr>
      </w:pPr>
      <w:r>
        <w:rPr>
          <w:rFonts w:hint="eastAsia" w:ascii="宋体" w:hAnsi="宋体"/>
          <w:color w:val="auto"/>
          <w:sz w:val="18"/>
          <w:szCs w:val="18"/>
        </w:rPr>
        <w:t>2、</w:t>
      </w:r>
      <w:r>
        <w:rPr>
          <w:rFonts w:hint="eastAsia" w:ascii="宋体" w:hAnsi="宋体"/>
          <w:b w:val="0"/>
          <w:bCs w:val="0"/>
          <w:color w:val="auto"/>
          <w:sz w:val="18"/>
          <w:szCs w:val="18"/>
          <w:lang w:val="en-US" w:eastAsia="zh-CN"/>
        </w:rPr>
        <w:t>甲方自行组织验收，乙方提供的货物（服务）不符合采购文件和合同规定的，乙方除无条件退货外、返工外，还应承担由此给甲方造成的一切损失。</w:t>
      </w:r>
    </w:p>
    <w:p>
      <w:pPr>
        <w:pageBreakBefore w:val="0"/>
        <w:kinsoku/>
        <w:wordWrap/>
        <w:overflowPunct/>
        <w:autoSpaceDE w:val="0"/>
        <w:autoSpaceDN w:val="0"/>
        <w:bidi w:val="0"/>
        <w:adjustRightInd w:val="0"/>
        <w:spacing w:line="360" w:lineRule="exact"/>
        <w:ind w:firstLine="452" w:firstLineChars="250"/>
        <w:jc w:val="left"/>
        <w:rPr>
          <w:rFonts w:ascii="宋体" w:hAnsi="宋体"/>
          <w:b/>
          <w:color w:val="auto"/>
          <w:sz w:val="18"/>
          <w:szCs w:val="18"/>
        </w:rPr>
      </w:pPr>
      <w:r>
        <w:rPr>
          <w:rFonts w:hint="eastAsia" w:ascii="宋体" w:hAnsi="宋体"/>
          <w:b/>
          <w:color w:val="auto"/>
          <w:sz w:val="18"/>
          <w:szCs w:val="18"/>
        </w:rPr>
        <w:t>第</w:t>
      </w:r>
      <w:r>
        <w:rPr>
          <w:rFonts w:hint="eastAsia" w:ascii="宋体" w:hAnsi="宋体"/>
          <w:b/>
          <w:color w:val="auto"/>
          <w:sz w:val="18"/>
          <w:szCs w:val="18"/>
          <w:lang w:eastAsia="zh-CN"/>
        </w:rPr>
        <w:t>四</w:t>
      </w:r>
      <w:r>
        <w:rPr>
          <w:rFonts w:hint="eastAsia" w:ascii="宋体" w:hAnsi="宋体"/>
          <w:b/>
          <w:color w:val="auto"/>
          <w:sz w:val="18"/>
          <w:szCs w:val="18"/>
        </w:rPr>
        <w:t>条  合同款支付</w:t>
      </w:r>
    </w:p>
    <w:p>
      <w:pPr>
        <w:pageBreakBefore w:val="0"/>
        <w:kinsoku/>
        <w:wordWrap/>
        <w:overflowPunct/>
        <w:autoSpaceDE w:val="0"/>
        <w:autoSpaceDN w:val="0"/>
        <w:bidi w:val="0"/>
        <w:adjustRightInd w:val="0"/>
        <w:spacing w:line="360" w:lineRule="exact"/>
        <w:ind w:firstLine="360" w:firstLineChars="200"/>
        <w:jc w:val="left"/>
        <w:rPr>
          <w:rFonts w:ascii="宋体" w:hAnsi="宋体"/>
          <w:color w:val="auto"/>
          <w:sz w:val="18"/>
          <w:szCs w:val="18"/>
        </w:rPr>
      </w:pPr>
      <w:r>
        <w:rPr>
          <w:rFonts w:hint="eastAsia" w:ascii="宋体" w:hAnsi="宋体"/>
          <w:color w:val="auto"/>
          <w:sz w:val="18"/>
          <w:szCs w:val="18"/>
        </w:rPr>
        <w:t>1、本合同项下所有款项均以人民币支付。</w:t>
      </w:r>
    </w:p>
    <w:p>
      <w:pPr>
        <w:pageBreakBefore w:val="0"/>
        <w:kinsoku/>
        <w:wordWrap/>
        <w:overflowPunct/>
        <w:autoSpaceDE w:val="0"/>
        <w:autoSpaceDN w:val="0"/>
        <w:bidi w:val="0"/>
        <w:adjustRightInd w:val="0"/>
        <w:spacing w:line="360" w:lineRule="exact"/>
        <w:ind w:firstLine="360" w:firstLineChars="200"/>
        <w:jc w:val="left"/>
        <w:rPr>
          <w:rFonts w:hint="eastAsia" w:ascii="宋体" w:hAnsi="宋体" w:eastAsia="宋体"/>
          <w:b/>
          <w:color w:val="auto"/>
          <w:sz w:val="18"/>
          <w:szCs w:val="18"/>
          <w:lang w:eastAsia="zh-CN"/>
        </w:rPr>
      </w:pPr>
      <w:r>
        <w:rPr>
          <w:rFonts w:hint="eastAsia" w:ascii="宋体" w:hAnsi="宋体"/>
          <w:color w:val="auto"/>
          <w:sz w:val="18"/>
          <w:szCs w:val="18"/>
        </w:rPr>
        <w:t>2、付款</w:t>
      </w:r>
      <w:r>
        <w:rPr>
          <w:rFonts w:hint="eastAsia" w:ascii="宋体" w:hAnsi="宋体"/>
          <w:color w:val="auto"/>
          <w:sz w:val="18"/>
          <w:szCs w:val="18"/>
          <w:lang w:eastAsia="zh-CN"/>
        </w:rPr>
        <w:t>方式</w:t>
      </w:r>
      <w:r>
        <w:rPr>
          <w:rFonts w:hint="eastAsia" w:ascii="宋体" w:hAnsi="宋体"/>
          <w:color w:val="auto"/>
          <w:sz w:val="18"/>
          <w:szCs w:val="18"/>
        </w:rPr>
        <w:t>：</w:t>
      </w:r>
      <w:r>
        <w:rPr>
          <w:rFonts w:hint="eastAsia" w:ascii="宋体" w:hAnsi="宋体"/>
          <w:color w:val="auto"/>
          <w:sz w:val="18"/>
          <w:szCs w:val="18"/>
          <w:lang w:eastAsia="zh-CN"/>
        </w:rPr>
        <w:t>详见招标文件</w:t>
      </w:r>
    </w:p>
    <w:p>
      <w:pPr>
        <w:pageBreakBefore w:val="0"/>
        <w:kinsoku/>
        <w:wordWrap/>
        <w:overflowPunct/>
        <w:autoSpaceDE w:val="0"/>
        <w:autoSpaceDN w:val="0"/>
        <w:bidi w:val="0"/>
        <w:adjustRightInd w:val="0"/>
        <w:spacing w:line="360" w:lineRule="exact"/>
        <w:ind w:firstLine="452" w:firstLineChars="250"/>
        <w:jc w:val="left"/>
        <w:rPr>
          <w:rFonts w:ascii="宋体" w:hAnsi="宋体"/>
          <w:b/>
          <w:color w:val="auto"/>
          <w:sz w:val="18"/>
          <w:szCs w:val="18"/>
        </w:rPr>
      </w:pPr>
      <w:r>
        <w:rPr>
          <w:rFonts w:hint="eastAsia" w:ascii="宋体" w:hAnsi="宋体"/>
          <w:b/>
          <w:color w:val="auto"/>
          <w:sz w:val="18"/>
          <w:szCs w:val="18"/>
        </w:rPr>
        <w:t>第</w:t>
      </w:r>
      <w:r>
        <w:rPr>
          <w:rFonts w:hint="eastAsia" w:ascii="宋体" w:hAnsi="宋体"/>
          <w:b/>
          <w:color w:val="auto"/>
          <w:sz w:val="18"/>
          <w:szCs w:val="18"/>
          <w:lang w:eastAsia="zh-CN"/>
        </w:rPr>
        <w:t>五</w:t>
      </w:r>
      <w:r>
        <w:rPr>
          <w:rFonts w:hint="eastAsia" w:ascii="宋体" w:hAnsi="宋体"/>
          <w:b/>
          <w:color w:val="auto"/>
          <w:sz w:val="18"/>
          <w:szCs w:val="18"/>
        </w:rPr>
        <w:t xml:space="preserve">条  违约责任  </w:t>
      </w:r>
    </w:p>
    <w:p>
      <w:pPr>
        <w:pageBreakBefore w:val="0"/>
        <w:kinsoku/>
        <w:wordWrap/>
        <w:overflowPunct/>
        <w:autoSpaceDE w:val="0"/>
        <w:autoSpaceDN w:val="0"/>
        <w:bidi w:val="0"/>
        <w:adjustRightInd w:val="0"/>
        <w:spacing w:line="360" w:lineRule="exact"/>
        <w:ind w:firstLine="360" w:firstLineChars="200"/>
        <w:jc w:val="left"/>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1）乙方逾期交付的，每逾期1天，乙方向甲方偿付合同总额的5‰的滞纳金。如乙方逾期交付达10天，甲方有权解除合同，解除合同的通知自到达乙方时生效。乙方逾期交付的，今后参加政府采购信誉将受到影响。</w:t>
      </w:r>
    </w:p>
    <w:p>
      <w:pPr>
        <w:pageBreakBefore w:val="0"/>
        <w:kinsoku/>
        <w:wordWrap/>
        <w:overflowPunct/>
        <w:autoSpaceDE w:val="0"/>
        <w:autoSpaceDN w:val="0"/>
        <w:bidi w:val="0"/>
        <w:adjustRightInd w:val="0"/>
        <w:spacing w:line="360" w:lineRule="exact"/>
        <w:ind w:firstLine="360" w:firstLineChars="200"/>
        <w:jc w:val="left"/>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（2）乙方在承担违约责任后，仍应继续履行合同规定的义务（甲方解除合同的除外）。甲方未能及时追究乙方的任何一项违约责任并不表明甲方放弃追究乙方该项或其他违约责任。</w:t>
      </w:r>
    </w:p>
    <w:p>
      <w:pPr>
        <w:pageBreakBefore w:val="0"/>
        <w:kinsoku/>
        <w:wordWrap/>
        <w:overflowPunct/>
        <w:autoSpaceDE w:val="0"/>
        <w:autoSpaceDN w:val="0"/>
        <w:bidi w:val="0"/>
        <w:adjustRightInd w:val="0"/>
        <w:spacing w:line="360" w:lineRule="exact"/>
        <w:ind w:firstLine="360" w:firstLineChars="200"/>
        <w:jc w:val="left"/>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（3）乙方虚假承诺，或提供的货物和服务不能满足采购文件要求，或是由于乙方的过错造成合同无法继续履行的，乙方应向甲方支付合同总价30%赔偿金，甲方可在应支付的款项中扣除此笔赔偿金。</w:t>
      </w:r>
    </w:p>
    <w:p>
      <w:pPr>
        <w:pageBreakBefore w:val="0"/>
        <w:kinsoku/>
        <w:wordWrap/>
        <w:overflowPunct/>
        <w:autoSpaceDE w:val="0"/>
        <w:autoSpaceDN w:val="0"/>
        <w:bidi w:val="0"/>
        <w:adjustRightInd w:val="0"/>
        <w:spacing w:line="360" w:lineRule="exact"/>
        <w:ind w:firstLine="360" w:firstLineChars="200"/>
        <w:jc w:val="left"/>
        <w:rPr>
          <w:rFonts w:hint="eastAsia" w:ascii="宋体" w:hAnsi="宋体" w:cs="Times New Roman"/>
          <w:color w:val="auto"/>
          <w:sz w:val="18"/>
          <w:szCs w:val="18"/>
        </w:rPr>
      </w:pPr>
      <w:r>
        <w:rPr>
          <w:rFonts w:hint="eastAsia" w:ascii="宋体" w:hAnsi="宋体" w:cs="Times New Roman"/>
          <w:color w:val="auto"/>
          <w:sz w:val="18"/>
          <w:szCs w:val="18"/>
          <w:lang w:eastAsia="zh-CN"/>
        </w:rPr>
        <w:t>（</w:t>
      </w:r>
      <w:r>
        <w:rPr>
          <w:rFonts w:hint="eastAsia" w:ascii="宋体" w:hAnsi="宋体" w:cs="Times New Roman"/>
          <w:color w:val="auto"/>
          <w:sz w:val="18"/>
          <w:szCs w:val="18"/>
          <w:lang w:val="en-US" w:eastAsia="zh-CN"/>
        </w:rPr>
        <w:t>4</w:t>
      </w:r>
      <w:r>
        <w:rPr>
          <w:rFonts w:hint="eastAsia" w:ascii="宋体" w:hAnsi="宋体" w:cs="Times New Roman"/>
          <w:color w:val="auto"/>
          <w:sz w:val="18"/>
          <w:szCs w:val="18"/>
          <w:lang w:eastAsia="zh-CN"/>
        </w:rPr>
        <w:t>）</w:t>
      </w:r>
      <w:r>
        <w:rPr>
          <w:rFonts w:hint="eastAsia" w:ascii="宋体" w:hAnsi="宋体" w:cs="Times New Roman"/>
          <w:color w:val="auto"/>
          <w:sz w:val="18"/>
          <w:szCs w:val="18"/>
        </w:rPr>
        <w:t>乙方所交的货物品种、规格、质量</w:t>
      </w:r>
      <w:r>
        <w:rPr>
          <w:rFonts w:hint="eastAsia" w:ascii="宋体" w:hAnsi="宋体" w:cs="Times New Roman"/>
          <w:color w:val="auto"/>
          <w:sz w:val="18"/>
          <w:szCs w:val="18"/>
          <w:lang w:eastAsia="zh-CN"/>
        </w:rPr>
        <w:t>等</w:t>
      </w:r>
      <w:r>
        <w:rPr>
          <w:rFonts w:hint="eastAsia" w:ascii="宋体" w:hAnsi="宋体" w:cs="Times New Roman"/>
          <w:color w:val="auto"/>
          <w:sz w:val="18"/>
          <w:szCs w:val="18"/>
        </w:rPr>
        <w:t>不符合合同及招标文件规定标准的，甲方有权拒收该货物，乙方愿意更换货物但逾期交货的，按乙方逾期交货处理。乙方拒绝更换货物的，甲方可单方面解除合同，乙方按合同总价的30%承担违约责任。</w:t>
      </w:r>
    </w:p>
    <w:p>
      <w:pPr>
        <w:pageBreakBefore w:val="0"/>
        <w:kinsoku/>
        <w:wordWrap/>
        <w:overflowPunct/>
        <w:autoSpaceDE w:val="0"/>
        <w:autoSpaceDN w:val="0"/>
        <w:bidi w:val="0"/>
        <w:adjustRightInd w:val="0"/>
        <w:spacing w:line="360" w:lineRule="exact"/>
        <w:ind w:firstLine="452" w:firstLineChars="250"/>
        <w:jc w:val="left"/>
        <w:rPr>
          <w:rFonts w:ascii="宋体" w:hAnsi="宋体"/>
          <w:b/>
          <w:color w:val="auto"/>
          <w:sz w:val="18"/>
          <w:szCs w:val="18"/>
        </w:rPr>
      </w:pPr>
      <w:r>
        <w:rPr>
          <w:rFonts w:hint="eastAsia" w:ascii="宋体" w:hAnsi="宋体"/>
          <w:b/>
          <w:color w:val="auto"/>
          <w:sz w:val="18"/>
          <w:szCs w:val="18"/>
        </w:rPr>
        <w:t>第</w:t>
      </w:r>
      <w:r>
        <w:rPr>
          <w:rFonts w:hint="eastAsia" w:ascii="宋体" w:hAnsi="宋体"/>
          <w:b/>
          <w:color w:val="auto"/>
          <w:sz w:val="18"/>
          <w:szCs w:val="18"/>
          <w:lang w:eastAsia="zh-CN"/>
        </w:rPr>
        <w:t>六</w:t>
      </w:r>
      <w:r>
        <w:rPr>
          <w:rFonts w:hint="eastAsia" w:ascii="宋体" w:hAnsi="宋体"/>
          <w:b/>
          <w:color w:val="auto"/>
          <w:sz w:val="18"/>
          <w:szCs w:val="18"/>
        </w:rPr>
        <w:t>条  合同的变更和终止</w:t>
      </w:r>
    </w:p>
    <w:p>
      <w:pPr>
        <w:pageBreakBefore w:val="0"/>
        <w:kinsoku/>
        <w:wordWrap/>
        <w:overflowPunct/>
        <w:autoSpaceDE w:val="0"/>
        <w:autoSpaceDN w:val="0"/>
        <w:bidi w:val="0"/>
        <w:adjustRightInd w:val="0"/>
        <w:spacing w:line="360" w:lineRule="exact"/>
        <w:ind w:firstLine="360" w:firstLineChars="200"/>
        <w:jc w:val="left"/>
        <w:rPr>
          <w:rFonts w:ascii="宋体" w:hAnsi="宋体"/>
          <w:color w:val="auto"/>
          <w:sz w:val="18"/>
          <w:szCs w:val="18"/>
        </w:rPr>
      </w:pPr>
      <w:r>
        <w:rPr>
          <w:rFonts w:hint="eastAsia" w:ascii="宋体" w:hAnsi="宋体"/>
          <w:color w:val="auto"/>
          <w:sz w:val="18"/>
          <w:szCs w:val="18"/>
        </w:rPr>
        <w:t>1、除《政府采购法》第50条第二款规定的情形外，本合同一经签订，甲乙双方不得擅自变更、中止或终止合同。</w:t>
      </w:r>
    </w:p>
    <w:p>
      <w:pPr>
        <w:pageBreakBefore w:val="0"/>
        <w:kinsoku/>
        <w:wordWrap/>
        <w:overflowPunct/>
        <w:autoSpaceDE w:val="0"/>
        <w:autoSpaceDN w:val="0"/>
        <w:bidi w:val="0"/>
        <w:adjustRightInd w:val="0"/>
        <w:spacing w:line="360" w:lineRule="exact"/>
        <w:ind w:firstLine="360" w:firstLineChars="200"/>
        <w:jc w:val="left"/>
        <w:rPr>
          <w:rFonts w:ascii="宋体" w:hAnsi="宋体"/>
          <w:color w:val="auto"/>
          <w:sz w:val="18"/>
          <w:szCs w:val="18"/>
        </w:rPr>
      </w:pPr>
      <w:r>
        <w:rPr>
          <w:rFonts w:hint="eastAsia" w:ascii="宋体" w:hAnsi="宋体"/>
          <w:color w:val="auto"/>
          <w:sz w:val="18"/>
          <w:szCs w:val="18"/>
        </w:rPr>
        <w:t>2、除发生法律规定的不能预见、不能避免并不能克服的客观情况外，甲乙双方不得放弃或拒绝履行合同。乙方放弃或拒绝履行合同，按合同总价的30%承担违约责任，同时将被列入我院采购黑名单。</w:t>
      </w:r>
    </w:p>
    <w:p>
      <w:pPr>
        <w:pageBreakBefore w:val="0"/>
        <w:kinsoku/>
        <w:wordWrap/>
        <w:overflowPunct/>
        <w:autoSpaceDE w:val="0"/>
        <w:autoSpaceDN w:val="0"/>
        <w:bidi w:val="0"/>
        <w:adjustRightInd w:val="0"/>
        <w:spacing w:line="360" w:lineRule="exact"/>
        <w:ind w:firstLine="452" w:firstLineChars="250"/>
        <w:jc w:val="left"/>
        <w:rPr>
          <w:rFonts w:ascii="宋体" w:hAnsi="宋体"/>
          <w:b/>
          <w:color w:val="auto"/>
          <w:sz w:val="18"/>
          <w:szCs w:val="18"/>
        </w:rPr>
      </w:pPr>
      <w:r>
        <w:rPr>
          <w:rFonts w:hint="eastAsia" w:ascii="宋体" w:hAnsi="宋体"/>
          <w:b/>
          <w:color w:val="auto"/>
          <w:sz w:val="18"/>
          <w:szCs w:val="18"/>
        </w:rPr>
        <w:t>第</w:t>
      </w:r>
      <w:r>
        <w:rPr>
          <w:rFonts w:hint="eastAsia" w:ascii="宋体" w:hAnsi="宋体"/>
          <w:b/>
          <w:color w:val="auto"/>
          <w:sz w:val="18"/>
          <w:szCs w:val="18"/>
          <w:lang w:eastAsia="zh-CN"/>
        </w:rPr>
        <w:t>七</w:t>
      </w:r>
      <w:r>
        <w:rPr>
          <w:rFonts w:hint="eastAsia" w:ascii="宋体" w:hAnsi="宋体"/>
          <w:b/>
          <w:color w:val="auto"/>
          <w:sz w:val="18"/>
          <w:szCs w:val="18"/>
        </w:rPr>
        <w:t>条  合同的转让</w:t>
      </w:r>
    </w:p>
    <w:p>
      <w:pPr>
        <w:pageBreakBefore w:val="0"/>
        <w:kinsoku/>
        <w:wordWrap/>
        <w:overflowPunct/>
        <w:autoSpaceDE w:val="0"/>
        <w:autoSpaceDN w:val="0"/>
        <w:bidi w:val="0"/>
        <w:adjustRightInd w:val="0"/>
        <w:spacing w:line="360" w:lineRule="exact"/>
        <w:ind w:firstLine="360" w:firstLineChars="200"/>
        <w:jc w:val="left"/>
        <w:rPr>
          <w:rFonts w:ascii="宋体" w:hAnsi="宋体"/>
          <w:color w:val="auto"/>
          <w:sz w:val="18"/>
          <w:szCs w:val="18"/>
        </w:rPr>
      </w:pPr>
      <w:r>
        <w:rPr>
          <w:rFonts w:hint="eastAsia" w:ascii="宋体" w:hAnsi="宋体"/>
          <w:color w:val="auto"/>
          <w:sz w:val="18"/>
          <w:szCs w:val="18"/>
        </w:rPr>
        <w:t>乙方不得擅自部分或全部转让其应履行的合同义务。</w:t>
      </w:r>
    </w:p>
    <w:p>
      <w:pPr>
        <w:pageBreakBefore w:val="0"/>
        <w:kinsoku/>
        <w:wordWrap/>
        <w:overflowPunct/>
        <w:autoSpaceDE w:val="0"/>
        <w:autoSpaceDN w:val="0"/>
        <w:bidi w:val="0"/>
        <w:adjustRightInd w:val="0"/>
        <w:spacing w:line="360" w:lineRule="exact"/>
        <w:ind w:firstLine="452" w:firstLineChars="250"/>
        <w:jc w:val="left"/>
        <w:rPr>
          <w:rFonts w:ascii="宋体" w:hAnsi="宋体"/>
          <w:b/>
          <w:color w:val="auto"/>
          <w:sz w:val="18"/>
          <w:szCs w:val="18"/>
        </w:rPr>
      </w:pPr>
      <w:r>
        <w:rPr>
          <w:rFonts w:hint="eastAsia" w:ascii="宋体" w:hAnsi="宋体"/>
          <w:b/>
          <w:color w:val="auto"/>
          <w:sz w:val="18"/>
          <w:szCs w:val="18"/>
        </w:rPr>
        <w:t>第</w:t>
      </w:r>
      <w:r>
        <w:rPr>
          <w:rFonts w:hint="eastAsia" w:ascii="宋体" w:hAnsi="宋体"/>
          <w:b/>
          <w:color w:val="auto"/>
          <w:sz w:val="18"/>
          <w:szCs w:val="18"/>
          <w:lang w:eastAsia="zh-CN"/>
        </w:rPr>
        <w:t>八</w:t>
      </w:r>
      <w:r>
        <w:rPr>
          <w:rFonts w:hint="eastAsia" w:ascii="宋体" w:hAnsi="宋体"/>
          <w:b/>
          <w:color w:val="auto"/>
          <w:sz w:val="18"/>
          <w:szCs w:val="18"/>
        </w:rPr>
        <w:t xml:space="preserve">条  争议的解决  </w:t>
      </w:r>
    </w:p>
    <w:p>
      <w:pPr>
        <w:pageBreakBefore w:val="0"/>
        <w:kinsoku/>
        <w:wordWrap/>
        <w:overflowPunct/>
        <w:autoSpaceDE w:val="0"/>
        <w:autoSpaceDN w:val="0"/>
        <w:bidi w:val="0"/>
        <w:adjustRightInd w:val="0"/>
        <w:spacing w:line="360" w:lineRule="exact"/>
        <w:ind w:firstLine="360" w:firstLineChars="200"/>
        <w:jc w:val="left"/>
        <w:rPr>
          <w:rFonts w:hint="eastAsia" w:ascii="宋体" w:hAnsi="宋体"/>
          <w:color w:val="auto"/>
          <w:sz w:val="18"/>
          <w:szCs w:val="18"/>
        </w:rPr>
      </w:pPr>
      <w:r>
        <w:rPr>
          <w:rFonts w:hint="eastAsia" w:ascii="宋体" w:hAnsi="宋体"/>
          <w:color w:val="auto"/>
          <w:sz w:val="18"/>
          <w:szCs w:val="18"/>
        </w:rPr>
        <w:t>因履行本合同引起的或与本合同有关的争议，甲、乙双方应首先通过友好协商解决，如果协商不能解决争议，</w:t>
      </w:r>
      <w:r>
        <w:rPr>
          <w:rFonts w:hint="eastAsia" w:ascii="宋体" w:hAnsi="宋体"/>
          <w:color w:val="auto"/>
          <w:sz w:val="18"/>
          <w:szCs w:val="18"/>
          <w:lang w:eastAsia="zh-CN"/>
        </w:rPr>
        <w:t>可</w:t>
      </w:r>
      <w:r>
        <w:rPr>
          <w:rFonts w:hint="eastAsia" w:ascii="宋体" w:hAnsi="宋体"/>
          <w:color w:val="auto"/>
          <w:sz w:val="18"/>
          <w:szCs w:val="18"/>
        </w:rPr>
        <w:t>向甲方所在地有管辖权的人民法院提起诉讼</w:t>
      </w:r>
      <w:r>
        <w:rPr>
          <w:rFonts w:hint="eastAsia" w:ascii="宋体" w:hAnsi="宋体"/>
          <w:color w:val="auto"/>
          <w:sz w:val="18"/>
          <w:szCs w:val="18"/>
          <w:lang w:eastAsia="zh-CN"/>
        </w:rPr>
        <w:t>。</w:t>
      </w:r>
      <w:r>
        <w:rPr>
          <w:rFonts w:hint="eastAsia" w:ascii="宋体" w:hAnsi="宋体"/>
          <w:color w:val="auto"/>
          <w:sz w:val="18"/>
          <w:szCs w:val="18"/>
        </w:rPr>
        <w:t>在</w:t>
      </w:r>
      <w:r>
        <w:rPr>
          <w:rFonts w:hint="eastAsia" w:ascii="宋体" w:hAnsi="宋体"/>
          <w:color w:val="auto"/>
          <w:sz w:val="18"/>
          <w:szCs w:val="18"/>
          <w:lang w:eastAsia="zh-CN"/>
        </w:rPr>
        <w:t>诉讼</w:t>
      </w:r>
      <w:r>
        <w:rPr>
          <w:rFonts w:hint="eastAsia" w:ascii="宋体" w:hAnsi="宋体"/>
          <w:color w:val="auto"/>
          <w:sz w:val="18"/>
          <w:szCs w:val="18"/>
        </w:rPr>
        <w:t>期间，本合同应继续履行。</w:t>
      </w:r>
    </w:p>
    <w:p>
      <w:pPr>
        <w:keepNext w:val="0"/>
        <w:pageBreakBefore w:val="0"/>
        <w:kinsoku/>
        <w:wordWrap/>
        <w:overflowPunct/>
        <w:topLinePunct w:val="0"/>
        <w:autoSpaceDE w:val="0"/>
        <w:autoSpaceDN w:val="0"/>
        <w:bidi w:val="0"/>
        <w:adjustRightInd w:val="0"/>
        <w:spacing w:line="360" w:lineRule="exact"/>
        <w:ind w:firstLine="452" w:firstLineChars="250"/>
        <w:jc w:val="left"/>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九</w:t>
      </w:r>
      <w:r>
        <w:rPr>
          <w:rFonts w:hint="eastAsia" w:ascii="宋体" w:hAnsi="宋体" w:eastAsia="宋体" w:cs="宋体"/>
          <w:b/>
          <w:sz w:val="18"/>
          <w:szCs w:val="18"/>
        </w:rPr>
        <w:t xml:space="preserve">条 诚实信用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360" w:firstLineChars="200"/>
        <w:jc w:val="left"/>
        <w:textAlignment w:val="auto"/>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乙方应诚实信用，严格按照招标文件要求和投标承诺履行合同，不向甲方进行商业贿赂或者提供不正当利益。</w:t>
      </w:r>
      <w:r>
        <w:rPr>
          <w:rFonts w:hint="eastAsia" w:ascii="宋体" w:hAnsi="宋体"/>
          <w:sz w:val="18"/>
          <w:szCs w:val="18"/>
          <w:lang w:val="en-US" w:eastAsia="zh-CN"/>
        </w:rPr>
        <w:t>凡乙方有诚信档案不良记录的，甲方可无条件终止合同。</w:t>
      </w:r>
    </w:p>
    <w:p>
      <w:pPr>
        <w:keepNext w:val="0"/>
        <w:keepLines w:val="0"/>
        <w:pageBreakBefore w:val="0"/>
        <w:widowControl w:val="0"/>
        <w:kinsoku/>
        <w:wordWrap/>
        <w:overflowPunct/>
        <w:topLinePunct w:val="0"/>
        <w:autoSpaceDE w:val="0"/>
        <w:autoSpaceDN w:val="0"/>
        <w:bidi w:val="0"/>
        <w:adjustRightInd w:val="0"/>
        <w:snapToGrid/>
        <w:spacing w:line="360" w:lineRule="exact"/>
        <w:ind w:firstLine="360" w:firstLineChars="200"/>
        <w:jc w:val="left"/>
        <w:textAlignment w:val="auto"/>
        <w:rPr>
          <w:rFonts w:ascii="宋体" w:hAnsi="宋体"/>
          <w:sz w:val="18"/>
          <w:szCs w:val="18"/>
        </w:rPr>
      </w:pPr>
      <w:r>
        <w:rPr>
          <w:rFonts w:hint="eastAsia" w:ascii="宋体" w:hAnsi="宋体"/>
          <w:sz w:val="18"/>
          <w:szCs w:val="18"/>
          <w:lang w:val="en-US" w:eastAsia="zh-CN"/>
        </w:rPr>
        <w:t>2、</w:t>
      </w:r>
      <w:r>
        <w:rPr>
          <w:rFonts w:hint="eastAsia" w:ascii="宋体" w:hAnsi="宋体"/>
          <w:sz w:val="18"/>
          <w:szCs w:val="18"/>
        </w:rPr>
        <w:t>乙方应加强对其指定的销售代表等人员的管理，如乙方出现商业贿赂等不良行为将被记入诚信档案，一经发现，甲方有权无条件终止合同，并向有关部门上报。</w:t>
      </w:r>
    </w:p>
    <w:p>
      <w:pPr>
        <w:pageBreakBefore w:val="0"/>
        <w:kinsoku/>
        <w:wordWrap/>
        <w:overflowPunct/>
        <w:autoSpaceDE w:val="0"/>
        <w:autoSpaceDN w:val="0"/>
        <w:bidi w:val="0"/>
        <w:adjustRightInd w:val="0"/>
        <w:spacing w:line="360" w:lineRule="exact"/>
        <w:ind w:firstLine="452" w:firstLineChars="250"/>
        <w:jc w:val="left"/>
        <w:rPr>
          <w:rFonts w:ascii="宋体" w:hAnsi="宋体"/>
          <w:b/>
          <w:color w:val="auto"/>
          <w:sz w:val="18"/>
          <w:szCs w:val="18"/>
        </w:rPr>
      </w:pPr>
      <w:r>
        <w:rPr>
          <w:rFonts w:hint="eastAsia" w:ascii="宋体" w:hAnsi="宋体"/>
          <w:b/>
          <w:color w:val="auto"/>
          <w:sz w:val="18"/>
          <w:szCs w:val="18"/>
        </w:rPr>
        <w:t>第</w:t>
      </w:r>
      <w:r>
        <w:rPr>
          <w:rFonts w:hint="eastAsia" w:ascii="宋体" w:hAnsi="宋体"/>
          <w:b/>
          <w:color w:val="auto"/>
          <w:sz w:val="18"/>
          <w:szCs w:val="18"/>
          <w:lang w:eastAsia="zh-CN"/>
        </w:rPr>
        <w:t>十</w:t>
      </w:r>
      <w:r>
        <w:rPr>
          <w:rFonts w:hint="eastAsia" w:ascii="宋体" w:hAnsi="宋体"/>
          <w:b/>
          <w:color w:val="auto"/>
          <w:sz w:val="18"/>
          <w:szCs w:val="18"/>
        </w:rPr>
        <w:t xml:space="preserve">条 </w:t>
      </w:r>
      <w:r>
        <w:rPr>
          <w:rFonts w:hint="eastAsia" w:ascii="宋体" w:hAnsi="宋体"/>
          <w:b/>
          <w:color w:val="auto"/>
          <w:sz w:val="18"/>
          <w:szCs w:val="18"/>
          <w:lang w:val="en-US" w:eastAsia="zh-CN"/>
        </w:rPr>
        <w:t xml:space="preserve"> </w:t>
      </w:r>
      <w:r>
        <w:rPr>
          <w:rFonts w:hint="eastAsia" w:ascii="宋体" w:hAnsi="宋体"/>
          <w:b/>
          <w:color w:val="auto"/>
          <w:sz w:val="18"/>
          <w:szCs w:val="18"/>
        </w:rPr>
        <w:t xml:space="preserve">合同生效及其他 </w:t>
      </w:r>
    </w:p>
    <w:p>
      <w:pPr>
        <w:pageBreakBefore w:val="0"/>
        <w:kinsoku/>
        <w:wordWrap/>
        <w:overflowPunct/>
        <w:autoSpaceDE w:val="0"/>
        <w:autoSpaceDN w:val="0"/>
        <w:bidi w:val="0"/>
        <w:adjustRightInd w:val="0"/>
        <w:spacing w:line="360" w:lineRule="exact"/>
        <w:ind w:firstLine="270" w:firstLineChars="150"/>
        <w:jc w:val="left"/>
        <w:rPr>
          <w:rFonts w:ascii="宋体" w:hAnsi="宋体"/>
          <w:color w:val="auto"/>
          <w:sz w:val="18"/>
          <w:szCs w:val="18"/>
        </w:rPr>
      </w:pPr>
      <w:r>
        <w:rPr>
          <w:rFonts w:hint="eastAsia" w:ascii="宋体" w:hAnsi="宋体"/>
          <w:color w:val="auto"/>
          <w:sz w:val="18"/>
          <w:szCs w:val="18"/>
        </w:rPr>
        <w:t>1、本合同经双方法定代表人或授权委托代表人签字或签章并加盖单位公章后生效。</w:t>
      </w:r>
    </w:p>
    <w:p>
      <w:pPr>
        <w:pageBreakBefore w:val="0"/>
        <w:kinsoku/>
        <w:wordWrap/>
        <w:overflowPunct/>
        <w:autoSpaceDE w:val="0"/>
        <w:autoSpaceDN w:val="0"/>
        <w:bidi w:val="0"/>
        <w:adjustRightInd w:val="0"/>
        <w:spacing w:line="360" w:lineRule="exact"/>
        <w:ind w:firstLine="270" w:firstLineChars="150"/>
        <w:jc w:val="left"/>
        <w:rPr>
          <w:rFonts w:ascii="宋体" w:hAnsi="宋体"/>
          <w:color w:val="auto"/>
          <w:sz w:val="18"/>
          <w:szCs w:val="18"/>
        </w:rPr>
      </w:pPr>
      <w:r>
        <w:rPr>
          <w:rFonts w:hint="eastAsia" w:ascii="宋体" w:hAnsi="宋体"/>
          <w:color w:val="auto"/>
          <w:sz w:val="18"/>
          <w:szCs w:val="18"/>
        </w:rPr>
        <w:t>2、本合同正本一式贰份，具有同等法律效力，甲乙双方各执壹份。</w:t>
      </w:r>
    </w:p>
    <w:p>
      <w:pPr>
        <w:pageBreakBefore w:val="0"/>
        <w:kinsoku/>
        <w:wordWrap/>
        <w:overflowPunct/>
        <w:autoSpaceDE w:val="0"/>
        <w:autoSpaceDN w:val="0"/>
        <w:bidi w:val="0"/>
        <w:adjustRightInd w:val="0"/>
        <w:spacing w:line="360" w:lineRule="exact"/>
        <w:ind w:firstLine="270" w:firstLineChars="150"/>
        <w:jc w:val="left"/>
        <w:rPr>
          <w:rFonts w:hint="eastAsia" w:ascii="宋体" w:hAnsi="宋体"/>
          <w:color w:val="auto"/>
          <w:sz w:val="18"/>
          <w:szCs w:val="18"/>
        </w:rPr>
      </w:pPr>
      <w:r>
        <w:rPr>
          <w:rFonts w:hint="eastAsia" w:ascii="宋体" w:hAnsi="宋体"/>
          <w:color w:val="auto"/>
          <w:sz w:val="18"/>
          <w:szCs w:val="18"/>
        </w:rPr>
        <w:t>3、招标、投标文件</w:t>
      </w:r>
      <w:r>
        <w:rPr>
          <w:rFonts w:hint="eastAsia" w:ascii="宋体" w:hAnsi="宋体"/>
          <w:color w:val="auto"/>
          <w:sz w:val="18"/>
          <w:szCs w:val="18"/>
          <w:lang w:eastAsia="zh-CN"/>
        </w:rPr>
        <w:t>以及乙方参与招标的答辩承诺</w:t>
      </w:r>
      <w:r>
        <w:rPr>
          <w:rFonts w:hint="eastAsia" w:ascii="宋体" w:hAnsi="宋体"/>
          <w:color w:val="auto"/>
          <w:sz w:val="18"/>
          <w:szCs w:val="18"/>
        </w:rPr>
        <w:t>是本合同不可或缺的部分，与合同具有同等效力。本合同未尽事宜，遵照《合同法》有关条文执行。</w:t>
      </w:r>
    </w:p>
    <w:p>
      <w:pPr>
        <w:pageBreakBefore w:val="0"/>
        <w:kinsoku/>
        <w:wordWrap/>
        <w:overflowPunct/>
        <w:autoSpaceDE w:val="0"/>
        <w:autoSpaceDN w:val="0"/>
        <w:bidi w:val="0"/>
        <w:adjustRightInd w:val="0"/>
        <w:spacing w:line="360" w:lineRule="exact"/>
        <w:jc w:val="left"/>
      </w:pPr>
      <w:r>
        <w:rPr>
          <w:rFonts w:hint="eastAsia" w:ascii="宋体" w:hAnsi="宋体"/>
          <w:color w:val="auto"/>
          <w:sz w:val="18"/>
          <w:szCs w:val="18"/>
          <w:lang w:eastAsia="zh-CN"/>
        </w:rPr>
        <w:t>（以下无正文）</w:t>
      </w:r>
    </w:p>
    <w:p>
      <w:pPr>
        <w:keepNext w:val="0"/>
        <w:keepLines w:val="0"/>
        <w:pageBreakBefore w:val="0"/>
        <w:kinsoku/>
        <w:wordWrap/>
        <w:overflowPunct/>
        <w:topLinePunct w:val="0"/>
        <w:bidi w:val="0"/>
        <w:spacing w:line="360" w:lineRule="exact"/>
        <w:textAlignment w:val="auto"/>
        <w:rPr>
          <w:rFonts w:hint="eastAsia" w:ascii="宋体" w:hAnsi="宋体" w:eastAsia="宋体" w:cs="宋体"/>
          <w:sz w:val="18"/>
          <w:szCs w:val="18"/>
        </w:rPr>
      </w:pPr>
    </w:p>
    <w:p>
      <w:pPr>
        <w:keepNext w:val="0"/>
        <w:keepLines w:val="0"/>
        <w:pageBreakBefore w:val="0"/>
        <w:kinsoku/>
        <w:wordWrap/>
        <w:overflowPunct/>
        <w:topLinePunct w:val="0"/>
        <w:bidi w:val="0"/>
        <w:spacing w:line="360" w:lineRule="exact"/>
        <w:textAlignment w:val="auto"/>
        <w:rPr>
          <w:rFonts w:hint="eastAsia" w:ascii="宋体" w:hAnsi="宋体"/>
          <w:color w:val="auto"/>
          <w:sz w:val="18"/>
          <w:szCs w:val="18"/>
          <w:lang w:eastAsia="zh-CN"/>
        </w:rPr>
      </w:pPr>
      <w:r>
        <w:rPr>
          <w:rFonts w:hint="eastAsia" w:ascii="宋体" w:hAnsi="宋体" w:eastAsia="宋体" w:cs="宋体"/>
          <w:sz w:val="18"/>
          <w:szCs w:val="18"/>
        </w:rPr>
        <w:t>甲   方：（盖章）南京市溧水区人民医院</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乙  方：（盖章）</w:t>
      </w:r>
    </w:p>
    <w:p>
      <w:pPr>
        <w:keepNext w:val="0"/>
        <w:keepLines w:val="0"/>
        <w:pageBreakBefore w:val="0"/>
        <w:kinsoku/>
        <w:wordWrap/>
        <w:overflowPunct/>
        <w:topLinePunct w:val="0"/>
        <w:bidi w:val="0"/>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代 表 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代 表 人：</w:t>
      </w:r>
    </w:p>
    <w:p>
      <w:pPr>
        <w:keepNext w:val="0"/>
        <w:keepLines w:val="0"/>
        <w:pageBreakBefore w:val="0"/>
        <w:kinsoku/>
        <w:wordWrap/>
        <w:overflowPunct/>
        <w:topLinePunct w:val="0"/>
        <w:bidi w:val="0"/>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纳税人识别号：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纳税人识别号：</w:t>
      </w:r>
    </w:p>
    <w:p>
      <w:pPr>
        <w:keepNext w:val="0"/>
        <w:keepLines w:val="0"/>
        <w:pageBreakBefore w:val="0"/>
        <w:kinsoku/>
        <w:wordWrap/>
        <w:overflowPunct/>
        <w:topLinePunct w:val="0"/>
        <w:bidi w:val="0"/>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开 户 行：</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开 户 行：</w:t>
      </w:r>
    </w:p>
    <w:p>
      <w:pPr>
        <w:keepNext w:val="0"/>
        <w:keepLines w:val="0"/>
        <w:pageBreakBefore w:val="0"/>
        <w:kinsoku/>
        <w:wordWrap/>
        <w:overflowPunct/>
        <w:topLinePunct w:val="0"/>
        <w:bidi w:val="0"/>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账    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账    号：</w:t>
      </w:r>
    </w:p>
    <w:p>
      <w:pPr>
        <w:pageBreakBefore w:val="0"/>
        <w:kinsoku/>
        <w:wordWrap/>
        <w:overflowPunct/>
        <w:bidi w:val="0"/>
        <w:spacing w:line="360" w:lineRule="exact"/>
        <w:rPr>
          <w:rFonts w:hint="eastAsia" w:ascii="宋体" w:hAnsi="宋体" w:eastAsia="宋体" w:cs="宋体"/>
          <w:sz w:val="18"/>
          <w:szCs w:val="18"/>
        </w:rPr>
      </w:pPr>
      <w:r>
        <w:rPr>
          <w:rFonts w:hint="eastAsia" w:ascii="宋体" w:hAnsi="宋体" w:eastAsia="宋体" w:cs="宋体"/>
          <w:sz w:val="18"/>
          <w:szCs w:val="18"/>
        </w:rPr>
        <w:t xml:space="preserve">电    话：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电    话：</w:t>
      </w:r>
    </w:p>
    <w:p>
      <w:pPr>
        <w:pStyle w:val="2"/>
        <w:pageBreakBefore w:val="0"/>
        <w:kinsoku/>
        <w:wordWrap/>
        <w:overflowPunct/>
        <w:bidi w:val="0"/>
        <w:spacing w:line="360" w:lineRule="exact"/>
        <w:rPr>
          <w:rFonts w:hint="eastAsia"/>
          <w:lang w:eastAsia="zh-CN"/>
        </w:rPr>
      </w:pPr>
      <w:r>
        <w:rPr>
          <w:rFonts w:hint="eastAsia" w:ascii="宋体" w:hAnsi="宋体" w:eastAsia="宋体" w:cs="宋体"/>
          <w:sz w:val="18"/>
          <w:szCs w:val="18"/>
        </w:rPr>
        <w:t xml:space="preserve">签约日期：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签约日期：</w:t>
      </w:r>
    </w:p>
    <w:p>
      <w:pPr>
        <w:pageBreakBefore w:val="0"/>
        <w:numPr>
          <w:ilvl w:val="0"/>
          <w:numId w:val="0"/>
        </w:numPr>
        <w:kinsoku/>
        <w:wordWrap/>
        <w:overflowPunct/>
        <w:bidi w:val="0"/>
        <w:spacing w:line="360" w:lineRule="exact"/>
        <w:ind w:firstLine="2530" w:firstLineChars="900"/>
        <w:rPr>
          <w:rFonts w:hint="eastAsia" w:ascii="宋体" w:hAnsi="宋体" w:cs="宋体"/>
          <w:b/>
          <w:sz w:val="28"/>
          <w:szCs w:val="28"/>
          <w:lang w:eastAsia="zh-CN"/>
        </w:rPr>
      </w:pPr>
    </w:p>
    <w:p>
      <w:pPr>
        <w:pStyle w:val="2"/>
        <w:rPr>
          <w:rFonts w:hint="eastAsia"/>
          <w:lang w:eastAsia="zh-CN"/>
        </w:rPr>
      </w:pPr>
    </w:p>
    <w:p>
      <w:pPr>
        <w:pageBreakBefore w:val="0"/>
        <w:numPr>
          <w:ilvl w:val="0"/>
          <w:numId w:val="0"/>
        </w:numPr>
        <w:kinsoku/>
        <w:wordWrap/>
        <w:overflowPunct/>
        <w:bidi w:val="0"/>
        <w:spacing w:line="360" w:lineRule="exact"/>
        <w:ind w:firstLine="2530" w:firstLineChars="900"/>
        <w:rPr>
          <w:rFonts w:hint="eastAsia" w:ascii="宋体" w:hAnsi="宋体" w:eastAsia="宋体" w:cs="宋体"/>
          <w:b/>
          <w:sz w:val="28"/>
          <w:szCs w:val="28"/>
        </w:rPr>
      </w:pPr>
      <w:r>
        <w:rPr>
          <w:rFonts w:hint="eastAsia" w:ascii="宋体" w:hAnsi="宋体" w:cs="宋体"/>
          <w:b/>
          <w:sz w:val="28"/>
          <w:szCs w:val="28"/>
          <w:lang w:eastAsia="zh-CN"/>
        </w:rPr>
        <w:t>第六部分</w:t>
      </w:r>
      <w:r>
        <w:rPr>
          <w:rFonts w:hint="eastAsia" w:ascii="宋体" w:hAnsi="宋体" w:cs="宋体"/>
          <w:b/>
          <w:sz w:val="28"/>
          <w:szCs w:val="28"/>
          <w:lang w:val="en-US" w:eastAsia="zh-CN"/>
        </w:rPr>
        <w:t xml:space="preserve">  </w:t>
      </w:r>
      <w:r>
        <w:rPr>
          <w:rFonts w:hint="eastAsia" w:ascii="宋体" w:hAnsi="宋体" w:eastAsia="宋体" w:cs="宋体"/>
          <w:b/>
          <w:sz w:val="28"/>
          <w:szCs w:val="28"/>
        </w:rPr>
        <w:t>响应文件的编制</w:t>
      </w:r>
    </w:p>
    <w:p>
      <w:pPr>
        <w:pageBreakBefore w:val="0"/>
        <w:kinsoku/>
        <w:wordWrap/>
        <w:overflowPunct/>
        <w:bidi w:val="0"/>
        <w:spacing w:line="360" w:lineRule="exact"/>
        <w:rPr>
          <w:rFonts w:hint="eastAsia" w:ascii="宋体" w:hAnsi="宋体" w:eastAsia="宋体" w:cs="宋体"/>
          <w:b/>
          <w:i/>
          <w:sz w:val="28"/>
          <w:szCs w:val="28"/>
          <w:u w:val="single"/>
        </w:rPr>
      </w:pPr>
      <w:r>
        <w:rPr>
          <w:rFonts w:hint="eastAsia" w:ascii="宋体" w:hAnsi="宋体" w:eastAsia="宋体" w:cs="宋体"/>
          <w:b/>
          <w:i/>
          <w:sz w:val="28"/>
          <w:szCs w:val="28"/>
          <w:u w:val="single"/>
        </w:rPr>
        <w:t>对本章所有的投标书格式，投标方可根据自身情况进行补充和修改，但补充和修改不得与本格式内容有实质性的违背。</w:t>
      </w:r>
    </w:p>
    <w:p>
      <w:pPr>
        <w:pStyle w:val="36"/>
        <w:pageBreakBefore w:val="0"/>
        <w:kinsoku/>
        <w:wordWrap/>
        <w:overflowPunct/>
        <w:bidi w:val="0"/>
        <w:spacing w:line="360" w:lineRule="exact"/>
        <w:jc w:val="both"/>
        <w:outlineLvl w:val="2"/>
        <w:rPr>
          <w:rFonts w:hint="eastAsia" w:ascii="宋体" w:hAnsi="宋体" w:eastAsia="宋体" w:cs="宋体"/>
          <w:color w:val="000000" w:themeColor="text1"/>
          <w:sz w:val="28"/>
          <w:szCs w:val="28"/>
        </w:rPr>
      </w:pPr>
      <w:bookmarkStart w:id="1" w:name="_Toc310965984"/>
      <w:bookmarkStart w:id="2" w:name="_Toc472785315"/>
      <w:bookmarkStart w:id="3" w:name="_Toc507143418"/>
      <w:bookmarkStart w:id="4" w:name="_Toc310966103"/>
      <w:r>
        <w:rPr>
          <w:rFonts w:hint="eastAsia" w:ascii="宋体" w:hAnsi="宋体" w:eastAsia="宋体" w:cs="宋体"/>
          <w:color w:val="000000" w:themeColor="text1"/>
          <w:sz w:val="28"/>
          <w:szCs w:val="28"/>
        </w:rPr>
        <w:t>格式一   投标函附表</w:t>
      </w:r>
      <w:bookmarkEnd w:id="1"/>
      <w:bookmarkEnd w:id="2"/>
      <w:bookmarkEnd w:id="3"/>
      <w:bookmarkEnd w:id="4"/>
      <w:r>
        <w:rPr>
          <w:rFonts w:hint="eastAsia" w:ascii="宋体" w:hAnsi="宋体" w:eastAsia="宋体" w:cs="宋体"/>
          <w:color w:val="000000" w:themeColor="text1"/>
          <w:sz w:val="28"/>
          <w:szCs w:val="28"/>
        </w:rPr>
        <w:br w:type="textWrapping"/>
      </w:r>
      <w:r>
        <w:rPr>
          <w:rFonts w:hint="eastAsia" w:ascii="宋体" w:hAnsi="宋体" w:eastAsia="宋体" w:cs="宋体"/>
          <w:color w:val="000000" w:themeColor="text1"/>
          <w:sz w:val="28"/>
          <w:szCs w:val="28"/>
        </w:rPr>
        <w:t xml:space="preserve">                        </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 xml:space="preserve"> 投标函附表</w:t>
      </w:r>
    </w:p>
    <w:tbl>
      <w:tblPr>
        <w:tblStyle w:val="13"/>
        <w:tblW w:w="9000" w:type="dxa"/>
        <w:tblInd w:w="2" w:type="dxa"/>
        <w:tblLayout w:type="fixed"/>
        <w:tblCellMar>
          <w:top w:w="0" w:type="dxa"/>
          <w:left w:w="0" w:type="dxa"/>
          <w:bottom w:w="0" w:type="dxa"/>
          <w:right w:w="0" w:type="dxa"/>
        </w:tblCellMar>
      </w:tblPr>
      <w:tblGrid>
        <w:gridCol w:w="1944"/>
        <w:gridCol w:w="3056"/>
        <w:gridCol w:w="1292"/>
        <w:gridCol w:w="2708"/>
      </w:tblGrid>
      <w:tr>
        <w:tblPrEx>
          <w:tblCellMar>
            <w:top w:w="0" w:type="dxa"/>
            <w:left w:w="0" w:type="dxa"/>
            <w:bottom w:w="0" w:type="dxa"/>
            <w:right w:w="0" w:type="dxa"/>
          </w:tblCellMar>
        </w:tblPrEx>
        <w:trPr>
          <w:trHeight w:val="677"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项目名称</w:t>
            </w:r>
          </w:p>
        </w:tc>
        <w:tc>
          <w:tcPr>
            <w:tcW w:w="3056"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花木摆放租赁</w:t>
            </w:r>
          </w:p>
        </w:tc>
        <w:tc>
          <w:tcPr>
            <w:tcW w:w="1292"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招标编号</w:t>
            </w:r>
          </w:p>
        </w:tc>
        <w:tc>
          <w:tcPr>
            <w:tcW w:w="2708"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default" w:ascii="宋体" w:hAnsi="宋体" w:eastAsia="宋体" w:cs="宋体"/>
                <w:color w:val="000000" w:themeColor="text1"/>
                <w:sz w:val="28"/>
                <w:szCs w:val="28"/>
                <w:u w:val="single"/>
                <w:lang w:val="en-US" w:eastAsia="zh-CN"/>
              </w:rPr>
            </w:pPr>
            <w:r>
              <w:rPr>
                <w:rFonts w:hint="eastAsia" w:ascii="宋体" w:hAnsi="宋体" w:eastAsia="宋体" w:cs="宋体"/>
                <w:color w:val="000000" w:themeColor="text1"/>
                <w:sz w:val="28"/>
                <w:szCs w:val="28"/>
                <w:u w:val="single"/>
              </w:rPr>
              <w:t>LSRY-ZB</w:t>
            </w:r>
            <w:r>
              <w:rPr>
                <w:rFonts w:hint="eastAsia" w:ascii="宋体" w:hAnsi="宋体" w:cs="宋体"/>
                <w:color w:val="000000" w:themeColor="text1"/>
                <w:sz w:val="28"/>
                <w:szCs w:val="28"/>
                <w:u w:val="single"/>
                <w:lang w:eastAsia="zh-CN"/>
              </w:rPr>
              <w:t>2021</w:t>
            </w:r>
            <w:r>
              <w:rPr>
                <w:rFonts w:hint="eastAsia" w:ascii="宋体" w:hAnsi="宋体" w:eastAsia="宋体" w:cs="宋体"/>
                <w:color w:val="000000" w:themeColor="text1"/>
                <w:sz w:val="28"/>
                <w:szCs w:val="28"/>
                <w:u w:val="single"/>
              </w:rPr>
              <w:t>-</w:t>
            </w:r>
            <w:r>
              <w:rPr>
                <w:rFonts w:hint="eastAsia" w:ascii="宋体" w:hAnsi="宋体" w:cs="宋体"/>
                <w:color w:val="000000" w:themeColor="text1"/>
                <w:sz w:val="28"/>
                <w:szCs w:val="28"/>
                <w:u w:val="single"/>
                <w:lang w:eastAsia="zh-CN"/>
              </w:rPr>
              <w:t>Z0</w:t>
            </w:r>
            <w:r>
              <w:rPr>
                <w:rFonts w:hint="eastAsia" w:ascii="宋体" w:hAnsi="宋体" w:cs="宋体"/>
                <w:color w:val="000000" w:themeColor="text1"/>
                <w:sz w:val="28"/>
                <w:szCs w:val="28"/>
                <w:u w:val="single"/>
                <w:lang w:val="en-US" w:eastAsia="zh-CN"/>
              </w:rPr>
              <w:t>23</w:t>
            </w:r>
          </w:p>
        </w:tc>
      </w:tr>
      <w:tr>
        <w:tblPrEx>
          <w:tblCellMar>
            <w:top w:w="0" w:type="dxa"/>
            <w:left w:w="0" w:type="dxa"/>
            <w:bottom w:w="0" w:type="dxa"/>
            <w:right w:w="0" w:type="dxa"/>
          </w:tblCellMar>
        </w:tblPrEx>
        <w:trPr>
          <w:trHeight w:val="614"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投标人名称</w:t>
            </w:r>
          </w:p>
        </w:tc>
        <w:tc>
          <w:tcPr>
            <w:tcW w:w="7056" w:type="dxa"/>
            <w:gridSpan w:val="3"/>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p>
        </w:tc>
      </w:tr>
      <w:tr>
        <w:tblPrEx>
          <w:tblCellMar>
            <w:top w:w="0" w:type="dxa"/>
            <w:left w:w="0" w:type="dxa"/>
            <w:bottom w:w="0" w:type="dxa"/>
            <w:right w:w="0" w:type="dxa"/>
          </w:tblCellMar>
        </w:tblPrEx>
        <w:trPr>
          <w:trHeight w:val="1488"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项目负责人</w:t>
            </w:r>
          </w:p>
        </w:tc>
        <w:tc>
          <w:tcPr>
            <w:tcW w:w="7056" w:type="dxa"/>
            <w:gridSpan w:val="3"/>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姓名：</w:t>
            </w:r>
          </w:p>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专业：</w:t>
            </w:r>
          </w:p>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职称：</w:t>
            </w:r>
          </w:p>
        </w:tc>
      </w:tr>
      <w:tr>
        <w:tblPrEx>
          <w:tblCellMar>
            <w:top w:w="0" w:type="dxa"/>
            <w:left w:w="0" w:type="dxa"/>
            <w:bottom w:w="0" w:type="dxa"/>
            <w:right w:w="0" w:type="dxa"/>
          </w:tblCellMar>
        </w:tblPrEx>
        <w:trPr>
          <w:trHeight w:val="1595" w:hRule="atLeast"/>
        </w:trPr>
        <w:tc>
          <w:tcPr>
            <w:tcW w:w="1944" w:type="dxa"/>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服务费投标报价</w:t>
            </w:r>
          </w:p>
          <w:p>
            <w:pPr>
              <w:pageBreakBefore w:val="0"/>
              <w:kinsoku/>
              <w:wordWrap/>
              <w:overflowPunct/>
              <w:bidi w:val="0"/>
              <w:spacing w:line="36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总额</w:t>
            </w:r>
          </w:p>
        </w:tc>
        <w:tc>
          <w:tcPr>
            <w:tcW w:w="7056" w:type="dxa"/>
            <w:gridSpan w:val="3"/>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ind w:firstLine="140" w:firstLineChars="5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u w:val="single"/>
              </w:rPr>
              <w:t>(大写)</w:t>
            </w:r>
            <w:r>
              <w:rPr>
                <w:rFonts w:hint="eastAsia" w:ascii="宋体" w:hAnsi="宋体" w:eastAsia="宋体" w:cs="宋体"/>
                <w:color w:val="000000" w:themeColor="text1"/>
                <w:sz w:val="28"/>
                <w:szCs w:val="28"/>
              </w:rPr>
              <w:t>元人民币；</w:t>
            </w:r>
          </w:p>
          <w:p>
            <w:pPr>
              <w:pageBreakBefore w:val="0"/>
              <w:kinsoku/>
              <w:wordWrap/>
              <w:overflowPunct/>
              <w:bidi w:val="0"/>
              <w:spacing w:line="360" w:lineRule="exact"/>
              <w:ind w:firstLine="140" w:firstLineChars="5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u w:val="single"/>
              </w:rPr>
              <w:t>(小写)</w:t>
            </w:r>
            <w:r>
              <w:rPr>
                <w:rFonts w:hint="eastAsia" w:ascii="宋体" w:hAnsi="宋体" w:eastAsia="宋体" w:cs="宋体"/>
                <w:color w:val="000000" w:themeColor="text1"/>
                <w:sz w:val="28"/>
                <w:szCs w:val="28"/>
              </w:rPr>
              <w:t>元人民币：</w:t>
            </w:r>
          </w:p>
        </w:tc>
      </w:tr>
      <w:tr>
        <w:tblPrEx>
          <w:tblCellMar>
            <w:top w:w="0" w:type="dxa"/>
            <w:left w:w="0" w:type="dxa"/>
            <w:bottom w:w="0" w:type="dxa"/>
            <w:right w:w="0" w:type="dxa"/>
          </w:tblCellMar>
        </w:tblPrEx>
        <w:trPr>
          <w:cantSplit/>
          <w:trHeight w:val="1455" w:hRule="atLeast"/>
        </w:trPr>
        <w:tc>
          <w:tcPr>
            <w:tcW w:w="1944" w:type="dxa"/>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服务期</w:t>
            </w:r>
          </w:p>
        </w:tc>
        <w:tc>
          <w:tcPr>
            <w:tcW w:w="7056" w:type="dxa"/>
            <w:gridSpan w:val="3"/>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p>
        </w:tc>
      </w:tr>
      <w:tr>
        <w:tblPrEx>
          <w:tblCellMar>
            <w:top w:w="0" w:type="dxa"/>
            <w:left w:w="0" w:type="dxa"/>
            <w:bottom w:w="0" w:type="dxa"/>
            <w:right w:w="0" w:type="dxa"/>
          </w:tblCellMar>
        </w:tblPrEx>
        <w:trPr>
          <w:trHeight w:val="1128"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备注</w:t>
            </w:r>
          </w:p>
        </w:tc>
        <w:tc>
          <w:tcPr>
            <w:tcW w:w="7056" w:type="dxa"/>
            <w:gridSpan w:val="3"/>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宋体" w:hAnsi="宋体" w:eastAsia="宋体" w:cs="宋体"/>
                <w:color w:val="000000" w:themeColor="text1"/>
                <w:sz w:val="28"/>
                <w:szCs w:val="28"/>
              </w:rPr>
            </w:pPr>
          </w:p>
        </w:tc>
      </w:tr>
    </w:tbl>
    <w:p>
      <w:pPr>
        <w:pageBreakBefore w:val="0"/>
        <w:kinsoku/>
        <w:wordWrap/>
        <w:overflowPunct/>
        <w:bidi w:val="0"/>
        <w:spacing w:line="3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投标人：</w:t>
      </w:r>
      <w:r>
        <w:rPr>
          <w:rFonts w:hint="eastAsia" w:ascii="宋体" w:hAnsi="宋体" w:eastAsia="宋体" w:cs="宋体"/>
          <w:color w:val="000000" w:themeColor="text1"/>
          <w:sz w:val="28"/>
          <w:szCs w:val="28"/>
          <w:u w:val="single"/>
        </w:rPr>
        <w:t xml:space="preserve">                     (盖单位公章)                    </w:t>
      </w:r>
    </w:p>
    <w:p>
      <w:pPr>
        <w:pageBreakBefore w:val="0"/>
        <w:kinsoku/>
        <w:wordWrap/>
        <w:overflowPunct/>
        <w:bidi w:val="0"/>
        <w:spacing w:line="360" w:lineRule="exact"/>
        <w:ind w:firstLine="560" w:firstLineChars="200"/>
        <w:rPr>
          <w:rFonts w:hint="eastAsia" w:ascii="宋体" w:hAnsi="宋体" w:eastAsia="宋体" w:cs="宋体"/>
          <w:color w:val="000000" w:themeColor="text1"/>
          <w:sz w:val="28"/>
          <w:szCs w:val="28"/>
          <w:u w:val="single"/>
        </w:rPr>
      </w:pPr>
      <w:r>
        <w:rPr>
          <w:rFonts w:hint="eastAsia" w:ascii="宋体" w:hAnsi="宋体" w:eastAsia="宋体" w:cs="宋体"/>
          <w:color w:val="000000" w:themeColor="text1"/>
          <w:sz w:val="28"/>
          <w:szCs w:val="28"/>
        </w:rPr>
        <w:t>地址：邮编：</w:t>
      </w:r>
    </w:p>
    <w:p>
      <w:pPr>
        <w:pageBreakBefore w:val="0"/>
        <w:kinsoku/>
        <w:wordWrap/>
        <w:overflowPunct/>
        <w:bidi w:val="0"/>
        <w:spacing w:line="3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电话：传真：</w:t>
      </w:r>
    </w:p>
    <w:p>
      <w:pPr>
        <w:pageBreakBefore w:val="0"/>
        <w:kinsoku/>
        <w:wordWrap/>
        <w:overflowPunct/>
        <w:bidi w:val="0"/>
        <w:spacing w:line="3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法定代表人：</w:t>
      </w:r>
      <w:r>
        <w:rPr>
          <w:rFonts w:hint="eastAsia" w:ascii="宋体" w:hAnsi="宋体" w:eastAsia="宋体" w:cs="宋体"/>
          <w:color w:val="000000" w:themeColor="text1"/>
          <w:sz w:val="28"/>
          <w:szCs w:val="28"/>
          <w:u w:val="single"/>
        </w:rPr>
        <w:t xml:space="preserve">    (签字或盖章)</w:t>
      </w:r>
      <w:r>
        <w:rPr>
          <w:rFonts w:hint="eastAsia" w:ascii="宋体" w:hAnsi="宋体" w:eastAsia="宋体" w:cs="宋体"/>
          <w:color w:val="000000" w:themeColor="text1"/>
          <w:sz w:val="28"/>
          <w:szCs w:val="28"/>
        </w:rPr>
        <w:t>或授权委托人：</w:t>
      </w:r>
      <w:r>
        <w:rPr>
          <w:rFonts w:hint="eastAsia" w:ascii="宋体" w:hAnsi="宋体" w:eastAsia="宋体" w:cs="宋体"/>
          <w:color w:val="000000" w:themeColor="text1"/>
          <w:sz w:val="28"/>
          <w:szCs w:val="28"/>
          <w:u w:val="single"/>
        </w:rPr>
        <w:t xml:space="preserve">          (签字)   </w:t>
      </w:r>
    </w:p>
    <w:p>
      <w:pPr>
        <w:pageBreakBefore w:val="0"/>
        <w:kinsoku/>
        <w:wordWrap/>
        <w:overflowPunct/>
        <w:bidi w:val="0"/>
        <w:spacing w:line="3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拟担任设计项目负责人：</w:t>
      </w:r>
      <w:r>
        <w:rPr>
          <w:rFonts w:hint="eastAsia" w:ascii="宋体" w:hAnsi="宋体" w:eastAsia="宋体" w:cs="宋体"/>
          <w:color w:val="000000" w:themeColor="text1"/>
          <w:sz w:val="28"/>
          <w:szCs w:val="28"/>
          <w:u w:val="single"/>
        </w:rPr>
        <w:t xml:space="preserve">                   (盖执业章或签字)  </w:t>
      </w:r>
    </w:p>
    <w:p>
      <w:pPr>
        <w:pageBreakBefore w:val="0"/>
        <w:kinsoku/>
        <w:wordWrap/>
        <w:overflowPunct/>
        <w:bidi w:val="0"/>
        <w:spacing w:line="3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日期：年  月   日</w:t>
      </w:r>
    </w:p>
    <w:p>
      <w:pPr>
        <w:pageBreakBefore w:val="0"/>
        <w:kinsoku/>
        <w:wordWrap/>
        <w:overflowPunct/>
        <w:bidi w:val="0"/>
        <w:spacing w:line="360" w:lineRule="exact"/>
        <w:rPr>
          <w:rFonts w:hint="eastAsia" w:ascii="宋体" w:hAnsi="宋体" w:eastAsia="宋体" w:cs="宋体"/>
          <w:b/>
          <w:sz w:val="28"/>
          <w:szCs w:val="28"/>
        </w:rPr>
      </w:pPr>
    </w:p>
    <w:p>
      <w:pPr>
        <w:pageBreakBefore w:val="0"/>
        <w:kinsoku/>
        <w:wordWrap/>
        <w:overflowPunct/>
        <w:bidi w:val="0"/>
        <w:spacing w:line="360" w:lineRule="exact"/>
        <w:rPr>
          <w:rFonts w:hint="eastAsia" w:ascii="宋体" w:hAnsi="宋体" w:eastAsia="宋体" w:cs="宋体"/>
          <w:b/>
          <w:sz w:val="28"/>
          <w:szCs w:val="28"/>
        </w:rPr>
      </w:pP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 xml:space="preserve">格式二  分项报价单                     </w:t>
      </w:r>
    </w:p>
    <w:p>
      <w:pPr>
        <w:pageBreakBefore w:val="0"/>
        <w:widowControl/>
        <w:kinsoku/>
        <w:wordWrap/>
        <w:overflowPunct/>
        <w:bidi w:val="0"/>
        <w:adjustRightInd w:val="0"/>
        <w:spacing w:line="360" w:lineRule="exact"/>
        <w:jc w:val="center"/>
        <w:rPr>
          <w:rFonts w:hint="eastAsia" w:ascii="宋体" w:hAnsi="宋体" w:eastAsia="宋体" w:cs="宋体"/>
          <w:b/>
          <w:color w:val="000000"/>
          <w:kern w:val="0"/>
          <w:sz w:val="28"/>
          <w:szCs w:val="28"/>
          <w:lang w:val="zh-CN"/>
        </w:rPr>
      </w:pPr>
      <w:r>
        <w:rPr>
          <w:rFonts w:hint="eastAsia" w:ascii="宋体" w:hAnsi="宋体" w:eastAsia="宋体" w:cs="宋体"/>
          <w:b/>
          <w:color w:val="000000"/>
          <w:kern w:val="0"/>
          <w:sz w:val="28"/>
          <w:szCs w:val="28"/>
          <w:lang w:val="zh-CN"/>
        </w:rPr>
        <w:t>分项报价表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1047"/>
        <w:gridCol w:w="708"/>
        <w:gridCol w:w="709"/>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7" w:type="dxa"/>
            <w:gridSpan w:val="5"/>
            <w:tcBorders>
              <w:top w:val="nil"/>
              <w:left w:val="nil"/>
              <w:bottom w:val="nil"/>
              <w:right w:val="nil"/>
            </w:tcBorders>
            <w:vAlign w:val="center"/>
          </w:tcPr>
          <w:p>
            <w:pPr>
              <w:pageBreakBefore w:val="0"/>
              <w:widowControl/>
              <w:kinsoku/>
              <w:wordWrap/>
              <w:overflowPunct/>
              <w:bidi w:val="0"/>
              <w:snapToGrid w:val="0"/>
              <w:spacing w:line="360" w:lineRule="exact"/>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项目名称：</w:t>
            </w:r>
          </w:p>
        </w:tc>
        <w:tc>
          <w:tcPr>
            <w:tcW w:w="3543" w:type="dxa"/>
            <w:gridSpan w:val="3"/>
            <w:tcBorders>
              <w:top w:val="nil"/>
              <w:left w:val="nil"/>
              <w:bottom w:val="nil"/>
              <w:right w:val="nil"/>
            </w:tcBorders>
            <w:vAlign w:val="center"/>
          </w:tcPr>
          <w:p>
            <w:pPr>
              <w:pageBreakBefore w:val="0"/>
              <w:widowControl/>
              <w:kinsoku/>
              <w:wordWrap/>
              <w:overflowPunct/>
              <w:bidi w:val="0"/>
              <w:snapToGrid w:val="0"/>
              <w:spacing w:line="360" w:lineRule="exact"/>
              <w:ind w:firstLine="980" w:firstLineChars="350"/>
              <w:jc w:val="left"/>
              <w:rPr>
                <w:rFonts w:hint="eastAsia" w:ascii="宋体" w:hAnsi="宋体" w:eastAsia="宋体" w:cs="宋体"/>
                <w:color w:val="000000"/>
                <w:kern w:val="0"/>
                <w:sz w:val="28"/>
                <w:szCs w:val="28"/>
                <w:lang w:val="zh-CN" w:eastAsia="zh-CN"/>
              </w:rPr>
            </w:pPr>
            <w:r>
              <w:rPr>
                <w:rFonts w:hint="eastAsia" w:ascii="宋体" w:hAnsi="宋体" w:eastAsia="宋体" w:cs="宋体"/>
                <w:color w:val="000000"/>
                <w:kern w:val="0"/>
                <w:sz w:val="28"/>
                <w:szCs w:val="28"/>
                <w:lang w:val="zh-CN"/>
              </w:rPr>
              <w:t>项目编号</w:t>
            </w:r>
            <w:r>
              <w:rPr>
                <w:rFonts w:hint="eastAsia" w:ascii="宋体" w:hAnsi="宋体" w:eastAsia="宋体" w:cs="宋体"/>
                <w:b/>
                <w:color w:val="000000"/>
                <w:sz w:val="28"/>
                <w:szCs w:val="28"/>
                <w:u w:val="single"/>
                <w:lang w:val="zh-CN"/>
              </w:rPr>
              <w:t>LSRY-ZB</w:t>
            </w:r>
            <w:r>
              <w:rPr>
                <w:rFonts w:hint="eastAsia" w:ascii="宋体" w:hAnsi="宋体" w:cs="宋体"/>
                <w:b/>
                <w:color w:val="000000"/>
                <w:sz w:val="28"/>
                <w:szCs w:val="28"/>
                <w:u w:val="single"/>
                <w:lang w:val="zh-CN"/>
              </w:rPr>
              <w:t>2021</w:t>
            </w:r>
            <w:r>
              <w:rPr>
                <w:rFonts w:hint="eastAsia" w:ascii="宋体" w:hAnsi="宋体" w:eastAsia="宋体" w:cs="宋体"/>
                <w:b/>
                <w:color w:val="000000"/>
                <w:sz w:val="28"/>
                <w:szCs w:val="28"/>
                <w:u w:val="single"/>
                <w:lang w:val="zh-CN"/>
              </w:rPr>
              <w:t>-</w:t>
            </w:r>
            <w:r>
              <w:rPr>
                <w:rFonts w:hint="eastAsia" w:ascii="宋体" w:hAnsi="宋体" w:cs="宋体"/>
                <w:b/>
                <w:color w:val="000000"/>
                <w:sz w:val="28"/>
                <w:szCs w:val="28"/>
                <w:u w:val="single"/>
                <w:lang w:val="zh-CN"/>
              </w:rPr>
              <w:t>Z02</w:t>
            </w:r>
            <w:r>
              <w:rPr>
                <w:rFonts w:hint="eastAsia" w:ascii="宋体" w:hAnsi="宋体" w:cs="宋体"/>
                <w:b/>
                <w:color w:val="000000"/>
                <w:sz w:val="28"/>
                <w:szCs w:val="28"/>
                <w:u w:val="singl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1046" w:type="dxa"/>
            <w:tcBorders>
              <w:top w:val="single" w:color="auto" w:sz="4" w:space="0"/>
              <w:left w:val="single" w:color="auto" w:sz="4" w:space="0"/>
              <w:right w:val="single" w:color="auto" w:sz="4" w:space="0"/>
            </w:tcBorders>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名称</w:t>
            </w:r>
          </w:p>
        </w:tc>
        <w:tc>
          <w:tcPr>
            <w:tcW w:w="1930" w:type="dxa"/>
            <w:tcBorders>
              <w:top w:val="single" w:color="auto" w:sz="4" w:space="0"/>
              <w:left w:val="single" w:color="auto" w:sz="4" w:space="0"/>
              <w:right w:val="single" w:color="auto" w:sz="4" w:space="0"/>
            </w:tcBorders>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服务分项</w:t>
            </w:r>
          </w:p>
        </w:tc>
        <w:tc>
          <w:tcPr>
            <w:tcW w:w="1047" w:type="dxa"/>
            <w:tcBorders>
              <w:top w:val="single" w:color="auto" w:sz="4" w:space="0"/>
              <w:left w:val="single" w:color="auto" w:sz="4" w:space="0"/>
              <w:right w:val="single" w:color="auto" w:sz="4" w:space="0"/>
            </w:tcBorders>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数量</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单价</w:t>
            </w:r>
            <w:r>
              <w:rPr>
                <w:rFonts w:hint="eastAsia" w:ascii="宋体" w:hAnsi="宋体" w:eastAsia="宋体" w:cs="宋体"/>
                <w:bCs/>
                <w:color w:val="000000"/>
                <w:kern w:val="0"/>
                <w:sz w:val="28"/>
                <w:szCs w:val="28"/>
              </w:rPr>
              <w:t>（元）</w:t>
            </w:r>
          </w:p>
        </w:tc>
        <w:tc>
          <w:tcPr>
            <w:tcW w:w="141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b/>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总价小计：</w:t>
            </w:r>
          </w:p>
        </w:tc>
        <w:tc>
          <w:tcPr>
            <w:tcW w:w="7228" w:type="dxa"/>
            <w:gridSpan w:val="6"/>
            <w:tcBorders>
              <w:left w:val="single" w:color="auto" w:sz="4" w:space="0"/>
              <w:right w:val="single" w:color="auto" w:sz="4" w:space="0"/>
            </w:tcBorders>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tc>
      </w:tr>
    </w:tbl>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供应商名称：</w:t>
      </w:r>
      <w:r>
        <w:rPr>
          <w:rFonts w:hint="eastAsia" w:ascii="宋体" w:hAnsi="宋体" w:eastAsia="宋体" w:cs="宋体"/>
          <w:color w:val="000000"/>
          <w:kern w:val="0"/>
          <w:sz w:val="28"/>
          <w:szCs w:val="28"/>
          <w:u w:val="single"/>
          <w:lang w:val="zh-CN"/>
        </w:rPr>
        <w:t xml:space="preserve">            </w:t>
      </w:r>
      <w:r>
        <w:rPr>
          <w:rFonts w:hint="eastAsia" w:ascii="宋体" w:hAnsi="宋体" w:eastAsia="宋体" w:cs="宋体"/>
          <w:color w:val="000000"/>
          <w:kern w:val="0"/>
          <w:sz w:val="28"/>
          <w:szCs w:val="28"/>
          <w:lang w:val="zh-CN"/>
        </w:rPr>
        <w:t>（盖章）</w:t>
      </w:r>
    </w:p>
    <w:p>
      <w:pPr>
        <w:pageBreakBefore w:val="0"/>
        <w:kinsoku/>
        <w:wordWrap/>
        <w:overflowPunct/>
        <w:bidi w:val="0"/>
        <w:spacing w:line="360" w:lineRule="exact"/>
        <w:rPr>
          <w:rFonts w:hint="eastAsia" w:ascii="宋体" w:hAnsi="宋体" w:eastAsia="宋体" w:cs="宋体"/>
          <w:sz w:val="28"/>
          <w:szCs w:val="28"/>
        </w:rPr>
      </w:pPr>
      <w:r>
        <w:rPr>
          <w:rFonts w:hint="eastAsia" w:ascii="宋体" w:hAnsi="宋体" w:eastAsia="宋体" w:cs="宋体"/>
          <w:sz w:val="28"/>
          <w:szCs w:val="28"/>
        </w:rPr>
        <w:t>法定代表签字（或授权委托人）签字：_______</w:t>
      </w:r>
    </w:p>
    <w:p>
      <w:pPr>
        <w:pageBreakBefore w:val="0"/>
        <w:kinsoku/>
        <w:wordWrap/>
        <w:overflowPunct/>
        <w:bidi w:val="0"/>
        <w:spacing w:line="360" w:lineRule="exact"/>
        <w:rPr>
          <w:rFonts w:hint="eastAsia" w:ascii="宋体" w:hAnsi="宋体" w:eastAsia="宋体" w:cs="宋体"/>
          <w:sz w:val="28"/>
          <w:szCs w:val="28"/>
        </w:rPr>
      </w:pPr>
      <w:r>
        <w:rPr>
          <w:rFonts w:hint="eastAsia" w:ascii="宋体" w:hAnsi="宋体" w:eastAsia="宋体" w:cs="宋体"/>
          <w:sz w:val="28"/>
          <w:szCs w:val="28"/>
        </w:rPr>
        <w:t>时间：       年     月     日</w:t>
      </w:r>
    </w:p>
    <w:p>
      <w:pPr>
        <w:pageBreakBefore w:val="0"/>
        <w:kinsoku/>
        <w:wordWrap/>
        <w:overflowPunct/>
        <w:bidi w:val="0"/>
        <w:spacing w:line="360" w:lineRule="exact"/>
        <w:rPr>
          <w:rFonts w:hint="eastAsia" w:ascii="宋体" w:hAnsi="宋体" w:eastAsia="宋体" w:cs="宋体"/>
          <w:sz w:val="28"/>
          <w:szCs w:val="28"/>
        </w:rPr>
      </w:pPr>
      <w:r>
        <w:rPr>
          <w:rFonts w:hint="eastAsia" w:ascii="宋体" w:hAnsi="宋体" w:eastAsia="宋体" w:cs="宋体"/>
          <w:b/>
          <w:color w:val="000000"/>
          <w:kern w:val="0"/>
          <w:sz w:val="28"/>
          <w:szCs w:val="28"/>
          <w:lang w:val="zh-CN"/>
        </w:rPr>
        <w:t>说明：</w:t>
      </w:r>
      <w:r>
        <w:rPr>
          <w:rFonts w:hint="eastAsia" w:ascii="宋体" w:hAnsi="宋体" w:eastAsia="宋体" w:cs="宋体"/>
          <w:b/>
          <w:sz w:val="28"/>
          <w:szCs w:val="28"/>
          <w:u w:val="single"/>
        </w:rPr>
        <w:t>以上报价表内容可根据各厂家产品内容调整！</w:t>
      </w:r>
    </w:p>
    <w:p>
      <w:pPr>
        <w:pageBreakBefore w:val="0"/>
        <w:kinsoku/>
        <w:wordWrap/>
        <w:overflowPunct/>
        <w:bidi w:val="0"/>
        <w:spacing w:line="360" w:lineRule="exact"/>
        <w:rPr>
          <w:rFonts w:hint="eastAsia" w:ascii="宋体" w:hAnsi="宋体" w:eastAsia="宋体" w:cs="宋体"/>
          <w:b/>
          <w:color w:val="000000" w:themeColor="text1"/>
          <w:sz w:val="28"/>
          <w:szCs w:val="28"/>
        </w:rPr>
      </w:pPr>
    </w:p>
    <w:p>
      <w:pPr>
        <w:pageBreakBefore w:val="0"/>
        <w:kinsoku/>
        <w:wordWrap/>
        <w:overflowPunct/>
        <w:bidi w:val="0"/>
        <w:spacing w:line="360" w:lineRule="exact"/>
        <w:rPr>
          <w:rFonts w:hint="eastAsia" w:ascii="宋体" w:hAnsi="宋体" w:eastAsia="宋体" w:cs="宋体"/>
          <w:b/>
          <w:color w:val="000000" w:themeColor="text1"/>
          <w:sz w:val="28"/>
          <w:szCs w:val="28"/>
        </w:rPr>
      </w:pPr>
    </w:p>
    <w:p>
      <w:pPr>
        <w:pageBreakBefore w:val="0"/>
        <w:kinsoku/>
        <w:wordWrap/>
        <w:overflowPunct/>
        <w:bidi w:val="0"/>
        <w:spacing w:line="360" w:lineRule="exact"/>
        <w:rPr>
          <w:rFonts w:hint="eastAsia" w:ascii="宋体" w:hAnsi="宋体" w:eastAsia="宋体" w:cs="宋体"/>
          <w:b/>
          <w:color w:val="000000" w:themeColor="text1"/>
          <w:sz w:val="28"/>
          <w:szCs w:val="28"/>
        </w:rPr>
      </w:pPr>
    </w:p>
    <w:p>
      <w:pPr>
        <w:pageBreakBefore w:val="0"/>
        <w:kinsoku/>
        <w:wordWrap/>
        <w:overflowPunct/>
        <w:bidi w:val="0"/>
        <w:spacing w:line="360" w:lineRule="exact"/>
        <w:rPr>
          <w:rFonts w:hint="eastAsia" w:ascii="宋体" w:hAnsi="宋体" w:eastAsia="宋体" w:cs="宋体"/>
          <w:b/>
          <w:bCs/>
          <w:color w:val="000000" w:themeColor="text1"/>
          <w:sz w:val="28"/>
          <w:szCs w:val="28"/>
        </w:rPr>
      </w:pPr>
      <w:r>
        <w:rPr>
          <w:rFonts w:hint="eastAsia" w:ascii="宋体" w:hAnsi="宋体" w:eastAsia="宋体" w:cs="宋体"/>
          <w:b/>
          <w:color w:val="000000" w:themeColor="text1"/>
          <w:sz w:val="28"/>
          <w:szCs w:val="28"/>
        </w:rPr>
        <w:t xml:space="preserve">格式三   </w:t>
      </w:r>
      <w:r>
        <w:rPr>
          <w:rFonts w:hint="eastAsia" w:ascii="宋体" w:hAnsi="宋体" w:eastAsia="宋体" w:cs="宋体"/>
          <w:b/>
          <w:bCs/>
          <w:color w:val="000000" w:themeColor="text1"/>
          <w:sz w:val="28"/>
          <w:szCs w:val="28"/>
        </w:rPr>
        <w:t>承诺书</w:t>
      </w:r>
    </w:p>
    <w:p>
      <w:pPr>
        <w:pageBreakBefore w:val="0"/>
        <w:kinsoku/>
        <w:wordWrap/>
        <w:overflowPunct/>
        <w:bidi w:val="0"/>
        <w:spacing w:line="360" w:lineRule="exact"/>
        <w:rPr>
          <w:rFonts w:hint="eastAsia" w:ascii="宋体" w:hAnsi="宋体" w:eastAsia="宋体" w:cs="宋体"/>
          <w:b/>
          <w:color w:val="000000" w:themeColor="text1"/>
          <w:sz w:val="28"/>
          <w:szCs w:val="28"/>
        </w:rPr>
      </w:pPr>
      <w:r>
        <w:rPr>
          <w:rFonts w:hint="eastAsia" w:ascii="宋体" w:hAnsi="宋体" w:eastAsia="宋体" w:cs="宋体"/>
          <w:b/>
          <w:bCs/>
          <w:color w:val="000000" w:themeColor="text1"/>
          <w:sz w:val="28"/>
          <w:szCs w:val="28"/>
        </w:rPr>
        <w:t xml:space="preserve">                        承诺书</w:t>
      </w:r>
    </w:p>
    <w:p>
      <w:pPr>
        <w:pageBreakBefore w:val="0"/>
        <w:kinsoku/>
        <w:wordWrap/>
        <w:overflowPunct/>
        <w:bidi w:val="0"/>
        <w:spacing w:line="360" w:lineRule="exact"/>
        <w:rPr>
          <w:rFonts w:hint="eastAsia" w:ascii="宋体" w:hAnsi="宋体" w:eastAsia="宋体" w:cs="宋体"/>
          <w:bCs/>
          <w:color w:val="000000" w:themeColor="text1"/>
          <w:sz w:val="28"/>
          <w:szCs w:val="28"/>
          <w:u w:val="single"/>
        </w:rPr>
      </w:pPr>
      <w:r>
        <w:rPr>
          <w:rFonts w:hint="eastAsia" w:ascii="宋体" w:hAnsi="宋体" w:eastAsia="宋体" w:cs="宋体"/>
          <w:bCs/>
          <w:sz w:val="28"/>
          <w:szCs w:val="28"/>
          <w:u w:val="single"/>
        </w:rPr>
        <w:t>南京市溧水区人民医院</w:t>
      </w:r>
      <w:r>
        <w:rPr>
          <w:rFonts w:hint="eastAsia" w:ascii="宋体" w:hAnsi="宋体" w:eastAsia="宋体" w:cs="宋体"/>
          <w:bCs/>
          <w:color w:val="000000" w:themeColor="text1"/>
          <w:sz w:val="28"/>
          <w:szCs w:val="28"/>
          <w:u w:val="single"/>
        </w:rPr>
        <w:t>：</w:t>
      </w:r>
    </w:p>
    <w:p>
      <w:pPr>
        <w:pageBreakBefore w:val="0"/>
        <w:kinsoku/>
        <w:wordWrap/>
        <w:overflowPunct/>
        <w:bidi w:val="0"/>
        <w:snapToGrid w:val="0"/>
        <w:spacing w:line="3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我单位郑重承诺：</w:t>
      </w:r>
    </w:p>
    <w:p>
      <w:pPr>
        <w:pageBreakBefore w:val="0"/>
        <w:widowControl/>
        <w:kinsoku/>
        <w:wordWrap/>
        <w:overflowPunct/>
        <w:bidi w:val="0"/>
        <w:spacing w:line="360" w:lineRule="exact"/>
        <w:ind w:firstLine="560" w:firstLineChars="200"/>
        <w:jc w:val="lef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 企业未处于被责令停业、投标资格被取消或者财产被接管、冻结和破产状态；</w:t>
      </w:r>
    </w:p>
    <w:p>
      <w:pPr>
        <w:pageBreakBefore w:val="0"/>
        <w:widowControl/>
        <w:kinsoku/>
        <w:wordWrap/>
        <w:overflowPunct/>
        <w:bidi w:val="0"/>
        <w:spacing w:line="360" w:lineRule="exact"/>
        <w:ind w:firstLine="560" w:firstLineChars="200"/>
        <w:jc w:val="lef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(2) 企业没有因骗取中标或者严重违约以及发生重大质量、安全生产事故等问题，被有关部门暂停投标资格并在暂停期内的；</w:t>
      </w:r>
    </w:p>
    <w:p>
      <w:pPr>
        <w:pageBreakBefore w:val="0"/>
        <w:widowControl/>
        <w:kinsoku/>
        <w:wordWrap/>
        <w:overflowPunct/>
        <w:bidi w:val="0"/>
        <w:spacing w:line="360" w:lineRule="exact"/>
        <w:ind w:firstLine="560" w:firstLineChars="200"/>
        <w:jc w:val="lef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(3) 资格后审申请文件和投标文件中的重要内容没有失实或者弄虚作假；</w:t>
      </w:r>
    </w:p>
    <w:p>
      <w:pPr>
        <w:pageBreakBefore w:val="0"/>
        <w:widowControl/>
        <w:kinsoku/>
        <w:wordWrap/>
        <w:overflowPunct/>
        <w:bidi w:val="0"/>
        <w:spacing w:line="360" w:lineRule="exact"/>
        <w:ind w:firstLine="560" w:firstLineChars="200"/>
        <w:jc w:val="lef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(4) 如设计达不到招标人、招标人战略合作伙伴及相关审批部门要求，应无偿进行修改完善；</w:t>
      </w:r>
    </w:p>
    <w:p>
      <w:pPr>
        <w:pageBreakBefore w:val="0"/>
        <w:kinsoku/>
        <w:wordWrap/>
        <w:overflowPunct/>
        <w:bidi w:val="0"/>
        <w:snapToGrid w:val="0"/>
        <w:spacing w:line="3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(5) 无因招投标活动中有违法违规和不良行为，被有关招投标行政监督部门公示且公示期限未满的；</w:t>
      </w:r>
    </w:p>
    <w:p>
      <w:pPr>
        <w:pageBreakBefore w:val="0"/>
        <w:kinsoku/>
        <w:wordWrap/>
        <w:overflowPunct/>
        <w:bidi w:val="0"/>
        <w:snapToGrid w:val="0"/>
        <w:spacing w:line="3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（6）符合法律、法规规定的其他条件。</w:t>
      </w:r>
    </w:p>
    <w:p>
      <w:pPr>
        <w:pageBreakBefore w:val="0"/>
        <w:kinsoku/>
        <w:wordWrap/>
        <w:overflowPunct/>
        <w:bidi w:val="0"/>
        <w:snapToGrid w:val="0"/>
        <w:spacing w:line="360" w:lineRule="exact"/>
        <w:ind w:firstLine="5320" w:firstLineChars="19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投标人（公章）：</w:t>
      </w:r>
    </w:p>
    <w:p>
      <w:pPr>
        <w:pageBreakBefore w:val="0"/>
        <w:kinsoku/>
        <w:wordWrap/>
        <w:overflowPunct/>
        <w:bidi w:val="0"/>
        <w:snapToGrid w:val="0"/>
        <w:spacing w:line="360" w:lineRule="exact"/>
        <w:ind w:firstLine="5320" w:firstLineChars="19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法定代表人（签字或盖章）：</w:t>
      </w:r>
    </w:p>
    <w:p>
      <w:pPr>
        <w:pageBreakBefore w:val="0"/>
        <w:kinsoku/>
        <w:wordWrap/>
        <w:overflowPunct/>
        <w:bidi w:val="0"/>
        <w:snapToGrid w:val="0"/>
        <w:spacing w:line="360" w:lineRule="exact"/>
        <w:ind w:firstLine="5320" w:firstLineChars="19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日期：     年    月    日</w:t>
      </w:r>
    </w:p>
    <w:p>
      <w:pPr>
        <w:pageBreakBefore w:val="0"/>
        <w:kinsoku/>
        <w:wordWrap/>
        <w:overflowPunct/>
        <w:bidi w:val="0"/>
        <w:spacing w:line="360" w:lineRule="exact"/>
        <w:jc w:val="center"/>
        <w:rPr>
          <w:rFonts w:hint="eastAsia" w:ascii="宋体" w:hAnsi="宋体" w:eastAsia="宋体" w:cs="宋体"/>
          <w:b/>
          <w:bCs/>
          <w:color w:val="000000" w:themeColor="text1"/>
          <w:sz w:val="28"/>
          <w:szCs w:val="28"/>
        </w:rPr>
      </w:pPr>
    </w:p>
    <w:p>
      <w:pPr>
        <w:pStyle w:val="7"/>
        <w:pageBreakBefore w:val="0"/>
        <w:kinsoku/>
        <w:wordWrap/>
        <w:overflowPunct/>
        <w:bidi w:val="0"/>
        <w:spacing w:line="360" w:lineRule="exact"/>
        <w:jc w:val="center"/>
        <w:rPr>
          <w:rFonts w:hint="eastAsia" w:ascii="宋体" w:hAnsi="宋体" w:eastAsia="宋体" w:cs="宋体"/>
          <w:b/>
          <w:color w:val="000000"/>
          <w:sz w:val="28"/>
          <w:szCs w:val="28"/>
        </w:rPr>
      </w:pPr>
    </w:p>
    <w:p>
      <w:pPr>
        <w:pStyle w:val="7"/>
        <w:pageBreakBefore w:val="0"/>
        <w:kinsoku/>
        <w:wordWrap/>
        <w:overflowPunct/>
        <w:bidi w:val="0"/>
        <w:spacing w:line="360" w:lineRule="exact"/>
        <w:rPr>
          <w:rFonts w:hint="eastAsia" w:ascii="宋体" w:hAnsi="宋体" w:eastAsia="宋体" w:cs="宋体"/>
          <w:b/>
          <w:color w:val="000000"/>
          <w:sz w:val="28"/>
          <w:szCs w:val="28"/>
        </w:rPr>
      </w:pPr>
    </w:p>
    <w:p>
      <w:pPr>
        <w:pStyle w:val="7"/>
        <w:pageBreakBefore w:val="0"/>
        <w:kinsoku/>
        <w:wordWrap/>
        <w:overflowPunct/>
        <w:bidi w:val="0"/>
        <w:spacing w:line="360" w:lineRule="exact"/>
        <w:rPr>
          <w:rFonts w:hint="eastAsia" w:ascii="宋体" w:hAnsi="宋体" w:eastAsia="宋体" w:cs="宋体"/>
          <w:b/>
          <w:color w:val="000000"/>
          <w:sz w:val="28"/>
          <w:szCs w:val="28"/>
        </w:rPr>
      </w:pPr>
    </w:p>
    <w:p>
      <w:pPr>
        <w:pStyle w:val="7"/>
        <w:pageBreakBefore w:val="0"/>
        <w:kinsoku/>
        <w:wordWrap/>
        <w:overflowPunct/>
        <w:bidi w:val="0"/>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格式四   法定代表人身份证明书</w:t>
      </w:r>
    </w:p>
    <w:p>
      <w:pPr>
        <w:pageBreakBefore w:val="0"/>
        <w:kinsoku/>
        <w:wordWrap/>
        <w:overflowPunct/>
        <w:topLinePunct/>
        <w:bidi w:val="0"/>
        <w:spacing w:line="360" w:lineRule="exact"/>
        <w:ind w:firstLine="612"/>
        <w:rPr>
          <w:rFonts w:hint="eastAsia" w:ascii="宋体" w:hAnsi="宋体" w:eastAsia="宋体" w:cs="宋体"/>
          <w:color w:val="000000"/>
          <w:sz w:val="28"/>
          <w:szCs w:val="28"/>
        </w:rPr>
      </w:pPr>
      <w:r>
        <w:rPr>
          <w:rFonts w:hint="eastAsia" w:ascii="宋体" w:hAnsi="宋体" w:eastAsia="宋体" w:cs="宋体"/>
          <w:color w:val="000000"/>
          <w:sz w:val="28"/>
          <w:szCs w:val="28"/>
        </w:rPr>
        <w:t>单位名称：</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p>
    <w:p>
      <w:pPr>
        <w:pageBreakBefore w:val="0"/>
        <w:kinsoku/>
        <w:wordWrap/>
        <w:overflowPunct/>
        <w:topLinePunct/>
        <w:bidi w:val="0"/>
        <w:spacing w:line="360" w:lineRule="exact"/>
        <w:ind w:firstLine="610"/>
        <w:rPr>
          <w:rFonts w:hint="eastAsia" w:ascii="宋体" w:hAnsi="宋体" w:eastAsia="宋体" w:cs="宋体"/>
          <w:color w:val="000000"/>
          <w:sz w:val="28"/>
          <w:szCs w:val="28"/>
        </w:rPr>
      </w:pPr>
      <w:r>
        <w:rPr>
          <w:rFonts w:hint="eastAsia" w:ascii="宋体" w:hAnsi="宋体" w:eastAsia="宋体" w:cs="宋体"/>
          <w:color w:val="000000"/>
          <w:sz w:val="28"/>
          <w:szCs w:val="28"/>
        </w:rPr>
        <w:t>单位性质：</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p>
    <w:p>
      <w:pPr>
        <w:pageBreakBefore w:val="0"/>
        <w:kinsoku/>
        <w:wordWrap/>
        <w:overflowPunct/>
        <w:topLinePunct/>
        <w:bidi w:val="0"/>
        <w:spacing w:line="360" w:lineRule="exact"/>
        <w:ind w:firstLine="610"/>
        <w:rPr>
          <w:rFonts w:hint="eastAsia" w:ascii="宋体" w:hAnsi="宋体" w:eastAsia="宋体" w:cs="宋体"/>
          <w:color w:val="000000"/>
          <w:sz w:val="28"/>
          <w:szCs w:val="28"/>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pageBreakBefore w:val="0"/>
        <w:kinsoku/>
        <w:wordWrap/>
        <w:overflowPunct/>
        <w:topLinePunct/>
        <w:bidi w:val="0"/>
        <w:spacing w:line="360" w:lineRule="exact"/>
        <w:ind w:firstLine="610"/>
        <w:rPr>
          <w:rFonts w:hint="eastAsia" w:ascii="宋体" w:hAnsi="宋体" w:eastAsia="宋体" w:cs="宋体"/>
          <w:color w:val="000000"/>
          <w:sz w:val="28"/>
          <w:szCs w:val="28"/>
        </w:rPr>
      </w:pPr>
      <w:r>
        <w:rPr>
          <w:rFonts w:hint="eastAsia" w:ascii="宋体" w:hAnsi="宋体" w:eastAsia="宋体" w:cs="宋体"/>
          <w:color w:val="000000"/>
          <w:sz w:val="28"/>
          <w:szCs w:val="28"/>
        </w:rPr>
        <w:t>成立时间：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pageBreakBefore w:val="0"/>
        <w:kinsoku/>
        <w:wordWrap/>
        <w:overflowPunct/>
        <w:topLinePunct/>
        <w:bidi w:val="0"/>
        <w:spacing w:line="360" w:lineRule="exact"/>
        <w:ind w:firstLine="610"/>
        <w:rPr>
          <w:rFonts w:hint="eastAsia" w:ascii="宋体" w:hAnsi="宋体" w:eastAsia="宋体" w:cs="宋体"/>
          <w:color w:val="000000"/>
          <w:sz w:val="28"/>
          <w:szCs w:val="28"/>
        </w:rPr>
      </w:pPr>
      <w:r>
        <w:rPr>
          <w:rFonts w:hint="eastAsia" w:ascii="宋体" w:hAnsi="宋体" w:eastAsia="宋体" w:cs="宋体"/>
          <w:color w:val="000000"/>
          <w:sz w:val="28"/>
          <w:szCs w:val="28"/>
        </w:rPr>
        <w:t>经营期限：</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p>
    <w:p>
      <w:pPr>
        <w:pageBreakBefore w:val="0"/>
        <w:kinsoku/>
        <w:wordWrap/>
        <w:overflowPunct/>
        <w:topLinePunct/>
        <w:bidi w:val="0"/>
        <w:spacing w:line="360" w:lineRule="exact"/>
        <w:ind w:firstLine="610"/>
        <w:rPr>
          <w:rFonts w:hint="eastAsia" w:ascii="宋体" w:hAnsi="宋体" w:eastAsia="宋体" w:cs="宋体"/>
          <w:color w:val="000000"/>
          <w:sz w:val="28"/>
          <w:szCs w:val="28"/>
        </w:rPr>
      </w:pPr>
      <w:r>
        <w:rPr>
          <w:rFonts w:hint="eastAsia" w:ascii="宋体" w:hAnsi="宋体" w:eastAsia="宋体" w:cs="宋体"/>
          <w:color w:val="000000"/>
          <w:sz w:val="28"/>
          <w:szCs w:val="28"/>
        </w:rPr>
        <w:t>姓    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身份证号：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系</w:t>
      </w:r>
      <w:r>
        <w:rPr>
          <w:rFonts w:hint="eastAsia" w:ascii="宋体" w:hAnsi="宋体" w:eastAsia="宋体" w:cs="宋体"/>
          <w:i/>
          <w:iCs/>
          <w:color w:val="000000"/>
          <w:sz w:val="28"/>
          <w:szCs w:val="28"/>
          <w:u w:val="single"/>
        </w:rPr>
        <w:t>（投标人名称）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的法定代表人。</w:t>
      </w:r>
    </w:p>
    <w:p>
      <w:pPr>
        <w:pageBreakBefore w:val="0"/>
        <w:kinsoku/>
        <w:wordWrap/>
        <w:overflowPunct/>
        <w:topLinePunct/>
        <w:bidi w:val="0"/>
        <w:spacing w:line="360" w:lineRule="exact"/>
        <w:ind w:firstLine="610"/>
        <w:rPr>
          <w:rFonts w:hint="eastAsia" w:ascii="宋体" w:hAnsi="宋体" w:eastAsia="宋体" w:cs="宋体"/>
          <w:color w:val="000000"/>
          <w:sz w:val="28"/>
          <w:szCs w:val="28"/>
        </w:rPr>
      </w:pPr>
      <w:r>
        <w:rPr>
          <w:rFonts w:hint="eastAsia" w:ascii="宋体" w:hAnsi="宋体" w:eastAsia="宋体" w:cs="宋体"/>
          <w:color w:val="000000"/>
          <w:sz w:val="28"/>
          <w:szCs w:val="28"/>
        </w:rPr>
        <w:t>特此证明。</w:t>
      </w:r>
    </w:p>
    <w:p>
      <w:pPr>
        <w:pageBreakBefore w:val="0"/>
        <w:tabs>
          <w:tab w:val="left" w:pos="720"/>
          <w:tab w:val="left" w:pos="900"/>
        </w:tabs>
        <w:kinsoku/>
        <w:wordWrap/>
        <w:overflowPunct/>
        <w:topLinePunct/>
        <w:bidi w:val="0"/>
        <w:spacing w:line="360" w:lineRule="exact"/>
        <w:ind w:firstLine="4200" w:firstLineChars="1500"/>
        <w:rPr>
          <w:rFonts w:hint="eastAsia" w:ascii="宋体" w:hAnsi="宋体" w:eastAsia="宋体" w:cs="宋体"/>
          <w:color w:val="000000"/>
          <w:sz w:val="28"/>
          <w:szCs w:val="28"/>
        </w:rPr>
      </w:pPr>
      <w:r>
        <w:rPr>
          <w:rFonts w:hint="eastAsia" w:ascii="宋体" w:hAnsi="宋体" w:eastAsia="宋体" w:cs="宋体"/>
          <w:color w:val="000000"/>
          <w:sz w:val="28"/>
          <w:szCs w:val="28"/>
        </w:rPr>
        <w:t>投标人（公章）：</w:t>
      </w:r>
      <w:r>
        <w:rPr>
          <w:rFonts w:hint="eastAsia" w:ascii="宋体" w:hAnsi="宋体" w:eastAsia="宋体" w:cs="宋体"/>
          <w:color w:val="000000"/>
          <w:sz w:val="28"/>
          <w:szCs w:val="28"/>
          <w:u w:val="single"/>
        </w:rPr>
        <w:t xml:space="preserve">                  </w:t>
      </w:r>
    </w:p>
    <w:p>
      <w:pPr>
        <w:pageBreakBefore w:val="0"/>
        <w:kinsoku/>
        <w:wordWrap/>
        <w:overflowPunct/>
        <w:bidi w:val="0"/>
        <w:spacing w:line="360" w:lineRule="exact"/>
        <w:ind w:firstLine="4200" w:firstLineChars="1500"/>
        <w:rPr>
          <w:rFonts w:hint="eastAsia" w:ascii="宋体" w:hAnsi="宋体" w:eastAsia="宋体" w:cs="宋体"/>
          <w:color w:val="000000"/>
          <w:sz w:val="28"/>
          <w:szCs w:val="28"/>
        </w:rPr>
      </w:pPr>
      <w:r>
        <w:rPr>
          <w:rFonts w:hint="eastAsia" w:ascii="宋体" w:hAnsi="宋体" w:eastAsia="宋体" w:cs="宋体"/>
          <w:color w:val="000000"/>
          <w:sz w:val="28"/>
          <w:szCs w:val="28"/>
        </w:rPr>
        <w:t>日     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pStyle w:val="7"/>
        <w:pageBreakBefore w:val="0"/>
        <w:kinsoku/>
        <w:wordWrap/>
        <w:overflowPunct/>
        <w:bidi w:val="0"/>
        <w:spacing w:line="360" w:lineRule="exact"/>
        <w:jc w:val="center"/>
        <w:rPr>
          <w:rFonts w:hint="eastAsia" w:ascii="宋体" w:hAnsi="宋体" w:eastAsia="宋体" w:cs="宋体"/>
          <w:b/>
          <w:color w:val="000000"/>
          <w:sz w:val="28"/>
          <w:szCs w:val="28"/>
        </w:rPr>
      </w:pPr>
    </w:p>
    <w:p>
      <w:pPr>
        <w:pStyle w:val="7"/>
        <w:pageBreakBefore w:val="0"/>
        <w:kinsoku/>
        <w:wordWrap/>
        <w:overflowPunct/>
        <w:bidi w:val="0"/>
        <w:spacing w:line="360" w:lineRule="exact"/>
        <w:jc w:val="center"/>
        <w:rPr>
          <w:rFonts w:hint="eastAsia" w:ascii="宋体" w:hAnsi="宋体" w:eastAsia="宋体" w:cs="宋体"/>
          <w:b/>
          <w:color w:val="000000"/>
          <w:sz w:val="28"/>
          <w:szCs w:val="28"/>
        </w:rPr>
      </w:pPr>
    </w:p>
    <w:p>
      <w:pPr>
        <w:pStyle w:val="7"/>
        <w:pageBreakBefore w:val="0"/>
        <w:kinsoku/>
        <w:wordWrap/>
        <w:overflowPunct/>
        <w:bidi w:val="0"/>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格式五   授权委托书（如有）</w:t>
      </w:r>
    </w:p>
    <w:p>
      <w:pPr>
        <w:pStyle w:val="7"/>
        <w:pageBreakBefore w:val="0"/>
        <w:kinsoku/>
        <w:wordWrap/>
        <w:overflowPunct/>
        <w:bidi w:val="0"/>
        <w:spacing w:line="360" w:lineRule="exact"/>
        <w:ind w:firstLine="140" w:firstLineChars="50"/>
        <w:jc w:val="left"/>
        <w:rPr>
          <w:rFonts w:hint="eastAsia" w:ascii="宋体" w:hAnsi="宋体" w:eastAsia="宋体" w:cs="宋体"/>
          <w:sz w:val="28"/>
          <w:szCs w:val="28"/>
          <w:u w:val="single"/>
        </w:rPr>
      </w:pPr>
      <w:r>
        <w:rPr>
          <w:rFonts w:hint="eastAsia" w:ascii="宋体" w:hAnsi="宋体" w:eastAsia="宋体" w:cs="宋体"/>
          <w:sz w:val="28"/>
          <w:szCs w:val="28"/>
        </w:rPr>
        <w:t>本授权委托书声明：本人</w:t>
      </w:r>
      <w:r>
        <w:rPr>
          <w:rFonts w:hint="eastAsia" w:ascii="宋体" w:hAnsi="宋体" w:eastAsia="宋体" w:cs="宋体"/>
          <w:sz w:val="28"/>
          <w:szCs w:val="28"/>
          <w:u w:val="single"/>
        </w:rPr>
        <w:t xml:space="preserve">  </w:t>
      </w:r>
      <w:r>
        <w:rPr>
          <w:rFonts w:hint="eastAsia" w:ascii="宋体" w:hAnsi="宋体" w:eastAsia="宋体" w:cs="宋体"/>
          <w:iCs/>
          <w:sz w:val="28"/>
          <w:szCs w:val="28"/>
          <w:u w:val="single"/>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iCs/>
          <w:sz w:val="28"/>
          <w:szCs w:val="28"/>
          <w:u w:val="single"/>
        </w:rPr>
        <w:t xml:space="preserve">（单位全称）  </w:t>
      </w:r>
      <w:r>
        <w:rPr>
          <w:rFonts w:hint="eastAsia" w:ascii="宋体" w:hAnsi="宋体" w:eastAsia="宋体" w:cs="宋体"/>
          <w:sz w:val="28"/>
          <w:szCs w:val="28"/>
          <w:u w:val="single"/>
        </w:rPr>
        <w:t xml:space="preserve">               </w:t>
      </w:r>
    </w:p>
    <w:p>
      <w:pPr>
        <w:pStyle w:val="7"/>
        <w:pageBreakBefore w:val="0"/>
        <w:kinsoku/>
        <w:wordWrap/>
        <w:overflowPunct/>
        <w:bidi w:val="0"/>
        <w:spacing w:line="360" w:lineRule="exact"/>
        <w:ind w:left="105" w:leftChars="50"/>
        <w:jc w:val="left"/>
        <w:rPr>
          <w:rFonts w:hint="eastAsia" w:ascii="宋体" w:hAnsi="宋体" w:eastAsia="宋体" w:cs="宋体"/>
          <w:sz w:val="28"/>
          <w:szCs w:val="28"/>
        </w:rPr>
      </w:pPr>
      <w:r>
        <w:rPr>
          <w:rFonts w:hint="eastAsia" w:ascii="宋体" w:hAnsi="宋体" w:eastAsia="宋体" w:cs="宋体"/>
          <w:sz w:val="28"/>
          <w:szCs w:val="28"/>
        </w:rPr>
        <w:t>的法定代表人，现代表本公司授权我单位</w:t>
      </w:r>
      <w:r>
        <w:rPr>
          <w:rFonts w:hint="eastAsia" w:ascii="宋体" w:hAnsi="宋体" w:eastAsia="宋体" w:cs="宋体"/>
          <w:sz w:val="28"/>
          <w:szCs w:val="28"/>
          <w:u w:val="single"/>
        </w:rPr>
        <w:t xml:space="preserve"> </w:t>
      </w:r>
      <w:r>
        <w:rPr>
          <w:rFonts w:hint="eastAsia" w:ascii="宋体" w:hAnsi="宋体" w:eastAsia="宋体" w:cs="宋体"/>
          <w:iCs/>
          <w:sz w:val="28"/>
          <w:szCs w:val="28"/>
          <w:u w:val="single"/>
        </w:rPr>
        <w:t>（部门、职务、姓名）</w:t>
      </w:r>
      <w:r>
        <w:rPr>
          <w:rFonts w:hint="eastAsia" w:ascii="宋体" w:hAnsi="宋体" w:eastAsia="宋体" w:cs="宋体"/>
          <w:sz w:val="28"/>
          <w:szCs w:val="28"/>
          <w:u w:val="single"/>
        </w:rPr>
        <w:t xml:space="preserve">     </w:t>
      </w:r>
      <w:r>
        <w:rPr>
          <w:rFonts w:hint="eastAsia" w:ascii="宋体" w:hAnsi="宋体" w:eastAsia="宋体" w:cs="宋体"/>
          <w:sz w:val="28"/>
          <w:szCs w:val="28"/>
        </w:rPr>
        <w:t>作为本公司的合法代理人，以</w:t>
      </w:r>
      <w:r>
        <w:rPr>
          <w:rFonts w:hint="eastAsia" w:ascii="宋体" w:hAnsi="宋体" w:eastAsia="宋体" w:cs="宋体"/>
          <w:sz w:val="28"/>
          <w:szCs w:val="28"/>
          <w:u w:val="single"/>
        </w:rPr>
        <w:t xml:space="preserve">   </w:t>
      </w:r>
      <w:r>
        <w:rPr>
          <w:rFonts w:hint="eastAsia" w:ascii="宋体" w:hAnsi="宋体" w:eastAsia="宋体" w:cs="宋体"/>
          <w:iCs/>
          <w:sz w:val="28"/>
          <w:szCs w:val="28"/>
          <w:u w:val="single"/>
        </w:rPr>
        <w:t>（单位名称）</w:t>
      </w:r>
      <w:r>
        <w:rPr>
          <w:rFonts w:hint="eastAsia" w:ascii="宋体" w:hAnsi="宋体" w:eastAsia="宋体" w:cs="宋体"/>
          <w:sz w:val="28"/>
          <w:szCs w:val="28"/>
          <w:u w:val="single"/>
        </w:rPr>
        <w:t xml:space="preserve">  </w:t>
      </w:r>
      <w:r>
        <w:rPr>
          <w:rFonts w:hint="eastAsia" w:ascii="宋体" w:hAnsi="宋体" w:eastAsia="宋体" w:cs="宋体"/>
          <w:sz w:val="28"/>
          <w:szCs w:val="28"/>
        </w:rPr>
        <w:t>的名义参加</w:t>
      </w:r>
      <w:r>
        <w:rPr>
          <w:rFonts w:hint="eastAsia" w:ascii="宋体" w:hAnsi="宋体" w:eastAsia="宋体" w:cs="宋体"/>
          <w:sz w:val="28"/>
          <w:szCs w:val="28"/>
          <w:u w:val="single"/>
        </w:rPr>
        <w:t xml:space="preserve"> </w:t>
      </w:r>
      <w:r>
        <w:rPr>
          <w:rFonts w:hint="eastAsia" w:ascii="宋体" w:hAnsi="宋体" w:eastAsia="宋体" w:cs="宋体"/>
          <w:iCs/>
          <w:sz w:val="28"/>
          <w:szCs w:val="28"/>
          <w:u w:val="single"/>
        </w:rPr>
        <w:t>（招标单位名称）</w:t>
      </w:r>
      <w:r>
        <w:rPr>
          <w:rFonts w:hint="eastAsia" w:ascii="宋体" w:hAnsi="宋体" w:eastAsia="宋体" w:cs="宋体"/>
          <w:sz w:val="28"/>
          <w:szCs w:val="28"/>
          <w:u w:val="single"/>
        </w:rPr>
        <w:t xml:space="preserve"> </w:t>
      </w:r>
      <w:r>
        <w:rPr>
          <w:rFonts w:hint="eastAsia" w:ascii="宋体" w:hAnsi="宋体" w:eastAsia="宋体" w:cs="宋体"/>
          <w:sz w:val="28"/>
          <w:szCs w:val="28"/>
        </w:rPr>
        <w:t>的</w:t>
      </w:r>
      <w:r>
        <w:rPr>
          <w:rFonts w:hint="eastAsia" w:ascii="宋体" w:hAnsi="宋体" w:eastAsia="宋体" w:cs="宋体"/>
          <w:sz w:val="28"/>
          <w:szCs w:val="28"/>
          <w:u w:val="single"/>
        </w:rPr>
        <w:t xml:space="preserve">  </w:t>
      </w:r>
      <w:r>
        <w:rPr>
          <w:rFonts w:hint="eastAsia" w:ascii="宋体" w:hAnsi="宋体" w:eastAsia="宋体" w:cs="宋体"/>
          <w:iCs/>
          <w:sz w:val="28"/>
          <w:szCs w:val="28"/>
          <w:u w:val="single"/>
        </w:rPr>
        <w:t>（项目名称）</w:t>
      </w:r>
      <w:r>
        <w:rPr>
          <w:rFonts w:hint="eastAsia" w:ascii="宋体" w:hAnsi="宋体" w:eastAsia="宋体" w:cs="宋体"/>
          <w:sz w:val="28"/>
          <w:szCs w:val="28"/>
        </w:rPr>
        <w:t xml:space="preserve"> 招标。授权代表签署与本次招标相关的一切文件和处理与之有关的一切事务，本人均予以承认。</w:t>
      </w:r>
    </w:p>
    <w:p>
      <w:pPr>
        <w:pStyle w:val="7"/>
        <w:pageBreakBefore w:val="0"/>
        <w:kinsoku/>
        <w:wordWrap/>
        <w:overflowPunct/>
        <w:bidi w:val="0"/>
        <w:spacing w:line="360" w:lineRule="exact"/>
        <w:ind w:firstLine="840" w:firstLineChars="300"/>
        <w:jc w:val="left"/>
        <w:rPr>
          <w:rFonts w:hint="eastAsia" w:ascii="宋体" w:hAnsi="宋体" w:eastAsia="宋体" w:cs="宋体"/>
          <w:sz w:val="28"/>
          <w:szCs w:val="28"/>
        </w:rPr>
      </w:pPr>
      <w:r>
        <w:rPr>
          <w:rFonts w:hint="eastAsia" w:ascii="宋体" w:hAnsi="宋体" w:eastAsia="宋体" w:cs="宋体"/>
          <w:sz w:val="28"/>
          <w:szCs w:val="28"/>
        </w:rPr>
        <w:t>授权委托人无转委托权。</w:t>
      </w:r>
    </w:p>
    <w:p>
      <w:pPr>
        <w:pStyle w:val="7"/>
        <w:pageBreakBefore w:val="0"/>
        <w:kinsoku/>
        <w:wordWrap/>
        <w:overflowPunct/>
        <w:bidi w:val="0"/>
        <w:spacing w:line="360" w:lineRule="exact"/>
        <w:ind w:firstLine="840" w:firstLineChars="300"/>
        <w:jc w:val="left"/>
        <w:rPr>
          <w:rFonts w:hint="eastAsia" w:ascii="宋体" w:hAnsi="宋体" w:eastAsia="宋体" w:cs="宋体"/>
          <w:sz w:val="28"/>
          <w:szCs w:val="28"/>
        </w:rPr>
      </w:pPr>
      <w:r>
        <w:rPr>
          <w:rFonts w:hint="eastAsia" w:ascii="宋体" w:hAnsi="宋体" w:eastAsia="宋体" w:cs="宋体"/>
          <w:sz w:val="28"/>
          <w:szCs w:val="28"/>
        </w:rPr>
        <w:t>本授权书于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日签字或盖章后生效，特此声明。</w:t>
      </w:r>
    </w:p>
    <w:p>
      <w:pPr>
        <w:pStyle w:val="7"/>
        <w:pageBreakBefore w:val="0"/>
        <w:kinsoku/>
        <w:wordWrap/>
        <w:overflowPunct/>
        <w:bidi w:val="0"/>
        <w:spacing w:line="360" w:lineRule="exact"/>
        <w:ind w:firstLine="420"/>
        <w:jc w:val="left"/>
        <w:rPr>
          <w:rFonts w:hint="eastAsia" w:hAnsi="宋体" w:cs="宋体"/>
          <w:sz w:val="28"/>
          <w:szCs w:val="28"/>
          <w:lang w:val="en-US" w:eastAsia="zh-CN"/>
        </w:rPr>
      </w:pPr>
      <w:r>
        <w:rPr>
          <w:rFonts w:hint="eastAsia" w:ascii="宋体" w:hAnsi="宋体" w:eastAsia="宋体" w:cs="宋体"/>
          <w:sz w:val="28"/>
          <w:szCs w:val="28"/>
        </w:rPr>
        <w:t xml:space="preserve">          </w:t>
      </w:r>
      <w:r>
        <w:rPr>
          <w:rFonts w:hint="eastAsia" w:hAnsi="宋体" w:cs="宋体"/>
          <w:sz w:val="28"/>
          <w:szCs w:val="28"/>
          <w:lang w:val="en-US" w:eastAsia="zh-CN"/>
        </w:rPr>
        <w:t xml:space="preserve"> </w:t>
      </w:r>
    </w:p>
    <w:p>
      <w:pPr>
        <w:pStyle w:val="7"/>
        <w:pageBreakBefore w:val="0"/>
        <w:kinsoku/>
        <w:wordWrap/>
        <w:overflowPunct/>
        <w:bidi w:val="0"/>
        <w:spacing w:line="360" w:lineRule="exact"/>
        <w:ind w:firstLine="3920" w:firstLineChars="1400"/>
        <w:jc w:val="left"/>
        <w:rPr>
          <w:rFonts w:hint="eastAsia" w:ascii="宋体" w:hAnsi="宋体" w:eastAsia="宋体" w:cs="宋体"/>
          <w:sz w:val="28"/>
          <w:szCs w:val="28"/>
        </w:rPr>
      </w:pPr>
      <w:r>
        <w:rPr>
          <w:rFonts w:hint="eastAsia" w:ascii="宋体" w:hAnsi="宋体" w:eastAsia="宋体" w:cs="宋体"/>
          <w:sz w:val="28"/>
          <w:szCs w:val="28"/>
        </w:rPr>
        <w:t>授权委托人（签字或盖章）：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7"/>
        <w:pageBreakBefore w:val="0"/>
        <w:kinsoku/>
        <w:wordWrap/>
        <w:overflowPunct/>
        <w:bidi w:val="0"/>
        <w:spacing w:line="3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hAnsi="宋体" w:cs="宋体"/>
          <w:sz w:val="28"/>
          <w:szCs w:val="28"/>
          <w:lang w:val="en-US" w:eastAsia="zh-CN"/>
        </w:rPr>
        <w:t xml:space="preserve">    </w:t>
      </w:r>
      <w:r>
        <w:rPr>
          <w:rFonts w:hint="eastAsia" w:ascii="宋体" w:hAnsi="宋体" w:eastAsia="宋体" w:cs="宋体"/>
          <w:sz w:val="28"/>
          <w:szCs w:val="28"/>
        </w:rPr>
        <w:t xml:space="preserve">  被授权委托人（签字或盖章）：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7"/>
        <w:pageBreakBefore w:val="0"/>
        <w:kinsoku/>
        <w:wordWrap/>
        <w:overflowPunct/>
        <w:bidi w:val="0"/>
        <w:spacing w:line="360" w:lineRule="exact"/>
        <w:jc w:val="left"/>
        <w:rPr>
          <w:rFonts w:hint="eastAsia" w:ascii="宋体" w:hAnsi="宋体" w:eastAsia="宋体" w:cs="宋体"/>
          <w:sz w:val="28"/>
          <w:szCs w:val="28"/>
        </w:rPr>
      </w:pPr>
      <w:r>
        <w:rPr>
          <w:rFonts w:hint="eastAsia" w:ascii="宋体" w:hAnsi="宋体" w:eastAsia="宋体" w:cs="宋体"/>
          <w:sz w:val="28"/>
          <w:szCs w:val="28"/>
        </w:rPr>
        <w:t xml:space="preserve">                            投标单位（公章）：</w:t>
      </w:r>
      <w:r>
        <w:rPr>
          <w:rFonts w:hint="eastAsia" w:ascii="宋体" w:hAnsi="宋体" w:eastAsia="宋体" w:cs="宋体"/>
          <w:sz w:val="28"/>
          <w:szCs w:val="28"/>
          <w:u w:val="single"/>
        </w:rPr>
        <w:t xml:space="preserve">               </w:t>
      </w:r>
    </w:p>
    <w:p>
      <w:pPr>
        <w:pageBreakBefore w:val="0"/>
        <w:kinsoku/>
        <w:wordWrap/>
        <w:overflowPunct/>
        <w:bidi w:val="0"/>
        <w:spacing w:line="360" w:lineRule="exact"/>
        <w:ind w:firstLine="560" w:firstLineChars="200"/>
        <w:rPr>
          <w:rFonts w:hint="eastAsia" w:ascii="宋体" w:hAnsi="宋体" w:eastAsia="宋体" w:cs="宋体"/>
          <w:color w:val="000000" w:themeColor="text1"/>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color w:val="000000" w:themeColor="text1"/>
          <w:sz w:val="28"/>
          <w:szCs w:val="28"/>
        </w:rPr>
        <w:t xml:space="preserve"> </w:t>
      </w:r>
    </w:p>
    <w:p>
      <w:pPr>
        <w:pageBreakBefore w:val="0"/>
        <w:kinsoku/>
        <w:wordWrap/>
        <w:overflowPunct/>
        <w:bidi w:val="0"/>
        <w:spacing w:line="360" w:lineRule="exact"/>
        <w:ind w:firstLine="560" w:firstLineChars="200"/>
        <w:rPr>
          <w:rFonts w:hint="eastAsia" w:ascii="宋体" w:hAnsi="宋体" w:eastAsia="宋体" w:cs="宋体"/>
          <w:color w:val="000000" w:themeColor="text1"/>
          <w:sz w:val="28"/>
          <w:szCs w:val="28"/>
        </w:rPr>
      </w:pPr>
    </w:p>
    <w:p>
      <w:pPr>
        <w:pageBreakBefore w:val="0"/>
        <w:kinsoku/>
        <w:wordWrap/>
        <w:overflowPunct/>
        <w:bidi w:val="0"/>
        <w:spacing w:line="360" w:lineRule="exact"/>
        <w:ind w:firstLine="560" w:firstLineChars="200"/>
        <w:rPr>
          <w:rFonts w:hint="eastAsia" w:ascii="宋体" w:hAnsi="宋体" w:eastAsia="宋体" w:cs="宋体"/>
          <w:color w:val="000000" w:themeColor="text1"/>
          <w:sz w:val="28"/>
          <w:szCs w:val="28"/>
        </w:rPr>
      </w:pPr>
    </w:p>
    <w:p>
      <w:pPr>
        <w:pageBreakBefore w:val="0"/>
        <w:kinsoku/>
        <w:wordWrap/>
        <w:overflowPunct/>
        <w:bidi w:val="0"/>
        <w:spacing w:line="360" w:lineRule="exact"/>
        <w:jc w:val="left"/>
        <w:rPr>
          <w:rFonts w:hint="eastAsia" w:ascii="宋体" w:hAnsi="宋体" w:eastAsia="宋体" w:cs="宋体"/>
          <w:b/>
          <w:color w:val="000000" w:themeColor="text1"/>
          <w:sz w:val="28"/>
          <w:szCs w:val="28"/>
        </w:rPr>
      </w:pPr>
      <w:r>
        <w:rPr>
          <w:rFonts w:hint="eastAsia" w:ascii="宋体" w:hAnsi="宋体" w:eastAsia="宋体" w:cs="宋体"/>
          <w:b/>
          <w:sz w:val="28"/>
          <w:szCs w:val="28"/>
        </w:rPr>
        <w:t>格式六</w:t>
      </w:r>
      <w:r>
        <w:rPr>
          <w:rFonts w:hint="eastAsia" w:ascii="宋体" w:hAnsi="宋体" w:eastAsia="宋体" w:cs="宋体"/>
          <w:b/>
          <w:color w:val="000000" w:themeColor="text1"/>
          <w:sz w:val="28"/>
          <w:szCs w:val="28"/>
        </w:rPr>
        <w:t xml:space="preserve">   </w:t>
      </w:r>
      <w:r>
        <w:rPr>
          <w:rFonts w:hint="eastAsia" w:ascii="宋体" w:hAnsi="宋体" w:eastAsia="宋体" w:cs="宋体"/>
          <w:b/>
          <w:sz w:val="28"/>
          <w:szCs w:val="28"/>
        </w:rPr>
        <w:t>资格声明</w:t>
      </w:r>
    </w:p>
    <w:p>
      <w:pPr>
        <w:pageBreakBefore w:val="0"/>
        <w:kinsoku/>
        <w:wordWrap/>
        <w:overflowPunct/>
        <w:bidi w:val="0"/>
        <w:spacing w:line="360" w:lineRule="exact"/>
        <w:rPr>
          <w:rFonts w:hint="eastAsia" w:ascii="宋体" w:hAnsi="宋体" w:eastAsia="宋体" w:cs="宋体"/>
          <w:sz w:val="28"/>
          <w:szCs w:val="28"/>
        </w:rPr>
      </w:pPr>
      <w:r>
        <w:rPr>
          <w:rFonts w:hint="eastAsia" w:ascii="宋体" w:hAnsi="宋体" w:eastAsia="宋体" w:cs="宋体"/>
          <w:sz w:val="28"/>
          <w:szCs w:val="28"/>
        </w:rPr>
        <w:t>致：招标人：</w:t>
      </w:r>
    </w:p>
    <w:p>
      <w:pPr>
        <w:pageBreakBefore w:val="0"/>
        <w:kinsoku/>
        <w:wordWrap/>
        <w:overflowPunct/>
        <w:bidi w:val="0"/>
        <w:spacing w:line="360" w:lineRule="exact"/>
        <w:ind w:firstLine="630"/>
        <w:rPr>
          <w:rFonts w:hint="eastAsia" w:ascii="宋体" w:hAnsi="宋体" w:eastAsia="宋体" w:cs="宋体"/>
          <w:sz w:val="28"/>
          <w:szCs w:val="28"/>
        </w:rPr>
      </w:pPr>
      <w:r>
        <w:rPr>
          <w:rFonts w:hint="eastAsia" w:ascii="宋体" w:hAnsi="宋体" w:eastAsia="宋体" w:cs="宋体"/>
          <w:sz w:val="28"/>
          <w:szCs w:val="28"/>
        </w:rPr>
        <w:t>为响应贵方</w:t>
      </w:r>
      <w:r>
        <w:rPr>
          <w:rFonts w:hint="eastAsia" w:ascii="宋体" w:hAnsi="宋体" w:cs="宋体"/>
          <w:sz w:val="28"/>
          <w:szCs w:val="28"/>
          <w:lang w:eastAsia="zh-CN"/>
        </w:rPr>
        <w:t>2021</w:t>
      </w:r>
      <w:r>
        <w:rPr>
          <w:rFonts w:hint="eastAsia" w:ascii="宋体" w:hAnsi="宋体" w:eastAsia="宋体" w:cs="宋体"/>
          <w:sz w:val="28"/>
          <w:szCs w:val="28"/>
        </w:rPr>
        <w:t>年6月</w:t>
      </w:r>
      <w:r>
        <w:rPr>
          <w:rFonts w:hint="eastAsia" w:ascii="宋体" w:hAnsi="宋体" w:cs="宋体"/>
          <w:sz w:val="28"/>
          <w:szCs w:val="28"/>
          <w:lang w:val="en-US" w:eastAsia="zh-CN"/>
        </w:rPr>
        <w:t xml:space="preserve">  </w:t>
      </w:r>
      <w:r>
        <w:rPr>
          <w:rFonts w:hint="eastAsia" w:ascii="宋体" w:hAnsi="宋体" w:eastAsia="宋体" w:cs="宋体"/>
          <w:sz w:val="28"/>
          <w:szCs w:val="28"/>
        </w:rPr>
        <w:t>日的_________[项目名称</w:t>
      </w:r>
      <w:r>
        <w:rPr>
          <w:rFonts w:hint="eastAsia" w:ascii="宋体" w:hAnsi="宋体" w:eastAsia="宋体" w:cs="宋体"/>
          <w:sz w:val="28"/>
          <w:szCs w:val="28"/>
          <w:u w:val="single"/>
        </w:rPr>
        <w:t>]</w:t>
      </w:r>
      <w:r>
        <w:rPr>
          <w:rFonts w:hint="eastAsia" w:ascii="宋体" w:hAnsi="宋体" w:eastAsia="宋体" w:cs="宋体"/>
          <w:sz w:val="28"/>
          <w:szCs w:val="28"/>
        </w:rPr>
        <w:t>招标公告，下述签字人自愿参与投标，提供招标文件技术需求书中规定的[</w:t>
      </w:r>
      <w:r>
        <w:rPr>
          <w:rFonts w:hint="eastAsia" w:ascii="宋体" w:hAnsi="宋体" w:eastAsia="宋体" w:cs="宋体"/>
          <w:sz w:val="28"/>
          <w:szCs w:val="28"/>
          <w:u w:val="single"/>
        </w:rPr>
        <w:t>货物/服务名称]</w:t>
      </w:r>
      <w:r>
        <w:rPr>
          <w:rFonts w:hint="eastAsia" w:ascii="宋体" w:hAnsi="宋体" w:eastAsia="宋体" w:cs="宋体"/>
          <w:sz w:val="28"/>
          <w:szCs w:val="28"/>
        </w:rPr>
        <w:t>，提交下述文件并声明全部说明是真实的和正确的。下述签字人将就下述文件中存在的虚假或不真实内容对招标代理机构和招标人承担法律责任。</w:t>
      </w:r>
    </w:p>
    <w:p>
      <w:pPr>
        <w:pageBreakBefore w:val="0"/>
        <w:numPr>
          <w:ilvl w:val="0"/>
          <w:numId w:val="6"/>
        </w:numPr>
        <w:kinsoku/>
        <w:wordWrap/>
        <w:overflowPunct/>
        <w:bidi w:val="0"/>
        <w:spacing w:line="360" w:lineRule="exact"/>
        <w:rPr>
          <w:rFonts w:hint="eastAsia" w:ascii="宋体" w:hAnsi="宋体" w:eastAsia="宋体" w:cs="宋体"/>
          <w:sz w:val="28"/>
          <w:szCs w:val="28"/>
        </w:rPr>
      </w:pPr>
      <w:r>
        <w:rPr>
          <w:rFonts w:hint="eastAsia" w:ascii="宋体" w:hAnsi="宋体" w:eastAsia="宋体" w:cs="宋体"/>
          <w:sz w:val="28"/>
          <w:szCs w:val="28"/>
        </w:rPr>
        <w:t>我方的资格声明，各有1份正本，4份副本。</w:t>
      </w:r>
    </w:p>
    <w:p>
      <w:pPr>
        <w:pageBreakBefore w:val="0"/>
        <w:numPr>
          <w:ilvl w:val="0"/>
          <w:numId w:val="6"/>
        </w:numPr>
        <w:kinsoku/>
        <w:wordWrap/>
        <w:overflowPunct/>
        <w:bidi w:val="0"/>
        <w:spacing w:line="360" w:lineRule="exact"/>
        <w:rPr>
          <w:rFonts w:hint="eastAsia" w:ascii="宋体" w:hAnsi="宋体" w:eastAsia="宋体" w:cs="宋体"/>
          <w:sz w:val="28"/>
          <w:szCs w:val="28"/>
        </w:rPr>
      </w:pPr>
      <w:r>
        <w:rPr>
          <w:rFonts w:hint="eastAsia" w:ascii="宋体" w:hAnsi="宋体" w:eastAsia="宋体" w:cs="宋体"/>
          <w:sz w:val="28"/>
          <w:szCs w:val="28"/>
        </w:rPr>
        <w:t>下述签字人证明本资格文件中的内容是真实的和正确的。</w:t>
      </w:r>
    </w:p>
    <w:p>
      <w:pPr>
        <w:pageBreakBefore w:val="0"/>
        <w:numPr>
          <w:ilvl w:val="0"/>
          <w:numId w:val="6"/>
        </w:numPr>
        <w:kinsoku/>
        <w:wordWrap/>
        <w:overflowPunct/>
        <w:bidi w:val="0"/>
        <w:spacing w:line="360" w:lineRule="exact"/>
        <w:rPr>
          <w:rFonts w:hint="eastAsia" w:ascii="宋体" w:hAnsi="宋体" w:eastAsia="宋体" w:cs="宋体"/>
          <w:sz w:val="28"/>
          <w:szCs w:val="28"/>
        </w:rPr>
      </w:pPr>
      <w:r>
        <w:rPr>
          <w:rFonts w:hint="eastAsia" w:ascii="宋体" w:hAnsi="宋体" w:eastAsia="宋体" w:cs="宋体"/>
          <w:sz w:val="28"/>
          <w:szCs w:val="28"/>
        </w:rPr>
        <w:t>下述签字人知道，招标人可能要求其提供进一步的资格材料并同意按招标人的要求提交。</w:t>
      </w:r>
    </w:p>
    <w:p>
      <w:pPr>
        <w:pageBreakBefore w:val="0"/>
        <w:kinsoku/>
        <w:wordWrap/>
        <w:overflowPunct/>
        <w:bidi w:val="0"/>
        <w:spacing w:line="360" w:lineRule="exact"/>
        <w:rPr>
          <w:rFonts w:hint="eastAsia" w:ascii="宋体" w:hAnsi="宋体" w:eastAsia="宋体" w:cs="宋体"/>
          <w:b/>
          <w:sz w:val="28"/>
          <w:szCs w:val="28"/>
        </w:rPr>
      </w:pPr>
    </w:p>
    <w:p>
      <w:pPr>
        <w:pageBreakBefore w:val="0"/>
        <w:kinsoku/>
        <w:wordWrap/>
        <w:overflowPunct/>
        <w:bidi w:val="0"/>
        <w:spacing w:line="360" w:lineRule="exact"/>
        <w:rPr>
          <w:rFonts w:hint="eastAsia" w:ascii="宋体" w:hAnsi="宋体" w:eastAsia="宋体" w:cs="宋体"/>
          <w:sz w:val="28"/>
          <w:szCs w:val="28"/>
        </w:rPr>
      </w:pPr>
      <w:r>
        <w:rPr>
          <w:rFonts w:hint="eastAsia" w:ascii="宋体" w:hAnsi="宋体" w:eastAsia="宋体" w:cs="宋体"/>
          <w:b/>
          <w:sz w:val="28"/>
          <w:szCs w:val="28"/>
        </w:rPr>
        <w:t xml:space="preserve">投标人                             </w:t>
      </w:r>
      <w:r>
        <w:rPr>
          <w:rFonts w:hint="eastAsia" w:ascii="宋体" w:hAnsi="宋体" w:eastAsia="宋体" w:cs="宋体"/>
          <w:sz w:val="28"/>
          <w:szCs w:val="28"/>
        </w:rPr>
        <w:t>授权签署本资格文件</w:t>
      </w:r>
    </w:p>
    <w:p>
      <w:pPr>
        <w:pageBreakBefore w:val="0"/>
        <w:kinsoku/>
        <w:wordWrap/>
        <w:overflowPunct/>
        <w:bidi w:val="0"/>
        <w:spacing w:line="360" w:lineRule="exact"/>
        <w:rPr>
          <w:rFonts w:hint="eastAsia" w:ascii="宋体" w:hAnsi="宋体" w:eastAsia="宋体" w:cs="宋体"/>
          <w:sz w:val="28"/>
          <w:szCs w:val="28"/>
        </w:rPr>
      </w:pPr>
      <w:r>
        <w:rPr>
          <w:rFonts w:hint="eastAsia" w:ascii="宋体" w:hAnsi="宋体" w:eastAsia="宋体" w:cs="宋体"/>
          <w:sz w:val="28"/>
          <w:szCs w:val="28"/>
        </w:rPr>
        <w:t>名称（盖章）</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 xml:space="preserve"> </w:t>
      </w:r>
      <w:r>
        <w:rPr>
          <w:rFonts w:hint="eastAsia" w:ascii="宋体" w:hAnsi="宋体" w:cs="宋体"/>
          <w:sz w:val="28"/>
          <w:szCs w:val="28"/>
          <w:u w:val="none"/>
          <w:lang w:val="en-US" w:eastAsia="zh-CN"/>
        </w:rPr>
        <w:t xml:space="preserve">        </w:t>
      </w:r>
      <w:r>
        <w:rPr>
          <w:rFonts w:hint="eastAsia" w:ascii="宋体" w:hAnsi="宋体" w:eastAsia="宋体" w:cs="宋体"/>
          <w:sz w:val="28"/>
          <w:szCs w:val="28"/>
        </w:rPr>
        <w:t>签字人姓名、职务（印刷字体）</w:t>
      </w:r>
    </w:p>
    <w:p>
      <w:pPr>
        <w:pageBreakBefore w:val="0"/>
        <w:kinsoku/>
        <w:wordWrap/>
        <w:overflowPunct/>
        <w:bidi w:val="0"/>
        <w:spacing w:line="360" w:lineRule="exac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pageBreakBefore w:val="0"/>
        <w:kinsoku/>
        <w:wordWrap/>
        <w:overflowPunct/>
        <w:bidi w:val="0"/>
        <w:spacing w:line="360" w:lineRule="exact"/>
        <w:rPr>
          <w:rFonts w:hint="eastAsia" w:ascii="宋体" w:hAnsi="宋体" w:eastAsia="宋体" w:cs="宋体"/>
          <w:sz w:val="28"/>
          <w:szCs w:val="28"/>
          <w:u w:val="single"/>
        </w:rPr>
      </w:pPr>
      <w:r>
        <w:rPr>
          <w:rFonts w:hint="eastAsia" w:ascii="宋体" w:hAnsi="宋体" w:eastAsia="宋体" w:cs="宋体"/>
          <w:sz w:val="28"/>
          <w:szCs w:val="28"/>
        </w:rPr>
        <w:t>传真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r>
        <w:rPr>
          <w:rFonts w:hint="eastAsia" w:ascii="宋体" w:hAnsi="宋体" w:eastAsia="宋体" w:cs="宋体"/>
          <w:sz w:val="28"/>
          <w:szCs w:val="28"/>
          <w:u w:val="single"/>
        </w:rPr>
        <w:t xml:space="preserve">                       </w:t>
      </w:r>
    </w:p>
    <w:p>
      <w:pPr>
        <w:pageBreakBefore w:val="0"/>
        <w:kinsoku/>
        <w:wordWrap/>
        <w:overflowPunct/>
        <w:bidi w:val="0"/>
        <w:spacing w:line="360" w:lineRule="exact"/>
        <w:rPr>
          <w:rFonts w:hint="eastAsia" w:ascii="宋体" w:hAnsi="宋体" w:eastAsia="宋体" w:cs="宋体"/>
          <w:sz w:val="28"/>
          <w:szCs w:val="28"/>
          <w:u w:val="single"/>
        </w:rPr>
      </w:pPr>
      <w:r>
        <w:rPr>
          <w:rFonts w:hint="eastAsia" w:ascii="宋体" w:hAnsi="宋体" w:eastAsia="宋体" w:cs="宋体"/>
          <w:sz w:val="28"/>
          <w:szCs w:val="28"/>
        </w:rPr>
        <w:t>邮编</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电话</w:t>
      </w:r>
      <w:r>
        <w:rPr>
          <w:rFonts w:hint="eastAsia" w:ascii="宋体" w:hAnsi="宋体" w:eastAsia="宋体" w:cs="宋体"/>
          <w:sz w:val="28"/>
          <w:szCs w:val="28"/>
          <w:u w:val="single"/>
        </w:rPr>
        <w:t xml:space="preserve">                       </w:t>
      </w:r>
    </w:p>
    <w:p>
      <w:pPr>
        <w:pageBreakBefore w:val="0"/>
        <w:widowControl/>
        <w:kinsoku/>
        <w:wordWrap/>
        <w:overflowPunct/>
        <w:bidi w:val="0"/>
        <w:adjustRightInd w:val="0"/>
        <w:spacing w:line="360" w:lineRule="exact"/>
        <w:jc w:val="left"/>
        <w:rPr>
          <w:rFonts w:hint="eastAsia" w:ascii="宋体" w:hAnsi="宋体" w:eastAsia="宋体" w:cs="宋体"/>
          <w:b/>
          <w:color w:val="000000"/>
          <w:kern w:val="0"/>
          <w:sz w:val="28"/>
          <w:szCs w:val="28"/>
          <w:lang w:val="zh-CN"/>
        </w:rPr>
      </w:pPr>
    </w:p>
    <w:p>
      <w:pPr>
        <w:pageBreakBefore w:val="0"/>
        <w:widowControl/>
        <w:kinsoku/>
        <w:wordWrap/>
        <w:overflowPunct/>
        <w:bidi w:val="0"/>
        <w:adjustRightInd w:val="0"/>
        <w:spacing w:line="360" w:lineRule="exact"/>
        <w:jc w:val="left"/>
        <w:rPr>
          <w:rFonts w:hint="eastAsia" w:ascii="宋体" w:hAnsi="宋体" w:eastAsia="宋体" w:cs="宋体"/>
          <w:b/>
          <w:color w:val="000000"/>
          <w:kern w:val="0"/>
          <w:sz w:val="28"/>
          <w:szCs w:val="28"/>
          <w:lang w:val="zh-CN"/>
        </w:rPr>
      </w:pPr>
      <w:r>
        <w:rPr>
          <w:rFonts w:hint="eastAsia" w:ascii="宋体" w:hAnsi="宋体" w:eastAsia="宋体" w:cs="宋体"/>
          <w:b/>
          <w:color w:val="000000"/>
          <w:kern w:val="0"/>
          <w:sz w:val="28"/>
          <w:szCs w:val="28"/>
          <w:lang w:val="zh-CN"/>
        </w:rPr>
        <w:t>格式七  资格证明文件</w:t>
      </w:r>
    </w:p>
    <w:p>
      <w:pPr>
        <w:pageBreakBefore w:val="0"/>
        <w:kinsoku/>
        <w:wordWrap/>
        <w:overflowPunct/>
        <w:bidi w:val="0"/>
        <w:spacing w:line="360" w:lineRule="exact"/>
        <w:jc w:val="center"/>
        <w:rPr>
          <w:rFonts w:hint="eastAsia" w:ascii="宋体" w:hAnsi="宋体" w:eastAsia="宋体" w:cs="宋体"/>
          <w:b/>
          <w:sz w:val="28"/>
          <w:szCs w:val="28"/>
        </w:rPr>
      </w:pPr>
      <w:r>
        <w:rPr>
          <w:rFonts w:hint="eastAsia" w:ascii="宋体" w:hAnsi="宋体" w:eastAsia="宋体" w:cs="宋体"/>
          <w:b/>
          <w:sz w:val="28"/>
          <w:szCs w:val="28"/>
        </w:rPr>
        <w:t>资格证明文件</w:t>
      </w:r>
    </w:p>
    <w:p>
      <w:pPr>
        <w:pageBreakBefore w:val="0"/>
        <w:widowControl/>
        <w:kinsoku/>
        <w:wordWrap/>
        <w:overflowPunct/>
        <w:bidi w:val="0"/>
        <w:adjustRightInd w:val="0"/>
        <w:spacing w:line="360" w:lineRule="exact"/>
        <w:ind w:firstLine="840" w:firstLineChars="300"/>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1、投标人营业执照副本或事业单位法人登记证书或组织机构代码证（复印件，加盖公章）或自然人身份证复印件；</w:t>
      </w:r>
    </w:p>
    <w:p>
      <w:pPr>
        <w:pageBreakBefore w:val="0"/>
        <w:widowControl/>
        <w:kinsoku/>
        <w:wordWrap/>
        <w:overflowPunct/>
        <w:bidi w:val="0"/>
        <w:adjustRightInd w:val="0"/>
        <w:spacing w:line="360" w:lineRule="exact"/>
        <w:ind w:firstLine="840" w:firstLineChars="300"/>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2、投标人参加本次政府采购活动前的会计报表（复印件，加盖公章）；</w:t>
      </w:r>
    </w:p>
    <w:p>
      <w:pPr>
        <w:pageBreakBefore w:val="0"/>
        <w:widowControl/>
        <w:kinsoku/>
        <w:wordWrap/>
        <w:overflowPunct/>
        <w:bidi w:val="0"/>
        <w:adjustRightInd w:val="0"/>
        <w:spacing w:line="360" w:lineRule="exact"/>
        <w:ind w:firstLine="840" w:firstLineChars="300"/>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3、投标人根据项目需求提供履行合同所必需的设备和专业技术能力的书面声明、证明材料（复印件，加盖公章）；</w:t>
      </w:r>
    </w:p>
    <w:p>
      <w:pPr>
        <w:pageBreakBefore w:val="0"/>
        <w:widowControl/>
        <w:kinsoku/>
        <w:wordWrap/>
        <w:overflowPunct/>
        <w:bidi w:val="0"/>
        <w:adjustRightInd w:val="0"/>
        <w:spacing w:line="360" w:lineRule="exact"/>
        <w:ind w:firstLine="840" w:firstLineChars="300"/>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4、投标人参加本次政府采购活动前</w:t>
      </w:r>
      <w:r>
        <w:rPr>
          <w:rFonts w:hint="eastAsia" w:ascii="宋体" w:hAnsi="宋体" w:cs="宋体"/>
          <w:color w:val="000000"/>
          <w:kern w:val="0"/>
          <w:sz w:val="28"/>
          <w:szCs w:val="28"/>
          <w:lang w:val="zh-CN"/>
        </w:rPr>
        <w:t>三个月</w:t>
      </w:r>
      <w:r>
        <w:rPr>
          <w:rFonts w:hint="eastAsia" w:ascii="宋体" w:hAnsi="宋体" w:eastAsia="宋体" w:cs="宋体"/>
          <w:color w:val="000000"/>
          <w:kern w:val="0"/>
          <w:sz w:val="28"/>
          <w:szCs w:val="28"/>
          <w:lang w:val="zh-CN"/>
        </w:rPr>
        <w:t>（至少一个月）依法缴纳税收和社会保障资金的相关材料（复印件，加盖公章）；</w:t>
      </w:r>
    </w:p>
    <w:p>
      <w:pPr>
        <w:pageBreakBefore w:val="0"/>
        <w:widowControl/>
        <w:kinsoku/>
        <w:wordWrap/>
        <w:overflowPunct/>
        <w:bidi w:val="0"/>
        <w:adjustRightInd w:val="0"/>
        <w:spacing w:line="360" w:lineRule="exact"/>
        <w:ind w:firstLine="840" w:firstLineChars="300"/>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5、投标人参加本次政府采购活动前3年内在经营活动中没有重大违法记录的书面声明；</w:t>
      </w:r>
    </w:p>
    <w:p>
      <w:pPr>
        <w:pageBreakBefore w:val="0"/>
        <w:widowControl/>
        <w:kinsoku/>
        <w:wordWrap/>
        <w:overflowPunct/>
        <w:bidi w:val="0"/>
        <w:adjustRightInd w:val="0"/>
        <w:spacing w:line="360" w:lineRule="exact"/>
        <w:ind w:firstLine="840" w:firstLineChars="300"/>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6、法定代表人授权委托书（原件，除法定代表人以外的授权代表必须提供）；</w:t>
      </w:r>
    </w:p>
    <w:p>
      <w:pPr>
        <w:pageBreakBefore w:val="0"/>
        <w:widowControl/>
        <w:kinsoku/>
        <w:wordWrap/>
        <w:overflowPunct/>
        <w:bidi w:val="0"/>
        <w:adjustRightInd w:val="0"/>
        <w:spacing w:line="360" w:lineRule="exact"/>
        <w:ind w:firstLine="840" w:firstLineChars="300"/>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7、本次采购项目实施所必须的许可资质证明材料（若有）。</w:t>
      </w:r>
    </w:p>
    <w:p>
      <w:pPr>
        <w:pageBreakBefore w:val="0"/>
        <w:kinsoku/>
        <w:wordWrap/>
        <w:overflowPunct/>
        <w:bidi w:val="0"/>
        <w:spacing w:line="360" w:lineRule="exact"/>
        <w:rPr>
          <w:rFonts w:hint="eastAsia" w:ascii="宋体" w:hAnsi="宋体" w:eastAsia="宋体" w:cs="宋体"/>
          <w:b/>
          <w:sz w:val="28"/>
          <w:szCs w:val="28"/>
        </w:rPr>
      </w:pP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格式八   服务条款响应/偏离表</w:t>
      </w:r>
    </w:p>
    <w:p>
      <w:pPr>
        <w:pageBreakBefore w:val="0"/>
        <w:kinsoku/>
        <w:wordWrap/>
        <w:overflowPunct/>
        <w:bidi w:val="0"/>
        <w:spacing w:line="360" w:lineRule="exact"/>
        <w:ind w:firstLine="3092" w:firstLineChars="1100"/>
        <w:rPr>
          <w:rFonts w:hint="eastAsia" w:ascii="宋体" w:hAnsi="宋体" w:eastAsia="宋体" w:cs="宋体"/>
          <w:b/>
          <w:sz w:val="28"/>
          <w:szCs w:val="28"/>
        </w:rPr>
      </w:pPr>
      <w:r>
        <w:rPr>
          <w:rFonts w:hint="eastAsia" w:ascii="宋体" w:hAnsi="宋体" w:eastAsia="宋体" w:cs="宋体"/>
          <w:b/>
          <w:sz w:val="28"/>
          <w:szCs w:val="28"/>
        </w:rPr>
        <w:t>服务条款响应/偏离表</w:t>
      </w:r>
    </w:p>
    <w:p>
      <w:pPr>
        <w:pageBreakBefore w:val="0"/>
        <w:kinsoku/>
        <w:wordWrap/>
        <w:overflowPunct/>
        <w:bidi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b/>
          <w:sz w:val="28"/>
          <w:szCs w:val="28"/>
        </w:rPr>
        <w:t>根据第</w:t>
      </w:r>
      <w:r>
        <w:rPr>
          <w:rFonts w:hint="eastAsia" w:ascii="宋体" w:hAnsi="宋体" w:cs="宋体"/>
          <w:b/>
          <w:sz w:val="28"/>
          <w:szCs w:val="28"/>
          <w:lang w:eastAsia="zh-CN"/>
        </w:rPr>
        <w:t>三</w:t>
      </w:r>
      <w:r>
        <w:rPr>
          <w:rFonts w:hint="eastAsia" w:ascii="宋体" w:hAnsi="宋体" w:eastAsia="宋体" w:cs="宋体"/>
          <w:b/>
          <w:sz w:val="28"/>
          <w:szCs w:val="28"/>
        </w:rPr>
        <w:t>部分《采购需求》第四条服务条款的内容填写</w:t>
      </w:r>
      <w:r>
        <w:rPr>
          <w:rFonts w:hint="eastAsia" w:ascii="宋体" w:hAnsi="宋体" w:eastAsia="宋体" w:cs="宋体"/>
          <w:sz w:val="28"/>
          <w:szCs w:val="28"/>
        </w:rPr>
        <w:t xml:space="preserve">，必须点对点应答。 </w:t>
      </w:r>
      <w:r>
        <w:rPr>
          <w:rFonts w:hint="eastAsia" w:ascii="宋体" w:hAnsi="宋体" w:eastAsia="宋体" w:cs="宋体"/>
          <w:sz w:val="28"/>
          <w:szCs w:val="28"/>
          <w:lang w:val="zh-CN"/>
        </w:rPr>
        <w:t>投标人不能简单照搬照抄服务条款内容，必须作实事求是的响应。</w:t>
      </w:r>
      <w:r>
        <w:rPr>
          <w:rFonts w:hint="eastAsia" w:ascii="宋体" w:hAnsi="宋体" w:eastAsia="宋体" w:cs="宋体"/>
          <w:sz w:val="28"/>
          <w:szCs w:val="28"/>
        </w:rPr>
        <w:t>)</w:t>
      </w:r>
    </w:p>
    <w:p>
      <w:pPr>
        <w:pageBreakBefore w:val="0"/>
        <w:kinsoku/>
        <w:wordWrap/>
        <w:overflowPunct/>
        <w:bidi w:val="0"/>
        <w:spacing w:line="3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招标编号：</w:t>
      </w:r>
      <w:r>
        <w:rPr>
          <w:rFonts w:hint="eastAsia" w:ascii="宋体" w:hAnsi="宋体" w:eastAsia="宋体" w:cs="宋体"/>
          <w:b/>
          <w:sz w:val="28"/>
          <w:szCs w:val="28"/>
          <w:u w:val="single"/>
        </w:rPr>
        <w:t>LSRY-ZB</w:t>
      </w:r>
      <w:r>
        <w:rPr>
          <w:rFonts w:hint="eastAsia" w:ascii="宋体" w:hAnsi="宋体" w:cs="宋体"/>
          <w:b/>
          <w:sz w:val="28"/>
          <w:szCs w:val="28"/>
          <w:u w:val="single"/>
          <w:lang w:eastAsia="zh-CN"/>
        </w:rPr>
        <w:t>2021</w:t>
      </w:r>
      <w:r>
        <w:rPr>
          <w:rFonts w:hint="eastAsia" w:ascii="宋体" w:hAnsi="宋体" w:eastAsia="宋体" w:cs="宋体"/>
          <w:b/>
          <w:sz w:val="28"/>
          <w:szCs w:val="28"/>
          <w:u w:val="single"/>
        </w:rPr>
        <w:t>-</w:t>
      </w:r>
      <w:r>
        <w:rPr>
          <w:rFonts w:hint="eastAsia" w:ascii="宋体" w:hAnsi="宋体" w:cs="宋体"/>
          <w:b/>
          <w:sz w:val="28"/>
          <w:szCs w:val="28"/>
          <w:u w:val="single"/>
          <w:lang w:eastAsia="zh-CN"/>
        </w:rPr>
        <w:t>Z02</w:t>
      </w:r>
      <w:r>
        <w:rPr>
          <w:rFonts w:hint="eastAsia" w:ascii="宋体" w:hAnsi="宋体" w:cs="宋体"/>
          <w:b/>
          <w:sz w:val="28"/>
          <w:szCs w:val="28"/>
          <w:u w:val="single"/>
          <w:lang w:val="en-US" w:eastAsia="zh-CN"/>
        </w:rPr>
        <w:t>3</w:t>
      </w:r>
    </w:p>
    <w:tbl>
      <w:tblPr>
        <w:tblStyle w:val="13"/>
        <w:tblW w:w="882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83"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招标文件服务条款</w:t>
            </w: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投标人服务响应</w:t>
            </w: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符合/正偏离/负偏离</w:t>
            </w: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center"/>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rPr>
                <w:rFonts w:hint="eastAsia" w:ascii="宋体" w:hAnsi="宋体" w:eastAsia="宋体" w:cs="宋体"/>
                <w:sz w:val="28"/>
                <w:szCs w:val="28"/>
              </w:rPr>
            </w:pPr>
          </w:p>
        </w:tc>
      </w:tr>
    </w:tbl>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（加盖公章）     </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法定代表人或其委托受托人签字：</w:t>
      </w:r>
      <w:r>
        <w:rPr>
          <w:rFonts w:hint="eastAsia" w:ascii="宋体" w:hAnsi="宋体" w:eastAsia="宋体" w:cs="宋体"/>
          <w:sz w:val="28"/>
          <w:szCs w:val="28"/>
          <w:u w:val="single"/>
        </w:rPr>
        <w:t xml:space="preserve">               </w:t>
      </w:r>
    </w:p>
    <w:p>
      <w:pPr>
        <w:pageBreakBefore w:val="0"/>
        <w:widowControl/>
        <w:kinsoku/>
        <w:wordWrap/>
        <w:overflowPunct/>
        <w:bidi w:val="0"/>
        <w:adjustRightInd w:val="0"/>
        <w:spacing w:line="360" w:lineRule="exact"/>
        <w:jc w:val="left"/>
        <w:rPr>
          <w:rFonts w:hint="eastAsia" w:ascii="宋体" w:hAnsi="宋体" w:eastAsia="宋体" w:cs="宋体"/>
          <w:sz w:val="28"/>
          <w:szCs w:val="28"/>
        </w:rPr>
      </w:pPr>
      <w:r>
        <w:rPr>
          <w:rFonts w:hint="eastAsia" w:ascii="宋体" w:hAnsi="宋体" w:eastAsia="宋体" w:cs="宋体"/>
          <w:sz w:val="28"/>
          <w:szCs w:val="28"/>
        </w:rPr>
        <w:t>日期：</w:t>
      </w:r>
    </w:p>
    <w:p>
      <w:pPr>
        <w:pageBreakBefore w:val="0"/>
        <w:widowControl/>
        <w:kinsoku/>
        <w:wordWrap/>
        <w:overflowPunct/>
        <w:bidi w:val="0"/>
        <w:adjustRightInd w:val="0"/>
        <w:spacing w:line="360" w:lineRule="exact"/>
        <w:jc w:val="left"/>
        <w:rPr>
          <w:rFonts w:hint="eastAsia" w:ascii="宋体" w:hAnsi="宋体" w:eastAsia="宋体" w:cs="宋体"/>
          <w:sz w:val="28"/>
          <w:szCs w:val="28"/>
        </w:rPr>
      </w:pPr>
    </w:p>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rPr>
      </w:pPr>
    </w:p>
    <w:p>
      <w:pPr>
        <w:pageBreakBefore w:val="0"/>
        <w:widowControl/>
        <w:kinsoku/>
        <w:wordWrap/>
        <w:overflowPunct/>
        <w:bidi w:val="0"/>
        <w:snapToGrid w:val="0"/>
        <w:spacing w:line="360" w:lineRule="exact"/>
        <w:jc w:val="left"/>
        <w:rPr>
          <w:rFonts w:hint="eastAsia" w:ascii="宋体" w:hAnsi="宋体" w:eastAsia="宋体" w:cs="宋体"/>
          <w:b/>
          <w:color w:val="000000"/>
          <w:kern w:val="0"/>
          <w:sz w:val="28"/>
          <w:szCs w:val="28"/>
          <w:lang w:val="zh-CN"/>
        </w:rPr>
      </w:pPr>
      <w:r>
        <w:rPr>
          <w:rFonts w:hint="eastAsia" w:ascii="宋体" w:hAnsi="宋体" w:eastAsia="宋体" w:cs="宋体"/>
          <w:b/>
          <w:color w:val="000000"/>
          <w:kern w:val="0"/>
          <w:sz w:val="28"/>
          <w:szCs w:val="28"/>
          <w:lang w:val="zh-CN"/>
        </w:rPr>
        <w:t>格式九    商务条款偏离表格式</w:t>
      </w:r>
    </w:p>
    <w:p>
      <w:pPr>
        <w:pageBreakBefore w:val="0"/>
        <w:kinsoku/>
        <w:wordWrap/>
        <w:overflowPunct/>
        <w:bidi w:val="0"/>
        <w:spacing w:line="360" w:lineRule="exact"/>
        <w:jc w:val="center"/>
        <w:rPr>
          <w:rFonts w:hint="eastAsia" w:ascii="宋体" w:hAnsi="宋体" w:eastAsia="宋体" w:cs="宋体"/>
          <w:b/>
          <w:sz w:val="28"/>
          <w:szCs w:val="28"/>
        </w:rPr>
      </w:pPr>
      <w:r>
        <w:rPr>
          <w:rFonts w:hint="eastAsia" w:ascii="宋体" w:hAnsi="宋体" w:eastAsia="宋体" w:cs="宋体"/>
          <w:b/>
          <w:sz w:val="28"/>
          <w:szCs w:val="28"/>
        </w:rPr>
        <w:t>商务条款偏离表</w:t>
      </w:r>
    </w:p>
    <w:p>
      <w:pPr>
        <w:pageBreakBefore w:val="0"/>
        <w:kinsoku/>
        <w:wordWrap/>
        <w:overflowPunct/>
        <w:bidi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b/>
          <w:sz w:val="28"/>
          <w:szCs w:val="28"/>
        </w:rPr>
        <w:t>根据第</w:t>
      </w:r>
      <w:r>
        <w:rPr>
          <w:rFonts w:hint="eastAsia" w:ascii="宋体" w:hAnsi="宋体" w:cs="宋体"/>
          <w:b/>
          <w:sz w:val="28"/>
          <w:szCs w:val="28"/>
          <w:lang w:eastAsia="zh-CN"/>
        </w:rPr>
        <w:t>三</w:t>
      </w:r>
      <w:r>
        <w:rPr>
          <w:rFonts w:hint="eastAsia" w:ascii="宋体" w:hAnsi="宋体" w:eastAsia="宋体" w:cs="宋体"/>
          <w:b/>
          <w:sz w:val="28"/>
          <w:szCs w:val="28"/>
        </w:rPr>
        <w:t>部分《采购需求》第五条商务条款的内容填写</w:t>
      </w:r>
      <w:r>
        <w:rPr>
          <w:rFonts w:hint="eastAsia" w:ascii="宋体" w:hAnsi="宋体" w:eastAsia="宋体" w:cs="宋体"/>
          <w:sz w:val="28"/>
          <w:szCs w:val="28"/>
        </w:rPr>
        <w:t xml:space="preserve">，必须点对点应答。 </w:t>
      </w:r>
      <w:r>
        <w:rPr>
          <w:rFonts w:hint="eastAsia" w:ascii="宋体" w:hAnsi="宋体" w:eastAsia="宋体" w:cs="宋体"/>
          <w:sz w:val="28"/>
          <w:szCs w:val="28"/>
          <w:lang w:val="zh-CN"/>
        </w:rPr>
        <w:t>投标人不能简单照搬照抄服务条款内容，必须作实事求是的响应。</w:t>
      </w:r>
      <w:r>
        <w:rPr>
          <w:rFonts w:hint="eastAsia" w:ascii="宋体" w:hAnsi="宋体" w:eastAsia="宋体" w:cs="宋体"/>
          <w:sz w:val="28"/>
          <w:szCs w:val="28"/>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项目名称：</w:t>
            </w:r>
          </w:p>
        </w:tc>
        <w:tc>
          <w:tcPr>
            <w:tcW w:w="2716" w:type="dxa"/>
            <w:gridSpan w:val="2"/>
            <w:tcBorders>
              <w:top w:val="nil"/>
              <w:left w:val="nil"/>
              <w:right w:val="nil"/>
            </w:tcBorders>
            <w:vAlign w:val="center"/>
          </w:tcPr>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eastAsia="zh-CN"/>
              </w:rPr>
            </w:pPr>
            <w:r>
              <w:rPr>
                <w:rFonts w:hint="eastAsia" w:ascii="宋体" w:hAnsi="宋体" w:eastAsia="宋体" w:cs="宋体"/>
                <w:color w:val="000000"/>
                <w:kern w:val="0"/>
                <w:sz w:val="28"/>
                <w:szCs w:val="28"/>
                <w:lang w:val="zh-CN"/>
              </w:rPr>
              <w:t>项目编号：</w:t>
            </w:r>
            <w:r>
              <w:rPr>
                <w:rFonts w:hint="eastAsia" w:ascii="宋体" w:hAnsi="宋体" w:eastAsia="宋体" w:cs="宋体"/>
                <w:b/>
                <w:color w:val="000000"/>
                <w:sz w:val="28"/>
                <w:szCs w:val="28"/>
                <w:u w:val="single"/>
                <w:lang w:val="zh-CN"/>
              </w:rPr>
              <w:t>LSRY-ZB</w:t>
            </w:r>
            <w:r>
              <w:rPr>
                <w:rFonts w:hint="eastAsia" w:ascii="宋体" w:hAnsi="宋体" w:cs="宋体"/>
                <w:b/>
                <w:color w:val="000000"/>
                <w:sz w:val="28"/>
                <w:szCs w:val="28"/>
                <w:u w:val="single"/>
                <w:lang w:val="zh-CN"/>
              </w:rPr>
              <w:t>2021</w:t>
            </w:r>
            <w:r>
              <w:rPr>
                <w:rFonts w:hint="eastAsia" w:ascii="宋体" w:hAnsi="宋体" w:eastAsia="宋体" w:cs="宋体"/>
                <w:b/>
                <w:color w:val="000000"/>
                <w:sz w:val="28"/>
                <w:szCs w:val="28"/>
                <w:u w:val="single"/>
                <w:lang w:val="zh-CN"/>
              </w:rPr>
              <w:t>-</w:t>
            </w:r>
            <w:r>
              <w:rPr>
                <w:rFonts w:hint="eastAsia" w:ascii="宋体" w:hAnsi="宋体" w:cs="宋体"/>
                <w:b/>
                <w:color w:val="000000"/>
                <w:sz w:val="28"/>
                <w:szCs w:val="28"/>
                <w:u w:val="single"/>
                <w:lang w:val="zh-CN"/>
              </w:rPr>
              <w:t>Z02</w:t>
            </w:r>
            <w:r>
              <w:rPr>
                <w:rFonts w:hint="eastAsia" w:ascii="宋体" w:hAnsi="宋体" w:cs="宋体"/>
                <w:b/>
                <w:color w:val="000000"/>
                <w:sz w:val="28"/>
                <w:szCs w:val="28"/>
                <w:u w:val="singl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162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招标文件条目号</w:t>
            </w:r>
          </w:p>
        </w:tc>
        <w:tc>
          <w:tcPr>
            <w:tcW w:w="270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招标文件要求的商务条款</w:t>
            </w:r>
          </w:p>
        </w:tc>
        <w:tc>
          <w:tcPr>
            <w:tcW w:w="2873" w:type="dxa"/>
            <w:gridSpan w:val="2"/>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投标响应</w:t>
            </w:r>
          </w:p>
        </w:tc>
        <w:tc>
          <w:tcPr>
            <w:tcW w:w="1258"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62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70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873" w:type="dxa"/>
            <w:gridSpan w:val="2"/>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258"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62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70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873" w:type="dxa"/>
            <w:gridSpan w:val="2"/>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258"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62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70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873" w:type="dxa"/>
            <w:gridSpan w:val="2"/>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258"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62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70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873" w:type="dxa"/>
            <w:gridSpan w:val="2"/>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258"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62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70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873" w:type="dxa"/>
            <w:gridSpan w:val="2"/>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258"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62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700"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2873" w:type="dxa"/>
            <w:gridSpan w:val="2"/>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c>
          <w:tcPr>
            <w:tcW w:w="1258" w:type="dxa"/>
            <w:vAlign w:val="center"/>
          </w:tcPr>
          <w:p>
            <w:pPr>
              <w:pageBreakBefore w:val="0"/>
              <w:widowControl/>
              <w:kinsoku/>
              <w:wordWrap/>
              <w:overflowPunct/>
              <w:bidi w:val="0"/>
              <w:adjustRightInd w:val="0"/>
              <w:spacing w:line="360" w:lineRule="exact"/>
              <w:jc w:val="center"/>
              <w:rPr>
                <w:rFonts w:hint="eastAsia" w:ascii="宋体" w:hAnsi="宋体" w:eastAsia="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1" w:type="dxa"/>
            <w:vAlign w:val="center"/>
          </w:tcPr>
          <w:p>
            <w:pPr>
              <w:pageBreakBefore w:val="0"/>
              <w:widowControl/>
              <w:kinsoku/>
              <w:wordWrap/>
              <w:overflowPunct/>
              <w:bidi w:val="0"/>
              <w:spacing w:line="360" w:lineRule="exact"/>
              <w:jc w:val="left"/>
              <w:rPr>
                <w:rFonts w:hint="eastAsia" w:ascii="宋体" w:hAnsi="宋体" w:eastAsia="宋体" w:cs="宋体"/>
                <w:color w:val="000000"/>
                <w:kern w:val="0"/>
                <w:sz w:val="28"/>
                <w:szCs w:val="28"/>
              </w:rPr>
            </w:pPr>
          </w:p>
        </w:tc>
        <w:tc>
          <w:tcPr>
            <w:tcW w:w="1620" w:type="dxa"/>
            <w:vAlign w:val="center"/>
          </w:tcPr>
          <w:p>
            <w:pPr>
              <w:pageBreakBefore w:val="0"/>
              <w:widowControl/>
              <w:kinsoku/>
              <w:wordWrap/>
              <w:overflowPunct/>
              <w:bidi w:val="0"/>
              <w:spacing w:line="360" w:lineRule="exact"/>
              <w:jc w:val="left"/>
              <w:rPr>
                <w:rFonts w:hint="eastAsia" w:ascii="宋体" w:hAnsi="宋体" w:eastAsia="宋体" w:cs="宋体"/>
                <w:color w:val="000000"/>
                <w:kern w:val="0"/>
                <w:sz w:val="28"/>
                <w:szCs w:val="28"/>
              </w:rPr>
            </w:pPr>
          </w:p>
        </w:tc>
        <w:tc>
          <w:tcPr>
            <w:tcW w:w="2700" w:type="dxa"/>
            <w:vAlign w:val="center"/>
          </w:tcPr>
          <w:p>
            <w:pPr>
              <w:pageBreakBefore w:val="0"/>
              <w:widowControl/>
              <w:kinsoku/>
              <w:wordWrap/>
              <w:overflowPunct/>
              <w:bidi w:val="0"/>
              <w:spacing w:line="360" w:lineRule="exact"/>
              <w:jc w:val="left"/>
              <w:rPr>
                <w:rFonts w:hint="eastAsia" w:ascii="宋体" w:hAnsi="宋体" w:eastAsia="宋体" w:cs="宋体"/>
                <w:color w:val="000000"/>
                <w:kern w:val="0"/>
                <w:sz w:val="28"/>
                <w:szCs w:val="28"/>
              </w:rPr>
            </w:pPr>
          </w:p>
        </w:tc>
        <w:tc>
          <w:tcPr>
            <w:tcW w:w="2873" w:type="dxa"/>
            <w:gridSpan w:val="2"/>
            <w:vAlign w:val="center"/>
          </w:tcPr>
          <w:p>
            <w:pPr>
              <w:pageBreakBefore w:val="0"/>
              <w:widowControl/>
              <w:kinsoku/>
              <w:wordWrap/>
              <w:overflowPunct/>
              <w:bidi w:val="0"/>
              <w:spacing w:line="360" w:lineRule="exact"/>
              <w:jc w:val="left"/>
              <w:rPr>
                <w:rFonts w:hint="eastAsia" w:ascii="宋体" w:hAnsi="宋体" w:eastAsia="宋体" w:cs="宋体"/>
                <w:color w:val="000000"/>
                <w:kern w:val="0"/>
                <w:sz w:val="28"/>
                <w:szCs w:val="28"/>
              </w:rPr>
            </w:pPr>
          </w:p>
        </w:tc>
        <w:tc>
          <w:tcPr>
            <w:tcW w:w="1258" w:type="dxa"/>
            <w:vAlign w:val="center"/>
          </w:tcPr>
          <w:p>
            <w:pPr>
              <w:pageBreakBefore w:val="0"/>
              <w:widowControl/>
              <w:kinsoku/>
              <w:wordWrap/>
              <w:overflowPunct/>
              <w:bidi w:val="0"/>
              <w:spacing w:line="360" w:lineRule="exact"/>
              <w:jc w:val="left"/>
              <w:rPr>
                <w:rFonts w:hint="eastAsia" w:ascii="宋体" w:hAnsi="宋体" w:eastAsia="宋体" w:cs="宋体"/>
                <w:color w:val="000000"/>
                <w:kern w:val="0"/>
                <w:sz w:val="28"/>
                <w:szCs w:val="28"/>
              </w:rPr>
            </w:pPr>
          </w:p>
        </w:tc>
      </w:tr>
    </w:tbl>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供应商名称：</w:t>
      </w:r>
      <w:r>
        <w:rPr>
          <w:rFonts w:hint="eastAsia" w:ascii="宋体" w:hAnsi="宋体" w:eastAsia="宋体" w:cs="宋体"/>
          <w:color w:val="000000"/>
          <w:kern w:val="0"/>
          <w:sz w:val="28"/>
          <w:szCs w:val="28"/>
          <w:u w:val="single"/>
          <w:lang w:val="zh-CN"/>
        </w:rPr>
        <w:t xml:space="preserve">                           </w:t>
      </w:r>
      <w:r>
        <w:rPr>
          <w:rFonts w:hint="eastAsia" w:ascii="宋体" w:hAnsi="宋体" w:eastAsia="宋体" w:cs="宋体"/>
          <w:color w:val="000000"/>
          <w:kern w:val="0"/>
          <w:sz w:val="28"/>
          <w:szCs w:val="28"/>
          <w:lang w:val="zh-CN"/>
        </w:rPr>
        <w:t>（盖章）</w:t>
      </w:r>
    </w:p>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u w:val="single"/>
          <w:lang w:val="zh-CN"/>
        </w:rPr>
      </w:pPr>
      <w:r>
        <w:rPr>
          <w:rFonts w:hint="eastAsia" w:ascii="宋体" w:hAnsi="宋体" w:eastAsia="宋体" w:cs="宋体"/>
          <w:color w:val="000000"/>
          <w:kern w:val="0"/>
          <w:sz w:val="28"/>
          <w:szCs w:val="28"/>
          <w:lang w:val="zh-CN"/>
        </w:rPr>
        <w:t>法定代表人或法定授权人签字：</w:t>
      </w:r>
      <w:r>
        <w:rPr>
          <w:rFonts w:hint="eastAsia" w:ascii="宋体" w:hAnsi="宋体" w:eastAsia="宋体" w:cs="宋体"/>
          <w:color w:val="000000"/>
          <w:kern w:val="0"/>
          <w:sz w:val="28"/>
          <w:szCs w:val="28"/>
          <w:u w:val="single"/>
          <w:lang w:val="zh-CN"/>
        </w:rPr>
        <w:t xml:space="preserve">                     </w:t>
      </w:r>
    </w:p>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时间：        年      月      日</w:t>
      </w:r>
    </w:p>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p>
      <w:pPr>
        <w:pageBreakBefore w:val="0"/>
        <w:kinsoku/>
        <w:wordWrap/>
        <w:overflowPunct/>
        <w:bidi w:val="0"/>
        <w:spacing w:line="360" w:lineRule="exac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填表说明：</w:t>
      </w:r>
    </w:p>
    <w:p>
      <w:pPr>
        <w:pageBreakBefore w:val="0"/>
        <w:kinsoku/>
        <w:wordWrap/>
        <w:overflowPunct/>
        <w:bidi w:val="0"/>
        <w:spacing w:line="360" w:lineRule="exact"/>
        <w:ind w:left="315" w:hanging="420" w:hangingChars="15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1、投标人对招标文件</w:t>
      </w:r>
      <w:r>
        <w:rPr>
          <w:rFonts w:hint="eastAsia" w:ascii="宋体" w:hAnsi="宋体" w:eastAsia="宋体" w:cs="宋体"/>
          <w:b/>
          <w:sz w:val="28"/>
          <w:szCs w:val="28"/>
        </w:rPr>
        <w:t>第</w:t>
      </w:r>
      <w:r>
        <w:rPr>
          <w:rFonts w:hint="eastAsia" w:ascii="宋体" w:hAnsi="宋体" w:cs="宋体"/>
          <w:b/>
          <w:sz w:val="28"/>
          <w:szCs w:val="28"/>
          <w:lang w:eastAsia="zh-CN"/>
        </w:rPr>
        <w:t>三</w:t>
      </w:r>
      <w:r>
        <w:rPr>
          <w:rFonts w:hint="eastAsia" w:ascii="宋体" w:hAnsi="宋体" w:eastAsia="宋体" w:cs="宋体"/>
          <w:b/>
          <w:sz w:val="28"/>
          <w:szCs w:val="28"/>
        </w:rPr>
        <w:t>部分《采购需求》第五条商务条款</w:t>
      </w:r>
      <w:r>
        <w:rPr>
          <w:rFonts w:hint="eastAsia" w:ascii="宋体" w:hAnsi="宋体" w:eastAsia="宋体" w:cs="宋体"/>
          <w:kern w:val="0"/>
          <w:sz w:val="28"/>
          <w:szCs w:val="28"/>
          <w:lang w:val="zh-CN"/>
        </w:rPr>
        <w:t>进行确认时，有偏差或者提出修改要求的条款必须在上表中填写，同时在“说明”栏中注明是正偏离还是负偏离。</w:t>
      </w:r>
    </w:p>
    <w:p>
      <w:pPr>
        <w:pageBreakBefore w:val="0"/>
        <w:kinsoku/>
        <w:wordWrap/>
        <w:overflowPunct/>
        <w:bidi w:val="0"/>
        <w:spacing w:line="360" w:lineRule="exact"/>
        <w:ind w:left="315" w:hanging="420" w:hangingChars="15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2、对《第三部分：合同条款》没有偏差和修改要求的，可以不填写，采购人将视作认同</w:t>
      </w:r>
      <w:r>
        <w:rPr>
          <w:rFonts w:hint="eastAsia" w:ascii="宋体" w:hAnsi="宋体" w:eastAsia="宋体" w:cs="宋体"/>
          <w:sz w:val="28"/>
          <w:szCs w:val="28"/>
        </w:rPr>
        <w:t>。但必须提供此表签字加盖公章。</w:t>
      </w:r>
    </w:p>
    <w:p>
      <w:pPr>
        <w:pageBreakBefore w:val="0"/>
        <w:widowControl/>
        <w:kinsoku/>
        <w:wordWrap/>
        <w:overflowPunct/>
        <w:bidi w:val="0"/>
        <w:adjustRightInd w:val="0"/>
        <w:spacing w:line="360" w:lineRule="exact"/>
        <w:jc w:val="left"/>
        <w:rPr>
          <w:rFonts w:hint="eastAsia" w:ascii="宋体" w:hAnsi="宋体" w:eastAsia="宋体" w:cs="宋体"/>
          <w:color w:val="000000"/>
          <w:kern w:val="0"/>
          <w:sz w:val="28"/>
          <w:szCs w:val="28"/>
          <w:lang w:val="zh-CN"/>
        </w:rPr>
      </w:pPr>
    </w:p>
    <w:p>
      <w:pPr>
        <w:pStyle w:val="36"/>
        <w:pageBreakBefore w:val="0"/>
        <w:kinsoku/>
        <w:wordWrap/>
        <w:overflowPunct/>
        <w:bidi w:val="0"/>
        <w:spacing w:line="360" w:lineRule="exact"/>
        <w:jc w:val="both"/>
        <w:outlineLvl w:val="2"/>
        <w:rPr>
          <w:rFonts w:hint="eastAsia" w:ascii="宋体" w:hAnsi="宋体" w:eastAsia="宋体" w:cs="宋体"/>
          <w:color w:val="000000" w:themeColor="text1"/>
          <w:sz w:val="28"/>
          <w:szCs w:val="28"/>
        </w:rPr>
      </w:pPr>
    </w:p>
    <w:p>
      <w:pPr>
        <w:pStyle w:val="36"/>
        <w:pageBreakBefore w:val="0"/>
        <w:kinsoku/>
        <w:wordWrap/>
        <w:overflowPunct/>
        <w:bidi w:val="0"/>
        <w:spacing w:line="360" w:lineRule="exact"/>
        <w:jc w:val="both"/>
        <w:outlineLvl w:val="2"/>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格式十     企业</w:t>
      </w:r>
      <w:bookmarkStart w:id="5" w:name="_Toc310965989"/>
      <w:bookmarkStart w:id="6" w:name="_Toc310966108"/>
      <w:r>
        <w:rPr>
          <w:rFonts w:hint="eastAsia" w:ascii="宋体" w:hAnsi="宋体" w:eastAsia="宋体" w:cs="宋体"/>
          <w:color w:val="000000" w:themeColor="text1"/>
          <w:sz w:val="28"/>
          <w:szCs w:val="28"/>
        </w:rPr>
        <w:t>以往业绩情况表</w:t>
      </w:r>
      <w:bookmarkEnd w:id="5"/>
      <w:bookmarkEnd w:id="6"/>
      <w:r>
        <w:rPr>
          <w:rFonts w:hint="eastAsia" w:ascii="宋体" w:hAnsi="宋体" w:eastAsia="宋体" w:cs="宋体"/>
          <w:color w:val="000000" w:themeColor="text1"/>
          <w:sz w:val="28"/>
          <w:szCs w:val="28"/>
        </w:rPr>
        <w:t>（格式自拟）</w:t>
      </w:r>
    </w:p>
    <w:p>
      <w:pPr>
        <w:pStyle w:val="36"/>
        <w:pageBreakBefore w:val="0"/>
        <w:kinsoku/>
        <w:wordWrap/>
        <w:overflowPunct/>
        <w:bidi w:val="0"/>
        <w:spacing w:line="360" w:lineRule="exact"/>
        <w:jc w:val="both"/>
        <w:outlineLvl w:val="2"/>
        <w:rPr>
          <w:rFonts w:hint="eastAsia" w:ascii="宋体" w:hAnsi="宋体" w:eastAsia="宋体" w:cs="宋体"/>
          <w:color w:val="000000" w:themeColor="text1"/>
          <w:sz w:val="28"/>
          <w:szCs w:val="28"/>
        </w:rPr>
      </w:pP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格式十一   应急方案（格式自拟）</w:t>
      </w:r>
    </w:p>
    <w:p>
      <w:pPr>
        <w:pageBreakBefore w:val="0"/>
        <w:kinsoku/>
        <w:wordWrap/>
        <w:overflowPunct/>
        <w:bidi w:val="0"/>
        <w:spacing w:line="360" w:lineRule="exact"/>
        <w:rPr>
          <w:rFonts w:hint="eastAsia" w:ascii="宋体" w:hAnsi="宋体" w:eastAsia="宋体" w:cs="宋体"/>
          <w:color w:val="000000"/>
          <w:kern w:val="0"/>
          <w:sz w:val="28"/>
          <w:szCs w:val="28"/>
        </w:rPr>
      </w:pPr>
    </w:p>
    <w:p>
      <w:pPr>
        <w:pageBreakBefore w:val="0"/>
        <w:kinsoku/>
        <w:wordWrap/>
        <w:overflowPunct/>
        <w:bidi w:val="0"/>
        <w:spacing w:line="360" w:lineRule="exact"/>
        <w:rPr>
          <w:rFonts w:hint="eastAsia" w:ascii="宋体" w:hAnsi="宋体" w:eastAsia="宋体" w:cs="宋体"/>
          <w:b/>
          <w:sz w:val="28"/>
          <w:szCs w:val="28"/>
        </w:rPr>
      </w:pPr>
      <w:r>
        <w:rPr>
          <w:rFonts w:hint="eastAsia" w:ascii="宋体" w:hAnsi="宋体" w:eastAsia="宋体" w:cs="宋体"/>
          <w:b/>
          <w:sz w:val="28"/>
          <w:szCs w:val="28"/>
        </w:rPr>
        <w:t>格式十二   服务与承诺（格式自拟）</w:t>
      </w:r>
    </w:p>
    <w:p>
      <w:pPr>
        <w:pStyle w:val="36"/>
        <w:pageBreakBefore w:val="0"/>
        <w:kinsoku/>
        <w:wordWrap/>
        <w:overflowPunct/>
        <w:bidi w:val="0"/>
        <w:spacing w:line="360" w:lineRule="exact"/>
        <w:jc w:val="both"/>
        <w:outlineLvl w:val="2"/>
        <w:rPr>
          <w:rFonts w:hint="eastAsia" w:ascii="宋体" w:hAnsi="宋体" w:eastAsia="宋体" w:cs="宋体"/>
          <w:color w:val="000000" w:themeColor="text1"/>
          <w:sz w:val="28"/>
          <w:szCs w:val="28"/>
          <w:lang w:val="en-US"/>
        </w:rPr>
      </w:pPr>
    </w:p>
    <w:p>
      <w:pPr>
        <w:pageBreakBefore w:val="0"/>
        <w:kinsoku/>
        <w:wordWrap/>
        <w:overflowPunct/>
        <w:bidi w:val="0"/>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格式十三   其他</w:t>
      </w:r>
    </w:p>
    <w:p>
      <w:pPr>
        <w:pageBreakBefore w:val="0"/>
        <w:kinsoku/>
        <w:wordWrap/>
        <w:overflowPunct/>
        <w:bidi w:val="0"/>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1、技术负责人资料（提供园林园艺专业中级以上职称证书、6个月以上社保证明。证书没有，可不提供）</w:t>
      </w:r>
    </w:p>
    <w:p>
      <w:pPr>
        <w:pageBreakBefore w:val="0"/>
        <w:kinsoku/>
        <w:wordWrap/>
        <w:overflowPunct/>
        <w:bidi w:val="0"/>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2、养护人员配备</w:t>
      </w:r>
    </w:p>
    <w:tbl>
      <w:tblPr>
        <w:tblStyle w:val="13"/>
        <w:tblpPr w:leftFromText="180" w:rightFromText="180" w:vertAnchor="text" w:horzAnchor="margin" w:tblpY="287"/>
        <w:tblW w:w="8970" w:type="dxa"/>
        <w:tblInd w:w="0" w:type="dxa"/>
        <w:tblLayout w:type="fixed"/>
        <w:tblCellMar>
          <w:top w:w="0" w:type="dxa"/>
          <w:left w:w="108" w:type="dxa"/>
          <w:bottom w:w="0" w:type="dxa"/>
          <w:right w:w="108" w:type="dxa"/>
        </w:tblCellMar>
      </w:tblPr>
      <w:tblGrid>
        <w:gridCol w:w="1281"/>
        <w:gridCol w:w="1281"/>
        <w:gridCol w:w="1281"/>
        <w:gridCol w:w="1281"/>
        <w:gridCol w:w="1282"/>
        <w:gridCol w:w="1282"/>
        <w:gridCol w:w="1282"/>
      </w:tblGrid>
      <w:tr>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工作岗位</w:t>
            </w:r>
          </w:p>
        </w:tc>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姓名</w:t>
            </w:r>
          </w:p>
        </w:tc>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职称/专业</w:t>
            </w:r>
          </w:p>
        </w:tc>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出生年月</w:t>
            </w:r>
          </w:p>
        </w:tc>
        <w:tc>
          <w:tcPr>
            <w:tcW w:w="1282" w:type="dxa"/>
          </w:tcPr>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在本单位起止时间</w:t>
            </w:r>
          </w:p>
        </w:tc>
        <w:tc>
          <w:tcPr>
            <w:tcW w:w="1282" w:type="dxa"/>
          </w:tcPr>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为本工作服务时间</w:t>
            </w:r>
          </w:p>
        </w:tc>
        <w:tc>
          <w:tcPr>
            <w:tcW w:w="1282" w:type="dxa"/>
          </w:tcPr>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备注</w:t>
            </w:r>
          </w:p>
        </w:tc>
      </w:tr>
      <w:tr>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2"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2"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2"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r>
      <w:tr>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1"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2"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2"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c>
          <w:tcPr>
            <w:tcW w:w="1282" w:type="dxa"/>
          </w:tcPr>
          <w:p>
            <w:pPr>
              <w:pageBreakBefore w:val="0"/>
              <w:kinsoku/>
              <w:wordWrap/>
              <w:overflowPunct/>
              <w:bidi w:val="0"/>
              <w:spacing w:line="360" w:lineRule="exact"/>
              <w:rPr>
                <w:rFonts w:hint="eastAsia" w:ascii="宋体" w:hAnsi="宋体" w:eastAsia="宋体" w:cs="宋体"/>
                <w:color w:val="000000" w:themeColor="text1"/>
                <w:sz w:val="28"/>
                <w:szCs w:val="28"/>
              </w:rPr>
            </w:pPr>
          </w:p>
        </w:tc>
      </w:tr>
    </w:tbl>
    <w:p>
      <w:pPr>
        <w:pageBreakBefore w:val="0"/>
        <w:kinsoku/>
        <w:wordWrap/>
        <w:overflowPunct/>
        <w:bidi w:val="0"/>
        <w:spacing w:line="36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附相关证书和社保证明</w:t>
      </w:r>
    </w:p>
    <w:p>
      <w:pPr>
        <w:pageBreakBefore w:val="0"/>
        <w:kinsoku/>
        <w:wordWrap/>
        <w:overflowPunct/>
        <w:bidi w:val="0"/>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3、诚信档案资料（提供南京市政府采购供应商信用记录表）</w:t>
      </w:r>
    </w:p>
    <w:p>
      <w:pPr>
        <w:pageBreakBefore w:val="0"/>
        <w:kinsoku/>
        <w:wordWrap/>
        <w:overflowPunct/>
        <w:bidi w:val="0"/>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4、投标人信用评级证明</w:t>
      </w:r>
    </w:p>
    <w:p>
      <w:pPr>
        <w:pageBreakBefore w:val="0"/>
        <w:widowControl/>
        <w:kinsoku/>
        <w:wordWrap/>
        <w:overflowPunct/>
        <w:bidi w:val="0"/>
        <w:adjustRightInd w:val="0"/>
        <w:spacing w:line="360" w:lineRule="exact"/>
        <w:rPr>
          <w:rFonts w:hint="eastAsia" w:ascii="宋体" w:hAnsi="宋体" w:eastAsia="宋体" w:cs="宋体"/>
          <w:b/>
          <w:color w:val="000000"/>
          <w:sz w:val="28"/>
          <w:szCs w:val="28"/>
        </w:rPr>
      </w:pPr>
    </w:p>
    <w:p>
      <w:pPr>
        <w:pageBreakBefore w:val="0"/>
        <w:widowControl/>
        <w:kinsoku/>
        <w:wordWrap/>
        <w:overflowPunct/>
        <w:bidi w:val="0"/>
        <w:adjustRightInd w:val="0"/>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格式十四   无重大违法记录声明格式</w:t>
      </w:r>
    </w:p>
    <w:p>
      <w:pPr>
        <w:pageBreakBefore w:val="0"/>
        <w:kinsoku/>
        <w:wordWrap/>
        <w:overflowPunct/>
        <w:bidi w:val="0"/>
        <w:spacing w:line="360" w:lineRule="exact"/>
        <w:ind w:firstLine="480"/>
        <w:jc w:val="center"/>
        <w:rPr>
          <w:rFonts w:hint="eastAsia" w:ascii="宋体" w:hAnsi="宋体" w:eastAsia="宋体" w:cs="宋体"/>
          <w:b/>
          <w:sz w:val="28"/>
          <w:szCs w:val="28"/>
        </w:rPr>
      </w:pPr>
      <w:r>
        <w:rPr>
          <w:rFonts w:hint="eastAsia" w:ascii="宋体" w:hAnsi="宋体" w:eastAsia="宋体" w:cs="宋体"/>
          <w:b/>
          <w:sz w:val="28"/>
          <w:szCs w:val="28"/>
        </w:rPr>
        <w:t xml:space="preserve">参加政府采购活动前3年内在经营活动中没有重大违法记录的书面声明 </w:t>
      </w:r>
    </w:p>
    <w:p>
      <w:pPr>
        <w:pageBreakBefore w:val="0"/>
        <w:kinsoku/>
        <w:wordWrap/>
        <w:overflowPunct/>
        <w:bidi w:val="0"/>
        <w:spacing w:line="360" w:lineRule="exact"/>
        <w:ind w:firstLine="480"/>
        <w:jc w:val="center"/>
        <w:rPr>
          <w:rFonts w:hint="eastAsia" w:ascii="宋体" w:hAnsi="宋体" w:eastAsia="宋体" w:cs="宋体"/>
          <w:b/>
          <w:sz w:val="28"/>
          <w:szCs w:val="28"/>
        </w:rPr>
      </w:pPr>
      <w:r>
        <w:rPr>
          <w:rFonts w:hint="eastAsia" w:ascii="宋体" w:hAnsi="宋体" w:eastAsia="宋体" w:cs="宋体"/>
          <w:b/>
          <w:sz w:val="28"/>
          <w:szCs w:val="28"/>
        </w:rPr>
        <w:t>（原件）</w:t>
      </w:r>
    </w:p>
    <w:p>
      <w:pPr>
        <w:pageBreakBefore w:val="0"/>
        <w:kinsoku/>
        <w:wordWrap/>
        <w:overflowPunct/>
        <w:bidi w:val="0"/>
        <w:spacing w:line="360" w:lineRule="exact"/>
        <w:rPr>
          <w:rFonts w:hint="eastAsia" w:ascii="宋体" w:hAnsi="宋体" w:eastAsia="宋体" w:cs="宋体"/>
          <w:sz w:val="28"/>
          <w:szCs w:val="28"/>
        </w:rPr>
      </w:pPr>
    </w:p>
    <w:p>
      <w:pPr>
        <w:pageBreakBefore w:val="0"/>
        <w:kinsoku/>
        <w:wordWrap/>
        <w:overflowPunct/>
        <w:autoSpaceDE w:val="0"/>
        <w:autoSpaceDN w:val="0"/>
        <w:bidi w:val="0"/>
        <w:adjustRightInd w:val="0"/>
        <w:spacing w:line="3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我公司郑重声明：参加本次医院采购活动前三年内，我公司在经营活动中没有因违法经营受到刑事处罚或者责令停产停业、吊销许可证或者执照、较大数额罚款等行政处罚。 </w:t>
      </w:r>
    </w:p>
    <w:p>
      <w:pPr>
        <w:pageBreakBefore w:val="0"/>
        <w:kinsoku/>
        <w:wordWrap/>
        <w:overflowPunct/>
        <w:autoSpaceDE w:val="0"/>
        <w:autoSpaceDN w:val="0"/>
        <w:bidi w:val="0"/>
        <w:adjustRightInd w:val="0"/>
        <w:spacing w:line="360" w:lineRule="exact"/>
        <w:jc w:val="left"/>
        <w:rPr>
          <w:rFonts w:hint="eastAsia" w:ascii="宋体" w:hAnsi="宋体" w:eastAsia="宋体" w:cs="宋体"/>
          <w:kern w:val="0"/>
          <w:sz w:val="28"/>
          <w:szCs w:val="28"/>
        </w:rPr>
      </w:pPr>
    </w:p>
    <w:p>
      <w:pPr>
        <w:pageBreakBefore w:val="0"/>
        <w:kinsoku/>
        <w:wordWrap/>
        <w:overflowPunct/>
        <w:autoSpaceDE w:val="0"/>
        <w:autoSpaceDN w:val="0"/>
        <w:bidi w:val="0"/>
        <w:adjustRightInd w:val="0"/>
        <w:spacing w:line="3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特此声明！</w:t>
      </w:r>
    </w:p>
    <w:p>
      <w:pPr>
        <w:pageBreakBefore w:val="0"/>
        <w:kinsoku/>
        <w:wordWrap/>
        <w:overflowPunct/>
        <w:autoSpaceDE w:val="0"/>
        <w:autoSpaceDN w:val="0"/>
        <w:bidi w:val="0"/>
        <w:adjustRightInd w:val="0"/>
        <w:spacing w:line="360" w:lineRule="exact"/>
        <w:jc w:val="left"/>
        <w:rPr>
          <w:rFonts w:hint="eastAsia" w:ascii="宋体" w:hAnsi="宋体" w:eastAsia="宋体" w:cs="宋体"/>
          <w:kern w:val="0"/>
          <w:sz w:val="28"/>
          <w:szCs w:val="28"/>
        </w:rPr>
      </w:pPr>
    </w:p>
    <w:p>
      <w:pPr>
        <w:pageBreakBefore w:val="0"/>
        <w:kinsoku/>
        <w:wordWrap/>
        <w:overflowPunct/>
        <w:bidi w:val="0"/>
        <w:spacing w:line="360" w:lineRule="exact"/>
        <w:ind w:firstLine="562" w:firstLineChars="200"/>
        <w:rPr>
          <w:rFonts w:hint="eastAsia" w:ascii="宋体" w:hAnsi="宋体" w:eastAsia="宋体" w:cs="宋体"/>
          <w:b/>
          <w:bCs/>
          <w:sz w:val="28"/>
          <w:szCs w:val="28"/>
        </w:rPr>
      </w:pPr>
    </w:p>
    <w:p>
      <w:pPr>
        <w:pageBreakBefore w:val="0"/>
        <w:kinsoku/>
        <w:wordWrap/>
        <w:overflowPunct/>
        <w:autoSpaceDE w:val="0"/>
        <w:autoSpaceDN w:val="0"/>
        <w:bidi w:val="0"/>
        <w:adjustRightInd w:val="0"/>
        <w:spacing w:line="360" w:lineRule="exact"/>
        <w:jc w:val="center"/>
        <w:outlineLvl w:val="0"/>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投标人:</w:t>
      </w:r>
      <w:r>
        <w:rPr>
          <w:rFonts w:hint="eastAsia" w:ascii="宋体" w:hAnsi="宋体" w:eastAsia="宋体" w:cs="宋体"/>
          <w:sz w:val="28"/>
          <w:szCs w:val="28"/>
          <w:u w:val="single"/>
          <w:lang w:val="zh-CN"/>
        </w:rPr>
        <w:t xml:space="preserve">            (盖章)</w:t>
      </w:r>
    </w:p>
    <w:p>
      <w:pPr>
        <w:pageBreakBefore w:val="0"/>
        <w:kinsoku/>
        <w:wordWrap/>
        <w:overflowPunct/>
        <w:autoSpaceDE w:val="0"/>
        <w:autoSpaceDN w:val="0"/>
        <w:bidi w:val="0"/>
        <w:adjustRightInd w:val="0"/>
        <w:spacing w:line="360" w:lineRule="exact"/>
        <w:ind w:firstLine="5320" w:firstLineChars="19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法定代表人（委托受托人）签字: </w:t>
      </w:r>
    </w:p>
    <w:p>
      <w:pPr>
        <w:pageBreakBefore w:val="0"/>
        <w:kinsoku/>
        <w:wordWrap/>
        <w:overflowPunct/>
        <w:autoSpaceDE w:val="0"/>
        <w:autoSpaceDN w:val="0"/>
        <w:bidi w:val="0"/>
        <w:adjustRightInd w:val="0"/>
        <w:spacing w:line="360" w:lineRule="exact"/>
        <w:jc w:val="center"/>
        <w:rPr>
          <w:rFonts w:hint="eastAsia" w:ascii="宋体" w:hAnsi="宋体" w:eastAsia="宋体" w:cs="宋体"/>
          <w:sz w:val="28"/>
          <w:szCs w:val="28"/>
          <w:lang w:val="zh-CN"/>
        </w:rPr>
      </w:pPr>
      <w:r>
        <w:rPr>
          <w:rFonts w:hint="eastAsia" w:ascii="宋体" w:hAnsi="宋体" w:eastAsia="宋体" w:cs="宋体"/>
          <w:sz w:val="28"/>
          <w:szCs w:val="28"/>
          <w:lang w:val="zh-CN"/>
        </w:rPr>
        <w:t xml:space="preserve">                                    日期:</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 xml:space="preserve">年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日</w:t>
      </w:r>
    </w:p>
    <w:p>
      <w:pPr>
        <w:pageBreakBefore w:val="0"/>
        <w:kinsoku/>
        <w:wordWrap/>
        <w:overflowPunct/>
        <w:bidi w:val="0"/>
        <w:spacing w:line="360" w:lineRule="exact"/>
        <w:rPr>
          <w:rFonts w:hint="eastAsia" w:ascii="宋体" w:hAnsi="宋体" w:eastAsia="宋体" w:cs="宋体"/>
          <w:b/>
          <w:color w:val="000000"/>
          <w:sz w:val="28"/>
          <w:szCs w:val="28"/>
        </w:rPr>
      </w:pPr>
    </w:p>
    <w:p>
      <w:pPr>
        <w:pageBreakBefore w:val="0"/>
        <w:kinsoku/>
        <w:wordWrap/>
        <w:overflowPunct/>
        <w:bidi w:val="0"/>
        <w:spacing w:line="360" w:lineRule="exact"/>
        <w:rPr>
          <w:rFonts w:hint="eastAsia" w:ascii="宋体" w:hAnsi="宋体" w:eastAsia="宋体" w:cs="宋体"/>
          <w:b/>
          <w:color w:val="000000"/>
          <w:sz w:val="28"/>
          <w:szCs w:val="28"/>
        </w:rPr>
      </w:pPr>
    </w:p>
    <w:p>
      <w:pPr>
        <w:pageBreakBefore w:val="0"/>
        <w:kinsoku/>
        <w:wordWrap/>
        <w:overflowPunct/>
        <w:bidi w:val="0"/>
        <w:spacing w:line="360" w:lineRule="exact"/>
        <w:rPr>
          <w:rFonts w:hint="eastAsia" w:ascii="宋体" w:hAnsi="宋体" w:eastAsia="宋体" w:cs="宋体"/>
          <w:b/>
          <w:color w:val="000000"/>
          <w:sz w:val="28"/>
          <w:szCs w:val="28"/>
        </w:rPr>
      </w:pPr>
    </w:p>
    <w:p>
      <w:pPr>
        <w:pageBreakBefore w:val="0"/>
        <w:kinsoku/>
        <w:wordWrap/>
        <w:overflowPunct/>
        <w:bidi w:val="0"/>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格式十五   具备履行合同所必需的设备和专业技术能力的声明格式及证明材料</w:t>
      </w:r>
    </w:p>
    <w:p>
      <w:pPr>
        <w:pageBreakBefore w:val="0"/>
        <w:kinsoku/>
        <w:wordWrap/>
        <w:overflowPunct/>
        <w:bidi w:val="0"/>
        <w:spacing w:line="360" w:lineRule="exact"/>
        <w:jc w:val="center"/>
        <w:rPr>
          <w:rFonts w:hint="eastAsia" w:ascii="宋体" w:hAnsi="宋体" w:eastAsia="宋体" w:cs="宋体"/>
          <w:b/>
          <w:sz w:val="28"/>
          <w:szCs w:val="28"/>
        </w:rPr>
      </w:pPr>
      <w:r>
        <w:rPr>
          <w:rFonts w:hint="eastAsia" w:ascii="宋体" w:hAnsi="宋体" w:eastAsia="宋体" w:cs="宋体"/>
          <w:b/>
          <w:sz w:val="28"/>
          <w:szCs w:val="28"/>
        </w:rPr>
        <w:t>具备履行合同所必需的设备和专业技术能力的声明</w:t>
      </w:r>
    </w:p>
    <w:p>
      <w:pPr>
        <w:pageBreakBefore w:val="0"/>
        <w:kinsoku/>
        <w:wordWrap/>
        <w:overflowPunct/>
        <w:bidi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（原件）</w:t>
      </w:r>
    </w:p>
    <w:p>
      <w:pPr>
        <w:pageBreakBefore w:val="0"/>
        <w:kinsoku/>
        <w:wordWrap/>
        <w:overflowPunct/>
        <w:bidi w:val="0"/>
        <w:spacing w:line="360" w:lineRule="exact"/>
        <w:ind w:firstLine="560" w:firstLineChars="200"/>
        <w:rPr>
          <w:rFonts w:hint="eastAsia" w:ascii="宋体" w:hAnsi="宋体" w:eastAsia="宋体" w:cs="宋体"/>
          <w:sz w:val="28"/>
          <w:szCs w:val="28"/>
        </w:rPr>
      </w:pPr>
      <w:r>
        <w:rPr>
          <w:rFonts w:hint="eastAsia" w:ascii="宋体" w:hAnsi="宋体" w:eastAsia="宋体" w:cs="宋体"/>
          <w:kern w:val="0"/>
          <w:sz w:val="28"/>
          <w:szCs w:val="28"/>
        </w:rPr>
        <w:t>致：南京市溧水区人民医院</w:t>
      </w:r>
    </w:p>
    <w:p>
      <w:pPr>
        <w:pageBreakBefore w:val="0"/>
        <w:kinsoku/>
        <w:wordWrap/>
        <w:overflowPunct/>
        <w:bidi w:val="0"/>
        <w:spacing w:line="360" w:lineRule="exact"/>
        <w:jc w:val="left"/>
        <w:rPr>
          <w:rFonts w:hint="eastAsia" w:ascii="宋体" w:hAnsi="宋体" w:eastAsia="宋体" w:cs="宋体"/>
          <w:color w:val="000000"/>
          <w:kern w:val="0"/>
          <w:sz w:val="28"/>
          <w:szCs w:val="28"/>
        </w:rPr>
      </w:pPr>
      <w:r>
        <w:rPr>
          <w:rFonts w:hint="eastAsia" w:ascii="宋体" w:hAnsi="宋体" w:eastAsia="宋体" w:cs="宋体"/>
          <w:kern w:val="0"/>
          <w:sz w:val="28"/>
          <w:szCs w:val="28"/>
        </w:rPr>
        <w:pict>
          <v:shape id="自选图形 3" o:spid="_x0000_s1026" o:spt="32" type="#_x0000_t32" style="position:absolute;left:0pt;margin-left:215.75pt;margin-top:17.5pt;height:1pt;width:66.7pt;z-index:251659264;mso-width-relative:page;mso-height-relative:page;" filled="f" stroked="t" coordsize="21600,21600">
            <v:path arrowok="t"/>
            <v:fill on="f" focussize="0,0"/>
            <v:stroke color="#000000"/>
            <v:imagedata o:title=""/>
            <o:lock v:ext="edit" aspectratio="f"/>
          </v:shape>
        </w:pict>
      </w:r>
      <w:r>
        <w:rPr>
          <w:rFonts w:hint="eastAsia" w:ascii="宋体" w:hAnsi="宋体" w:eastAsia="宋体" w:cs="宋体"/>
          <w:kern w:val="0"/>
          <w:sz w:val="28"/>
          <w:szCs w:val="28"/>
        </w:rPr>
        <w:t>我公司郑重声明：具备履行编号为</w:t>
      </w:r>
      <w:r>
        <w:rPr>
          <w:rFonts w:hint="eastAsia" w:ascii="宋体" w:hAnsi="宋体" w:eastAsia="宋体" w:cs="宋体"/>
          <w:color w:val="000000"/>
          <w:kern w:val="0"/>
          <w:sz w:val="28"/>
          <w:szCs w:val="28"/>
        </w:rPr>
        <w:t xml:space="preserve">           </w:t>
      </w:r>
      <w:r>
        <w:rPr>
          <w:rFonts w:hint="eastAsia" w:ascii="宋体" w:hAnsi="宋体" w:eastAsia="宋体" w:cs="宋体"/>
          <w:sz w:val="28"/>
          <w:szCs w:val="28"/>
        </w:rPr>
        <w:t>招标项目</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合同的内容和专业技术能力。</w:t>
      </w:r>
    </w:p>
    <w:p>
      <w:pPr>
        <w:pageBreakBefore w:val="0"/>
        <w:kinsoku/>
        <w:wordWrap/>
        <w:overflowPunct/>
        <w:autoSpaceDE w:val="0"/>
        <w:autoSpaceDN w:val="0"/>
        <w:bidi w:val="0"/>
        <w:adjustRightInd w:val="0"/>
        <w:spacing w:line="3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特此声明！</w:t>
      </w:r>
    </w:p>
    <w:p>
      <w:pPr>
        <w:pageBreakBefore w:val="0"/>
        <w:kinsoku/>
        <w:wordWrap/>
        <w:overflowPunct/>
        <w:autoSpaceDE w:val="0"/>
        <w:autoSpaceDN w:val="0"/>
        <w:bidi w:val="0"/>
        <w:adjustRightInd w:val="0"/>
        <w:spacing w:line="360" w:lineRule="exact"/>
        <w:ind w:firstLine="560" w:firstLineChars="200"/>
        <w:outlineLvl w:val="0"/>
        <w:rPr>
          <w:rFonts w:hint="eastAsia" w:ascii="宋体" w:hAnsi="宋体" w:eastAsia="宋体" w:cs="宋体"/>
          <w:sz w:val="28"/>
          <w:szCs w:val="28"/>
          <w:u w:val="single"/>
          <w:lang w:val="zh-CN"/>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pageBreakBefore w:val="0"/>
        <w:kinsoku/>
        <w:wordWrap/>
        <w:overflowPunct/>
        <w:autoSpaceDE w:val="0"/>
        <w:autoSpaceDN w:val="0"/>
        <w:bidi w:val="0"/>
        <w:adjustRightInd w:val="0"/>
        <w:spacing w:line="360" w:lineRule="exact"/>
        <w:ind w:firstLine="560" w:firstLineChars="200"/>
        <w:jc w:val="left"/>
        <w:rPr>
          <w:rFonts w:hint="eastAsia" w:ascii="宋体" w:hAnsi="宋体" w:eastAsia="宋体" w:cs="宋体"/>
          <w:kern w:val="0"/>
          <w:sz w:val="28"/>
          <w:szCs w:val="28"/>
        </w:rPr>
      </w:pPr>
      <w:r>
        <w:rPr>
          <w:rFonts w:hint="eastAsia" w:ascii="宋体" w:hAnsi="宋体" w:eastAsia="宋体" w:cs="宋体"/>
          <w:sz w:val="28"/>
          <w:szCs w:val="28"/>
        </w:rPr>
        <w:t>法定代表人（或授权委托人）签字：</w:t>
      </w:r>
      <w:r>
        <w:rPr>
          <w:rFonts w:hint="eastAsia" w:ascii="宋体" w:hAnsi="宋体" w:eastAsia="宋体" w:cs="宋体"/>
          <w:sz w:val="28"/>
          <w:szCs w:val="28"/>
          <w:u w:val="single"/>
        </w:rPr>
        <w:t xml:space="preserve">               </w:t>
      </w:r>
    </w:p>
    <w:p>
      <w:pPr>
        <w:pageBreakBefore w:val="0"/>
        <w:kinsoku/>
        <w:wordWrap/>
        <w:overflowPunct/>
        <w:autoSpaceDE w:val="0"/>
        <w:autoSpaceDN w:val="0"/>
        <w:bidi w:val="0"/>
        <w:adjustRightInd w:val="0"/>
        <w:spacing w:line="360" w:lineRule="exact"/>
        <w:ind w:firstLine="560" w:firstLineChars="200"/>
        <w:jc w:val="left"/>
        <w:rPr>
          <w:rFonts w:hint="eastAsia" w:ascii="宋体" w:hAnsi="宋体" w:eastAsia="宋体" w:cs="宋体"/>
          <w:kern w:val="0"/>
          <w:sz w:val="28"/>
          <w:szCs w:val="28"/>
        </w:rPr>
      </w:pPr>
      <w:r>
        <w:rPr>
          <w:rFonts w:hint="eastAsia" w:ascii="宋体" w:hAnsi="宋体" w:eastAsia="宋体" w:cs="宋体"/>
          <w:sz w:val="28"/>
          <w:szCs w:val="28"/>
          <w:lang w:val="zh-CN"/>
        </w:rPr>
        <w:t>日期：</w:t>
      </w:r>
      <w:r>
        <w:rPr>
          <w:rFonts w:hint="eastAsia" w:ascii="宋体" w:hAnsi="宋体" w:cs="宋体"/>
          <w:sz w:val="28"/>
          <w:szCs w:val="28"/>
          <w:lang w:val="zh-CN"/>
        </w:rPr>
        <w:t>2021</w:t>
      </w:r>
      <w:r>
        <w:rPr>
          <w:rFonts w:hint="eastAsia" w:ascii="宋体" w:hAnsi="宋体" w:eastAsia="宋体" w:cs="宋体"/>
          <w:sz w:val="28"/>
          <w:szCs w:val="28"/>
          <w:lang w:val="zh-CN"/>
        </w:rPr>
        <w:t>年</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日</w:t>
      </w:r>
    </w:p>
    <w:p>
      <w:pPr>
        <w:pageBreakBefore w:val="0"/>
        <w:kinsoku/>
        <w:wordWrap/>
        <w:overflowPunct/>
        <w:autoSpaceDE w:val="0"/>
        <w:autoSpaceDN w:val="0"/>
        <w:bidi w:val="0"/>
        <w:adjustRightInd w:val="0"/>
        <w:spacing w:line="360" w:lineRule="exact"/>
        <w:jc w:val="left"/>
        <w:rPr>
          <w:rFonts w:hint="eastAsia" w:ascii="宋体" w:hAnsi="宋体" w:eastAsia="宋体" w:cs="宋体"/>
          <w:b/>
          <w:i/>
          <w:kern w:val="0"/>
          <w:sz w:val="28"/>
          <w:szCs w:val="28"/>
          <w:u w:val="single"/>
        </w:rPr>
      </w:pPr>
      <w:r>
        <w:rPr>
          <w:rFonts w:hint="eastAsia" w:ascii="宋体" w:hAnsi="宋体" w:eastAsia="宋体" w:cs="宋体"/>
          <w:b/>
          <w:i/>
          <w:kern w:val="0"/>
          <w:sz w:val="28"/>
          <w:szCs w:val="28"/>
          <w:u w:val="single"/>
        </w:rPr>
        <w:t>本声明之后请附上投标人公司简介</w:t>
      </w:r>
    </w:p>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宋体 ( 正文 )">
    <w:altName w:val="宋体"/>
    <w:panose1 w:val="00000000000000000000"/>
    <w:charset w:val="00"/>
    <w:family w:val="auto"/>
    <w:pitch w:val="default"/>
    <w:sig w:usb0="00000000" w:usb1="00000000" w:usb2="00000000" w:usb3="00000000" w:csb0="00000000"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宋体 ( 正文 ) _x0000_">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sdt>
    <w:sdtPr>
      <w:id w:val="31917228"/>
      <w:docPartObj>
        <w:docPartGallery w:val="autotext"/>
      </w:docPartObj>
    </w:sdtPr>
    <w:sdtContent>
      <w:p>
        <w:pPr>
          <w:pStyle w:val="10"/>
          <w:jc w:val="center"/>
        </w:pPr>
        <w:r>
          <w:fldChar w:fldCharType="begin"/>
        </w:r>
        <w:r>
          <w:instrText xml:space="preserve"> PAGE   \* MERGEFORMAT </w:instrText>
        </w:r>
        <w:r>
          <w:fldChar w:fldCharType="separate"/>
        </w:r>
        <w:r>
          <w:rPr>
            <w:lang w:val="zh-CN"/>
          </w:rPr>
          <w:t>30</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pPr>
          <w:pStyle w:val="10"/>
          <w:jc w:val="center"/>
        </w:pPr>
        <w:r>
          <w:rPr>
            <w:rFonts w:hint="eastAsia"/>
          </w:rPr>
          <w:t>24</w:t>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szCs w:val="24"/>
      </w:rPr>
    </w:pPr>
    <w:r>
      <w:rPr>
        <w:rFonts w:hint="eastAsia"/>
        <w:sz w:val="24"/>
        <w:szCs w:val="24"/>
      </w:rPr>
      <w:t>南京市溧水区人民医院招标采购文件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50D45"/>
    <w:multiLevelType w:val="singleLevel"/>
    <w:tmpl w:val="90B50D45"/>
    <w:lvl w:ilvl="0" w:tentative="0">
      <w:start w:val="2"/>
      <w:numFmt w:val="chineseCounting"/>
      <w:suff w:val="nothing"/>
      <w:lvlText w:val="%1、"/>
      <w:lvlJc w:val="left"/>
      <w:rPr>
        <w:rFonts w:hint="eastAsia"/>
      </w:rPr>
    </w:lvl>
  </w:abstractNum>
  <w:abstractNum w:abstractNumId="1">
    <w:nsid w:val="AA7772BB"/>
    <w:multiLevelType w:val="singleLevel"/>
    <w:tmpl w:val="AA7772BB"/>
    <w:lvl w:ilvl="0" w:tentative="0">
      <w:start w:val="3"/>
      <w:numFmt w:val="chineseCounting"/>
      <w:suff w:val="nothing"/>
      <w:lvlText w:val="%1、"/>
      <w:lvlJc w:val="left"/>
      <w:rPr>
        <w:rFonts w:hint="eastAsia"/>
      </w:rPr>
    </w:lvl>
  </w:abstractNum>
  <w:abstractNum w:abstractNumId="2">
    <w:nsid w:val="C84B5C86"/>
    <w:multiLevelType w:val="singleLevel"/>
    <w:tmpl w:val="C84B5C86"/>
    <w:lvl w:ilvl="0" w:tentative="0">
      <w:start w:val="1"/>
      <w:numFmt w:val="chineseCounting"/>
      <w:suff w:val="nothing"/>
      <w:lvlText w:val="%1、"/>
      <w:lvlJc w:val="left"/>
      <w:rPr>
        <w:rFonts w:hint="eastAsia"/>
      </w:rPr>
    </w:lvl>
  </w:abstractNum>
  <w:abstractNum w:abstractNumId="3">
    <w:nsid w:val="E51BEB38"/>
    <w:multiLevelType w:val="singleLevel"/>
    <w:tmpl w:val="E51BEB38"/>
    <w:lvl w:ilvl="0" w:tentative="0">
      <w:start w:val="1"/>
      <w:numFmt w:val="decimal"/>
      <w:suff w:val="nothing"/>
      <w:lvlText w:val="%1、"/>
      <w:lvlJc w:val="left"/>
    </w:lvl>
  </w:abstractNum>
  <w:abstractNum w:abstractNumId="4">
    <w:nsid w:val="00000022"/>
    <w:multiLevelType w:val="singleLevel"/>
    <w:tmpl w:val="00000022"/>
    <w:lvl w:ilvl="0" w:tentative="0">
      <w:start w:val="1"/>
      <w:numFmt w:val="decimal"/>
      <w:lvlText w:val="(%1)"/>
      <w:lvlJc w:val="left"/>
      <w:pPr>
        <w:tabs>
          <w:tab w:val="left" w:pos="454"/>
        </w:tabs>
        <w:ind w:left="454" w:hanging="454"/>
      </w:pPr>
      <w:rPr>
        <w:rFonts w:hint="eastAsia" w:cs="Times New Roman"/>
      </w:rPr>
    </w:lvl>
  </w:abstractNum>
  <w:abstractNum w:abstractNumId="5">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30BC"/>
    <w:rsid w:val="00004207"/>
    <w:rsid w:val="000100A2"/>
    <w:rsid w:val="00011360"/>
    <w:rsid w:val="000117AA"/>
    <w:rsid w:val="000175B1"/>
    <w:rsid w:val="0002039A"/>
    <w:rsid w:val="00022657"/>
    <w:rsid w:val="00037CAD"/>
    <w:rsid w:val="0004219D"/>
    <w:rsid w:val="00050FC7"/>
    <w:rsid w:val="00070115"/>
    <w:rsid w:val="00081E59"/>
    <w:rsid w:val="00085366"/>
    <w:rsid w:val="0009406D"/>
    <w:rsid w:val="000950BC"/>
    <w:rsid w:val="000A0B2F"/>
    <w:rsid w:val="000D1484"/>
    <w:rsid w:val="000F65D6"/>
    <w:rsid w:val="001118BE"/>
    <w:rsid w:val="00113D40"/>
    <w:rsid w:val="0011562D"/>
    <w:rsid w:val="001221B4"/>
    <w:rsid w:val="00125DAB"/>
    <w:rsid w:val="00134736"/>
    <w:rsid w:val="00142A32"/>
    <w:rsid w:val="00143486"/>
    <w:rsid w:val="00144B9C"/>
    <w:rsid w:val="00163336"/>
    <w:rsid w:val="001675AB"/>
    <w:rsid w:val="00171B8C"/>
    <w:rsid w:val="001750D3"/>
    <w:rsid w:val="001771B3"/>
    <w:rsid w:val="00187650"/>
    <w:rsid w:val="001A5063"/>
    <w:rsid w:val="001C22A3"/>
    <w:rsid w:val="001D4712"/>
    <w:rsid w:val="001E3A36"/>
    <w:rsid w:val="001F6279"/>
    <w:rsid w:val="001F7B2F"/>
    <w:rsid w:val="00202664"/>
    <w:rsid w:val="002164BF"/>
    <w:rsid w:val="00222734"/>
    <w:rsid w:val="00246FB6"/>
    <w:rsid w:val="002516ED"/>
    <w:rsid w:val="00254812"/>
    <w:rsid w:val="00255B9E"/>
    <w:rsid w:val="002560EA"/>
    <w:rsid w:val="002627A0"/>
    <w:rsid w:val="00262B0D"/>
    <w:rsid w:val="00270E87"/>
    <w:rsid w:val="0027569F"/>
    <w:rsid w:val="00280916"/>
    <w:rsid w:val="002953B9"/>
    <w:rsid w:val="002A434B"/>
    <w:rsid w:val="002A6F43"/>
    <w:rsid w:val="002B1B5C"/>
    <w:rsid w:val="002C0764"/>
    <w:rsid w:val="002C1E2B"/>
    <w:rsid w:val="002C38A2"/>
    <w:rsid w:val="002C6775"/>
    <w:rsid w:val="002D5E81"/>
    <w:rsid w:val="0030589B"/>
    <w:rsid w:val="00307FCC"/>
    <w:rsid w:val="003271DD"/>
    <w:rsid w:val="00330A15"/>
    <w:rsid w:val="003348EB"/>
    <w:rsid w:val="00342EE9"/>
    <w:rsid w:val="00344057"/>
    <w:rsid w:val="00355E39"/>
    <w:rsid w:val="00357079"/>
    <w:rsid w:val="00366FF1"/>
    <w:rsid w:val="00370A2B"/>
    <w:rsid w:val="00374330"/>
    <w:rsid w:val="00375D36"/>
    <w:rsid w:val="00391B4D"/>
    <w:rsid w:val="003A3AB2"/>
    <w:rsid w:val="003A6372"/>
    <w:rsid w:val="003C0584"/>
    <w:rsid w:val="003C1CCE"/>
    <w:rsid w:val="003C505E"/>
    <w:rsid w:val="003D77A5"/>
    <w:rsid w:val="003F31F8"/>
    <w:rsid w:val="004138EE"/>
    <w:rsid w:val="0042481F"/>
    <w:rsid w:val="004366E9"/>
    <w:rsid w:val="00452349"/>
    <w:rsid w:val="00460516"/>
    <w:rsid w:val="004730BC"/>
    <w:rsid w:val="00477E8B"/>
    <w:rsid w:val="004860AD"/>
    <w:rsid w:val="004954D9"/>
    <w:rsid w:val="004A6CD8"/>
    <w:rsid w:val="004B5C36"/>
    <w:rsid w:val="004C0196"/>
    <w:rsid w:val="004C757C"/>
    <w:rsid w:val="004E3F4A"/>
    <w:rsid w:val="004F0E86"/>
    <w:rsid w:val="004F4C1B"/>
    <w:rsid w:val="004F4FFA"/>
    <w:rsid w:val="005043AD"/>
    <w:rsid w:val="00505E9F"/>
    <w:rsid w:val="005265DE"/>
    <w:rsid w:val="00551230"/>
    <w:rsid w:val="00552A5B"/>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58F4"/>
    <w:rsid w:val="006174EA"/>
    <w:rsid w:val="0062683D"/>
    <w:rsid w:val="006368E2"/>
    <w:rsid w:val="0065594C"/>
    <w:rsid w:val="00670045"/>
    <w:rsid w:val="006728C4"/>
    <w:rsid w:val="00672957"/>
    <w:rsid w:val="00676759"/>
    <w:rsid w:val="00697492"/>
    <w:rsid w:val="006A55A7"/>
    <w:rsid w:val="006B33C2"/>
    <w:rsid w:val="006B5D42"/>
    <w:rsid w:val="006B5EFF"/>
    <w:rsid w:val="006C20CB"/>
    <w:rsid w:val="006C7B24"/>
    <w:rsid w:val="006F0E62"/>
    <w:rsid w:val="006F2120"/>
    <w:rsid w:val="0070230D"/>
    <w:rsid w:val="0070348B"/>
    <w:rsid w:val="007037C3"/>
    <w:rsid w:val="007075B9"/>
    <w:rsid w:val="00715429"/>
    <w:rsid w:val="00720F55"/>
    <w:rsid w:val="00730423"/>
    <w:rsid w:val="0073250B"/>
    <w:rsid w:val="00736806"/>
    <w:rsid w:val="0075378A"/>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53919"/>
    <w:rsid w:val="008630D3"/>
    <w:rsid w:val="00867FBF"/>
    <w:rsid w:val="00870466"/>
    <w:rsid w:val="008A10AB"/>
    <w:rsid w:val="008A1EFD"/>
    <w:rsid w:val="008B1BAF"/>
    <w:rsid w:val="008C2B98"/>
    <w:rsid w:val="00903253"/>
    <w:rsid w:val="009065E0"/>
    <w:rsid w:val="00927E2B"/>
    <w:rsid w:val="00930B26"/>
    <w:rsid w:val="00930D01"/>
    <w:rsid w:val="0093345D"/>
    <w:rsid w:val="00944527"/>
    <w:rsid w:val="0094540C"/>
    <w:rsid w:val="00945523"/>
    <w:rsid w:val="009461D4"/>
    <w:rsid w:val="009501C8"/>
    <w:rsid w:val="00952726"/>
    <w:rsid w:val="00961148"/>
    <w:rsid w:val="00963093"/>
    <w:rsid w:val="00963BCC"/>
    <w:rsid w:val="00972577"/>
    <w:rsid w:val="009746C8"/>
    <w:rsid w:val="009753DD"/>
    <w:rsid w:val="00990E61"/>
    <w:rsid w:val="009E6791"/>
    <w:rsid w:val="009E695A"/>
    <w:rsid w:val="009E7108"/>
    <w:rsid w:val="009F1519"/>
    <w:rsid w:val="009F4833"/>
    <w:rsid w:val="00A1381D"/>
    <w:rsid w:val="00A16166"/>
    <w:rsid w:val="00A227FD"/>
    <w:rsid w:val="00A31A0B"/>
    <w:rsid w:val="00A435CE"/>
    <w:rsid w:val="00A547CF"/>
    <w:rsid w:val="00A6367D"/>
    <w:rsid w:val="00A63CA4"/>
    <w:rsid w:val="00A817D1"/>
    <w:rsid w:val="00AB0AEE"/>
    <w:rsid w:val="00AB6F6A"/>
    <w:rsid w:val="00AC7C24"/>
    <w:rsid w:val="00AD64A9"/>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BB4"/>
    <w:rsid w:val="00BC539D"/>
    <w:rsid w:val="00BD19C3"/>
    <w:rsid w:val="00BE1D89"/>
    <w:rsid w:val="00BE2A2F"/>
    <w:rsid w:val="00C00D69"/>
    <w:rsid w:val="00C00FD6"/>
    <w:rsid w:val="00C06AC7"/>
    <w:rsid w:val="00C176BE"/>
    <w:rsid w:val="00C17F59"/>
    <w:rsid w:val="00C30F72"/>
    <w:rsid w:val="00C356B4"/>
    <w:rsid w:val="00C41BC7"/>
    <w:rsid w:val="00C4781F"/>
    <w:rsid w:val="00C532A3"/>
    <w:rsid w:val="00C53E7F"/>
    <w:rsid w:val="00C550F3"/>
    <w:rsid w:val="00C6120F"/>
    <w:rsid w:val="00C61E07"/>
    <w:rsid w:val="00C672EB"/>
    <w:rsid w:val="00C67FF0"/>
    <w:rsid w:val="00C9407E"/>
    <w:rsid w:val="00C96C3B"/>
    <w:rsid w:val="00CA03C0"/>
    <w:rsid w:val="00CA7BD7"/>
    <w:rsid w:val="00CF2FF2"/>
    <w:rsid w:val="00D0146E"/>
    <w:rsid w:val="00D0339A"/>
    <w:rsid w:val="00D036E6"/>
    <w:rsid w:val="00D04426"/>
    <w:rsid w:val="00D12BD6"/>
    <w:rsid w:val="00D26B02"/>
    <w:rsid w:val="00D26DE5"/>
    <w:rsid w:val="00D27E02"/>
    <w:rsid w:val="00D31D39"/>
    <w:rsid w:val="00D35A57"/>
    <w:rsid w:val="00D40CF7"/>
    <w:rsid w:val="00D54209"/>
    <w:rsid w:val="00D57BDA"/>
    <w:rsid w:val="00D64369"/>
    <w:rsid w:val="00D65B8E"/>
    <w:rsid w:val="00D72F6B"/>
    <w:rsid w:val="00D77270"/>
    <w:rsid w:val="00D7778C"/>
    <w:rsid w:val="00D86EA8"/>
    <w:rsid w:val="00D870BB"/>
    <w:rsid w:val="00DB12B0"/>
    <w:rsid w:val="00DB2F22"/>
    <w:rsid w:val="00DB3E7E"/>
    <w:rsid w:val="00DC465D"/>
    <w:rsid w:val="00DC501C"/>
    <w:rsid w:val="00DC7271"/>
    <w:rsid w:val="00DD6ED0"/>
    <w:rsid w:val="00DE72DB"/>
    <w:rsid w:val="00E06D09"/>
    <w:rsid w:val="00E07C14"/>
    <w:rsid w:val="00E17F46"/>
    <w:rsid w:val="00E25ADF"/>
    <w:rsid w:val="00E312C4"/>
    <w:rsid w:val="00E44047"/>
    <w:rsid w:val="00E508D6"/>
    <w:rsid w:val="00E52065"/>
    <w:rsid w:val="00E74BEF"/>
    <w:rsid w:val="00E83560"/>
    <w:rsid w:val="00E93ADF"/>
    <w:rsid w:val="00EB31DE"/>
    <w:rsid w:val="00EC6713"/>
    <w:rsid w:val="00EC7322"/>
    <w:rsid w:val="00ED7BBC"/>
    <w:rsid w:val="00EF270C"/>
    <w:rsid w:val="00EF50CD"/>
    <w:rsid w:val="00F06B1B"/>
    <w:rsid w:val="00F214AA"/>
    <w:rsid w:val="00F236C2"/>
    <w:rsid w:val="00F23DEC"/>
    <w:rsid w:val="00F263DE"/>
    <w:rsid w:val="00F340DE"/>
    <w:rsid w:val="00F34ADF"/>
    <w:rsid w:val="00F34C10"/>
    <w:rsid w:val="00F40F2B"/>
    <w:rsid w:val="00F647BD"/>
    <w:rsid w:val="00F91DB6"/>
    <w:rsid w:val="00FA134D"/>
    <w:rsid w:val="00FA3A1B"/>
    <w:rsid w:val="00FB1268"/>
    <w:rsid w:val="00FE0C75"/>
    <w:rsid w:val="00FE12F4"/>
    <w:rsid w:val="00FF6C8E"/>
    <w:rsid w:val="03AC4B0C"/>
    <w:rsid w:val="06272C2B"/>
    <w:rsid w:val="07DD06DB"/>
    <w:rsid w:val="09432307"/>
    <w:rsid w:val="099472D0"/>
    <w:rsid w:val="0AB2411C"/>
    <w:rsid w:val="0D027666"/>
    <w:rsid w:val="11FA0036"/>
    <w:rsid w:val="13F37648"/>
    <w:rsid w:val="158642D5"/>
    <w:rsid w:val="1682091D"/>
    <w:rsid w:val="17D22539"/>
    <w:rsid w:val="18542BA5"/>
    <w:rsid w:val="189F5182"/>
    <w:rsid w:val="18B875C7"/>
    <w:rsid w:val="19062B6E"/>
    <w:rsid w:val="1A013953"/>
    <w:rsid w:val="1DA4659A"/>
    <w:rsid w:val="1DB949E5"/>
    <w:rsid w:val="22284256"/>
    <w:rsid w:val="2AA624F1"/>
    <w:rsid w:val="2E6A1B15"/>
    <w:rsid w:val="318F01F9"/>
    <w:rsid w:val="31C157EB"/>
    <w:rsid w:val="321221C3"/>
    <w:rsid w:val="32B112B9"/>
    <w:rsid w:val="344B2584"/>
    <w:rsid w:val="35362B90"/>
    <w:rsid w:val="37287CCD"/>
    <w:rsid w:val="37C96022"/>
    <w:rsid w:val="39397769"/>
    <w:rsid w:val="393A1182"/>
    <w:rsid w:val="3CD270AF"/>
    <w:rsid w:val="3EAC4963"/>
    <w:rsid w:val="3F174355"/>
    <w:rsid w:val="43A53168"/>
    <w:rsid w:val="44C86451"/>
    <w:rsid w:val="450131AD"/>
    <w:rsid w:val="48DA439B"/>
    <w:rsid w:val="4B5E2B2E"/>
    <w:rsid w:val="4E7D3C9F"/>
    <w:rsid w:val="50727505"/>
    <w:rsid w:val="50AC3600"/>
    <w:rsid w:val="51DA3F81"/>
    <w:rsid w:val="53225A57"/>
    <w:rsid w:val="53D75DC7"/>
    <w:rsid w:val="5501299E"/>
    <w:rsid w:val="58E931A4"/>
    <w:rsid w:val="5971107D"/>
    <w:rsid w:val="5C326AD1"/>
    <w:rsid w:val="5C5015A7"/>
    <w:rsid w:val="6202633D"/>
    <w:rsid w:val="62320D15"/>
    <w:rsid w:val="64346C4F"/>
    <w:rsid w:val="646E1DC4"/>
    <w:rsid w:val="65D5702A"/>
    <w:rsid w:val="666E3A4A"/>
    <w:rsid w:val="673B1726"/>
    <w:rsid w:val="689679D2"/>
    <w:rsid w:val="6A030194"/>
    <w:rsid w:val="6AEC2A6E"/>
    <w:rsid w:val="6C662DF5"/>
    <w:rsid w:val="6DFB70B6"/>
    <w:rsid w:val="6FD64485"/>
    <w:rsid w:val="707A6485"/>
    <w:rsid w:val="7229321C"/>
    <w:rsid w:val="72E36147"/>
    <w:rsid w:val="73C53596"/>
    <w:rsid w:val="74C73753"/>
    <w:rsid w:val="76CA3830"/>
    <w:rsid w:val="76E91E97"/>
    <w:rsid w:val="76EF1037"/>
    <w:rsid w:val="77143FF6"/>
    <w:rsid w:val="797F1911"/>
    <w:rsid w:val="7C75666E"/>
    <w:rsid w:val="7DA63F28"/>
    <w:rsid w:val="7DC205F3"/>
    <w:rsid w:val="7DD0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unhideWhenUsed/>
    <w:qFormat/>
    <w:uiPriority w:val="0"/>
    <w:pPr>
      <w:ind w:firstLine="420" w:firstLineChars="200"/>
    </w:pPr>
  </w:style>
  <w:style w:type="paragraph" w:styleId="6">
    <w:name w:val="Body Text Indent"/>
    <w:basedOn w:val="1"/>
    <w:link w:val="27"/>
    <w:semiHidden/>
    <w:unhideWhenUsed/>
    <w:qFormat/>
    <w:uiPriority w:val="99"/>
    <w:pPr>
      <w:spacing w:after="120"/>
      <w:ind w:left="420" w:leftChars="200"/>
    </w:pPr>
  </w:style>
  <w:style w:type="paragraph" w:styleId="7">
    <w:name w:val="Plain Text"/>
    <w:basedOn w:val="1"/>
    <w:link w:val="21"/>
    <w:qFormat/>
    <w:uiPriority w:val="0"/>
    <w:rPr>
      <w:rFonts w:ascii="宋体" w:hAnsi="Courier New"/>
      <w:szCs w:val="21"/>
    </w:rPr>
  </w:style>
  <w:style w:type="paragraph" w:styleId="8">
    <w:name w:val="Body Text Indent 2"/>
    <w:basedOn w:val="1"/>
    <w:link w:val="22"/>
    <w:qFormat/>
    <w:uiPriority w:val="0"/>
    <w:pPr>
      <w:spacing w:line="540" w:lineRule="exact"/>
      <w:ind w:firstLine="225" w:firstLineChars="225"/>
      <w:jc w:val="left"/>
    </w:pPr>
    <w:rPr>
      <w:rFonts w:ascii="仿宋_GB2312" w:eastAsia="仿宋_GB2312"/>
      <w:sz w:val="32"/>
    </w:rPr>
  </w:style>
  <w:style w:type="paragraph" w:styleId="9">
    <w:name w:val="Balloon Text"/>
    <w:basedOn w:val="1"/>
    <w:link w:val="28"/>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unhideWhenUsed/>
    <w:qFormat/>
    <w:uiPriority w:val="99"/>
    <w:rPr>
      <w:color w:val="0000FF" w:themeColor="hyperlink"/>
      <w:u w:val="single"/>
    </w:rPr>
  </w:style>
  <w:style w:type="character" w:customStyle="1" w:styleId="18">
    <w:name w:val="标题 1 Char1"/>
    <w:link w:val="3"/>
    <w:qFormat/>
    <w:uiPriority w:val="0"/>
    <w:rPr>
      <w:rFonts w:ascii="黑体" w:hAnsi="黑体" w:eastAsia="黑体" w:cs="Times New Roman"/>
      <w:b/>
      <w:bCs/>
      <w:kern w:val="44"/>
      <w:sz w:val="36"/>
      <w:szCs w:val="36"/>
    </w:rPr>
  </w:style>
  <w:style w:type="character" w:customStyle="1" w:styleId="19">
    <w:name w:val="标题 2 Char"/>
    <w:basedOn w:val="15"/>
    <w:link w:val="4"/>
    <w:semiHidden/>
    <w:qFormat/>
    <w:uiPriority w:val="9"/>
    <w:rPr>
      <w:rFonts w:asciiTheme="majorHAnsi" w:hAnsiTheme="majorHAnsi" w:eastAsiaTheme="majorEastAsia" w:cstheme="majorBidi"/>
      <w:b/>
      <w:bCs/>
      <w:sz w:val="32"/>
      <w:szCs w:val="32"/>
    </w:rPr>
  </w:style>
  <w:style w:type="character" w:customStyle="1" w:styleId="20">
    <w:name w:val="标题 4 Char"/>
    <w:basedOn w:val="15"/>
    <w:link w:val="2"/>
    <w:qFormat/>
    <w:uiPriority w:val="9"/>
    <w:rPr>
      <w:rFonts w:asciiTheme="majorHAnsi" w:hAnsiTheme="majorHAnsi" w:eastAsiaTheme="majorEastAsia" w:cstheme="majorBidi"/>
      <w:b/>
      <w:bCs/>
      <w:sz w:val="28"/>
      <w:szCs w:val="28"/>
    </w:rPr>
  </w:style>
  <w:style w:type="character" w:customStyle="1" w:styleId="21">
    <w:name w:val="纯文本 Char"/>
    <w:basedOn w:val="15"/>
    <w:link w:val="7"/>
    <w:qFormat/>
    <w:uiPriority w:val="0"/>
    <w:rPr>
      <w:rFonts w:ascii="宋体" w:hAnsi="Courier New" w:eastAsia="宋体" w:cs="Times New Roman"/>
      <w:szCs w:val="21"/>
    </w:rPr>
  </w:style>
  <w:style w:type="character" w:customStyle="1" w:styleId="22">
    <w:name w:val="正文文本缩进 2 Char"/>
    <w:basedOn w:val="15"/>
    <w:link w:val="8"/>
    <w:qFormat/>
    <w:uiPriority w:val="0"/>
    <w:rPr>
      <w:rFonts w:ascii="仿宋_GB2312" w:hAnsi="Times New Roman" w:eastAsia="仿宋_GB2312" w:cs="Times New Roman"/>
      <w:sz w:val="32"/>
    </w:rPr>
  </w:style>
  <w:style w:type="character" w:customStyle="1" w:styleId="23">
    <w:name w:val="页脚 Char"/>
    <w:basedOn w:val="15"/>
    <w:link w:val="10"/>
    <w:qFormat/>
    <w:uiPriority w:val="99"/>
    <w:rPr>
      <w:rFonts w:ascii="Times New Roman" w:hAnsi="Times New Roman" w:eastAsia="宋体" w:cs="Times New Roman"/>
      <w:sz w:val="18"/>
      <w:szCs w:val="18"/>
    </w:rPr>
  </w:style>
  <w:style w:type="character" w:customStyle="1" w:styleId="24">
    <w:name w:val="页眉 Char"/>
    <w:basedOn w:val="15"/>
    <w:link w:val="11"/>
    <w:qFormat/>
    <w:uiPriority w:val="99"/>
    <w:rPr>
      <w:rFonts w:ascii="Times New Roman" w:hAnsi="Times New Roman" w:eastAsia="宋体" w:cs="Times New Roman"/>
      <w:sz w:val="18"/>
      <w:szCs w:val="18"/>
    </w:rPr>
  </w:style>
  <w:style w:type="paragraph" w:styleId="25">
    <w:name w:val="List Paragraph"/>
    <w:basedOn w:val="1"/>
    <w:link w:val="26"/>
    <w:qFormat/>
    <w:uiPriority w:val="34"/>
    <w:pPr>
      <w:ind w:firstLine="420" w:firstLineChars="200"/>
    </w:pPr>
    <w:rPr>
      <w:rFonts w:ascii="Calibri" w:hAnsi="Calibri"/>
    </w:rPr>
  </w:style>
  <w:style w:type="character" w:customStyle="1" w:styleId="26">
    <w:name w:val="列出段落 Char"/>
    <w:link w:val="25"/>
    <w:qFormat/>
    <w:locked/>
    <w:uiPriority w:val="34"/>
    <w:rPr>
      <w:rFonts w:ascii="Calibri" w:hAnsi="Calibri" w:eastAsia="宋体" w:cs="Times New Roman"/>
    </w:rPr>
  </w:style>
  <w:style w:type="character" w:customStyle="1" w:styleId="27">
    <w:name w:val="正文文本缩进 Char"/>
    <w:basedOn w:val="15"/>
    <w:link w:val="6"/>
    <w:semiHidden/>
    <w:qFormat/>
    <w:uiPriority w:val="99"/>
    <w:rPr>
      <w:rFonts w:ascii="Times New Roman" w:hAnsi="Times New Roman" w:eastAsia="宋体" w:cs="Times New Roman"/>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0">
    <w:name w:val="apple-converted-space"/>
    <w:basedOn w:val="15"/>
    <w:qFormat/>
    <w:uiPriority w:val="0"/>
  </w:style>
  <w:style w:type="character" w:customStyle="1" w:styleId="31">
    <w:name w:val="标题 1 Char"/>
    <w:basedOn w:val="15"/>
    <w:link w:val="3"/>
    <w:qFormat/>
    <w:uiPriority w:val="9"/>
    <w:rPr>
      <w:rFonts w:ascii="Times New Roman" w:hAnsi="Times New Roman" w:eastAsia="宋体" w:cs="Times New Roman"/>
      <w:b/>
      <w:bCs/>
      <w:kern w:val="44"/>
      <w:sz w:val="44"/>
      <w:szCs w:val="44"/>
    </w:rPr>
  </w:style>
  <w:style w:type="character" w:customStyle="1" w:styleId="32">
    <w:name w:val="样式 正文缩进 + 首行缩进:  2 字符 Char"/>
    <w:link w:val="33"/>
    <w:qFormat/>
    <w:uiPriority w:val="0"/>
    <w:rPr>
      <w:rFonts w:cs="宋体"/>
      <w:sz w:val="24"/>
    </w:rPr>
  </w:style>
  <w:style w:type="paragraph" w:customStyle="1" w:styleId="33">
    <w:name w:val="样式 正文缩进 + 首行缩进:  2 字符"/>
    <w:basedOn w:val="5"/>
    <w:link w:val="32"/>
    <w:qFormat/>
    <w:uiPriority w:val="0"/>
    <w:pPr>
      <w:spacing w:line="360" w:lineRule="auto"/>
      <w:ind w:firstLine="200"/>
    </w:pPr>
    <w:rPr>
      <w:rFonts w:cs="宋体" w:asciiTheme="minorHAnsi" w:hAnsiTheme="minorHAnsi" w:eastAsiaTheme="minorEastAsia"/>
      <w:sz w:val="24"/>
    </w:rPr>
  </w:style>
  <w:style w:type="character" w:customStyle="1" w:styleId="34">
    <w:name w:val="正文缩进 Char"/>
    <w:link w:val="5"/>
    <w:qFormat/>
    <w:uiPriority w:val="0"/>
    <w:rPr>
      <w:rFonts w:ascii="Times New Roman" w:hAnsi="Times New Roman" w:eastAsia="宋体" w:cs="Times New Roman"/>
    </w:rPr>
  </w:style>
  <w:style w:type="character" w:customStyle="1" w:styleId="35">
    <w:name w:val="列出段落 字符"/>
    <w:qFormat/>
    <w:locked/>
    <w:uiPriority w:val="34"/>
    <w:rPr>
      <w:rFonts w:ascii="Calibri" w:hAnsi="Calibri"/>
      <w:kern w:val="2"/>
      <w:sz w:val="21"/>
      <w:szCs w:val="22"/>
    </w:rPr>
  </w:style>
  <w:style w:type="paragraph" w:customStyle="1" w:styleId="36">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character" w:customStyle="1" w:styleId="37">
    <w:name w:val="font121"/>
    <w:basedOn w:val="15"/>
    <w:qFormat/>
    <w:uiPriority w:val="0"/>
    <w:rPr>
      <w:rFonts w:ascii="宋体 ( 正文 )" w:hAnsi="宋体 ( 正文 )" w:eastAsia="宋体 ( 正文 )" w:cs="宋体 ( 正文 )"/>
      <w:color w:val="000000"/>
      <w:sz w:val="20"/>
      <w:szCs w:val="20"/>
      <w:u w:val="none"/>
    </w:rPr>
  </w:style>
  <w:style w:type="character" w:customStyle="1" w:styleId="38">
    <w:name w:val="font81"/>
    <w:basedOn w:val="15"/>
    <w:qFormat/>
    <w:uiPriority w:val="0"/>
    <w:rPr>
      <w:rFonts w:hint="default" w:ascii="Microsoft YaHei UI" w:hAnsi="Microsoft YaHei UI" w:eastAsia="Microsoft YaHei UI" w:cs="Microsoft YaHei UI"/>
      <w:color w:val="000000"/>
      <w:sz w:val="20"/>
      <w:szCs w:val="20"/>
      <w:u w:val="none"/>
    </w:rPr>
  </w:style>
  <w:style w:type="character" w:customStyle="1" w:styleId="39">
    <w:name w:val="font141"/>
    <w:basedOn w:val="15"/>
    <w:qFormat/>
    <w:uiPriority w:val="0"/>
    <w:rPr>
      <w:rFonts w:ascii="宋体 ( 正文 )" w:hAnsi="宋体 ( 正文 )" w:eastAsia="宋体 ( 正文 )" w:cs="宋体 ( 正文 )"/>
      <w:color w:val="000000"/>
      <w:sz w:val="20"/>
      <w:szCs w:val="20"/>
      <w:u w:val="none"/>
    </w:rPr>
  </w:style>
  <w:style w:type="character" w:customStyle="1" w:styleId="40">
    <w:name w:val="font91"/>
    <w:basedOn w:val="15"/>
    <w:qFormat/>
    <w:uiPriority w:val="0"/>
    <w:rPr>
      <w:rFonts w:hint="default" w:ascii="Microsoft YaHei UI" w:hAnsi="Microsoft YaHei UI" w:eastAsia="Microsoft YaHei UI" w:cs="Microsoft YaHei UI"/>
      <w:color w:val="000000"/>
      <w:sz w:val="20"/>
      <w:szCs w:val="20"/>
      <w:u w:val="none"/>
    </w:rPr>
  </w:style>
  <w:style w:type="character" w:customStyle="1" w:styleId="41">
    <w:name w:val="font112"/>
    <w:basedOn w:val="15"/>
    <w:uiPriority w:val="0"/>
    <w:rPr>
      <w:rFonts w:hint="default" w:ascii="Microsoft YaHei UI" w:hAnsi="Microsoft YaHei UI" w:eastAsia="Microsoft YaHei UI" w:cs="Microsoft YaHei U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E6A15-702D-4068-955A-7691D6C078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2708</Words>
  <Characters>15440</Characters>
  <Lines>128</Lines>
  <Paragraphs>36</Paragraphs>
  <TotalTime>28</TotalTime>
  <ScaleCrop>false</ScaleCrop>
  <LinksUpToDate>false</LinksUpToDate>
  <CharactersWithSpaces>18112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2019-02-22T08:34:00Z</dcterms:created>
  <dc:creator>Administrator</dc:creator>
  <cp:lastModifiedBy>秦婕</cp:lastModifiedBy>
  <cp:lastPrinted>2019-02-25T06:12:00Z</cp:lastPrinted>
  <dcterms:modified xsi:type="dcterms:W3CDTF">2021-06-08T00:49:53Z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B7252CDCF550449C995BE9F6C354CE4A</vt:lpwstr>
  </property>
</Properties>
</file>