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jc w:val="both"/>
        <w:rPr>
          <w:rFonts w:hint="eastAsia"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23</w:t>
      </w:r>
      <w:r>
        <w:rPr>
          <w:rFonts w:hint="eastAsia" w:ascii="黑体" w:hAnsi="宋体" w:eastAsia="黑体"/>
          <w:color w:val="000000"/>
          <w:sz w:val="44"/>
        </w:rPr>
        <w:t>-</w:t>
      </w:r>
      <w:r>
        <w:rPr>
          <w:rFonts w:hint="eastAsia" w:ascii="黑体" w:hAnsi="宋体" w:eastAsia="黑体"/>
          <w:color w:val="000000"/>
          <w:sz w:val="44"/>
          <w:lang w:val="en-US" w:eastAsia="zh-CN"/>
        </w:rPr>
        <w:t>S008</w:t>
      </w:r>
    </w:p>
    <w:p>
      <w:pPr>
        <w:spacing w:line="700" w:lineRule="exact"/>
        <w:jc w:val="both"/>
        <w:rPr>
          <w:rFonts w:hint="eastAsia" w:ascii="黑体" w:hAnsi="宋体" w:eastAsia="黑体"/>
          <w:color w:val="000000"/>
          <w:sz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eastAsia="zh-CN"/>
        </w:rPr>
        <w:t>包</w:t>
      </w:r>
      <w:r>
        <w:rPr>
          <w:rFonts w:hint="eastAsia" w:ascii="黑体" w:hAnsi="宋体" w:eastAsia="黑体"/>
          <w:color w:val="000000"/>
          <w:sz w:val="44"/>
          <w:lang w:val="en-US" w:eastAsia="zh-CN"/>
        </w:rPr>
        <w:t>1   人体成分分析仪</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包2   经皮黄疸仪</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包3   牙周喷砂治疗仪</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包4   超声骨刀</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包5   纯水处理机</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包6   腹腔镜手术器械</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r>
        <w:rPr>
          <w:rFonts w:hint="eastAsia" w:ascii="黑体" w:hAnsi="宋体" w:eastAsia="黑体"/>
          <w:color w:val="000000"/>
          <w:sz w:val="44"/>
          <w:lang w:val="en-US" w:eastAsia="zh-CN"/>
        </w:rPr>
        <w:t>包7   微动力系统</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23</w:t>
      </w:r>
      <w:r>
        <w:rPr>
          <w:rFonts w:hint="eastAsia" w:ascii="黑体" w:hAnsi="宋体" w:eastAsia="黑体"/>
          <w:color w:val="000000"/>
          <w:sz w:val="44"/>
        </w:rPr>
        <w:t>年</w:t>
      </w:r>
      <w:r>
        <w:rPr>
          <w:rFonts w:hint="eastAsia" w:ascii="黑体" w:hAnsi="宋体" w:eastAsia="黑体"/>
          <w:color w:val="000000"/>
          <w:sz w:val="44"/>
          <w:lang w:val="en-US" w:eastAsia="zh-CN"/>
        </w:rPr>
        <w:t>12</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1"/>
          <w:szCs w:val="21"/>
          <w:highlight w:val="white"/>
          <w:lang w:val="en-US" w:eastAsia="zh-CN"/>
        </w:rPr>
        <w:t>人体成分分析仪、经皮黄疸仪、牙周喷砂治疗仪、超声骨刀、纯水处理机、腹腔镜手术器械、微动力系统</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zh-CN"/>
        </w:rPr>
      </w:pPr>
      <w:r>
        <w:rPr>
          <w:rFonts w:hint="eastAsia" w:asciiTheme="minorEastAsia" w:hAnsiTheme="minorEastAsia" w:eastAsiaTheme="minorEastAsia" w:cstheme="minorEastAsia"/>
          <w:b/>
          <w:sz w:val="21"/>
          <w:szCs w:val="21"/>
          <w:lang w:eastAsia="zh-CN"/>
        </w:rPr>
        <w:t>一、项目编号：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23</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S008</w:t>
      </w:r>
    </w:p>
    <w:p>
      <w:pPr>
        <w:pStyle w:val="7"/>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二、采购需求：</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113"/>
        <w:gridCol w:w="1135"/>
        <w:gridCol w:w="1803"/>
        <w:gridCol w:w="168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包号</w:t>
            </w:r>
          </w:p>
        </w:tc>
        <w:tc>
          <w:tcPr>
            <w:tcW w:w="2113"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1135"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数量（台）</w:t>
            </w:r>
          </w:p>
        </w:tc>
        <w:tc>
          <w:tcPr>
            <w:tcW w:w="1803" w:type="dxa"/>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采购预算（元/台）</w:t>
            </w:r>
          </w:p>
        </w:tc>
        <w:tc>
          <w:tcPr>
            <w:tcW w:w="1689" w:type="dxa"/>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采购总预算（元）</w:t>
            </w:r>
          </w:p>
        </w:tc>
        <w:tc>
          <w:tcPr>
            <w:tcW w:w="1327" w:type="dxa"/>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113" w:type="dxa"/>
          </w:tcPr>
          <w:p>
            <w:pPr>
              <w:jc w:val="center"/>
              <w:rPr>
                <w:rFonts w:hint="default"/>
                <w:color w:val="auto"/>
                <w:highlight w:val="none"/>
                <w:vertAlign w:val="baseline"/>
                <w:lang w:val="en-US" w:eastAsia="zh-CN"/>
              </w:rPr>
            </w:pPr>
            <w:r>
              <w:rPr>
                <w:rFonts w:hint="eastAsia" w:asciiTheme="minorEastAsia" w:hAnsiTheme="minorEastAsia" w:eastAsiaTheme="minorEastAsia" w:cstheme="minorEastAsia"/>
                <w:color w:val="auto"/>
                <w:sz w:val="21"/>
                <w:szCs w:val="21"/>
                <w:highlight w:val="none"/>
                <w:lang w:val="en-US" w:eastAsia="zh-CN"/>
              </w:rPr>
              <w:t>人体成分分析仪</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03"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80000</w:t>
            </w:r>
          </w:p>
        </w:tc>
        <w:tc>
          <w:tcPr>
            <w:tcW w:w="1689"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老年科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经皮黄疸仪</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03"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20000</w:t>
            </w:r>
          </w:p>
        </w:tc>
        <w:tc>
          <w:tcPr>
            <w:tcW w:w="1689"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超声喷砂牙周治疗仪</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0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40000</w:t>
            </w:r>
          </w:p>
        </w:tc>
        <w:tc>
          <w:tcPr>
            <w:tcW w:w="1689"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超声骨刀</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03"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45000</w:t>
            </w:r>
          </w:p>
        </w:tc>
        <w:tc>
          <w:tcPr>
            <w:tcW w:w="1689"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纯水处理机</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1803"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80000</w:t>
            </w:r>
          </w:p>
        </w:tc>
        <w:tc>
          <w:tcPr>
            <w:tcW w:w="1689"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腹腔镜手术器械</w:t>
            </w:r>
          </w:p>
        </w:tc>
        <w:tc>
          <w:tcPr>
            <w:tcW w:w="1135"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1批</w:t>
            </w:r>
          </w:p>
        </w:tc>
        <w:tc>
          <w:tcPr>
            <w:tcW w:w="1803" w:type="dxa"/>
          </w:tcPr>
          <w:p>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49000</w:t>
            </w:r>
          </w:p>
        </w:tc>
        <w:tc>
          <w:tcPr>
            <w:tcW w:w="1689"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49000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113"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牙科微动力系统</w:t>
            </w:r>
          </w:p>
        </w:tc>
        <w:tc>
          <w:tcPr>
            <w:tcW w:w="1135"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803"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40000</w:t>
            </w:r>
          </w:p>
        </w:tc>
        <w:tc>
          <w:tcPr>
            <w:tcW w:w="1689" w:type="dxa"/>
            <w:vAlign w:val="top"/>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40000</w:t>
            </w:r>
          </w:p>
        </w:tc>
        <w:tc>
          <w:tcPr>
            <w:tcW w:w="1327" w:type="dxa"/>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口腔科</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注：供应商可以投一个包或多个包，但应以包为单位制作投标文件，同一供应商可以同时中标两个或以上包的项目。</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kern w:val="0"/>
          <w:sz w:val="21"/>
          <w:szCs w:val="21"/>
          <w:highlight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lang w:eastAsia="zh-CN"/>
        </w:rPr>
        <w:t>竞争性磋商</w:t>
      </w:r>
      <w:r>
        <w:rPr>
          <w:rFonts w:hint="eastAsia" w:asciiTheme="minorEastAsia" w:hAnsiTheme="minorEastAsia" w:eastAsiaTheme="minorEastAsia" w:cstheme="minorEastAsia"/>
          <w:sz w:val="21"/>
          <w:szCs w:val="21"/>
        </w:rPr>
        <w:t>法</w:t>
      </w:r>
      <w:r>
        <w:rPr>
          <w:rFonts w:hint="eastAsia" w:asciiTheme="minorEastAsia" w:hAnsiTheme="minorEastAsia" w:eastAsiaTheme="minorEastAsia" w:cstheme="minorEastAsia"/>
          <w:sz w:val="21"/>
          <w:szCs w:val="21"/>
          <w:lang w:eastAsia="zh-CN"/>
        </w:rPr>
        <w:t>。共两轮报价，</w:t>
      </w:r>
      <w:r>
        <w:rPr>
          <w:rFonts w:hint="eastAsia" w:ascii="宋体" w:hAnsi="宋体" w:eastAsia="宋体" w:cs="宋体"/>
          <w:b/>
          <w:bCs/>
          <w:sz w:val="21"/>
          <w:szCs w:val="21"/>
          <w:u w:val="single"/>
          <w:lang w:eastAsia="zh-CN"/>
        </w:rPr>
        <w:t>第一轮报</w:t>
      </w:r>
      <w:r>
        <w:rPr>
          <w:rFonts w:hint="eastAsia" w:ascii="宋体" w:hAnsi="宋体" w:eastAsia="宋体" w:cs="宋体"/>
          <w:b/>
          <w:bCs/>
          <w:sz w:val="21"/>
          <w:szCs w:val="21"/>
          <w:highlight w:val="none"/>
          <w:u w:val="single"/>
          <w:lang w:eastAsia="zh-CN"/>
        </w:rPr>
        <w:t>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highlight w:val="none"/>
          <w:lang w:val="zh-CN"/>
        </w:rPr>
        <w:t>(如未单独封装或盖红章的,将拒收其文件)，随投标文件一并递交，以便唱标时使用。</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eastAsia="宋体"/>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w:t>
      </w:r>
      <w:r>
        <w:rPr>
          <w:rFonts w:hint="eastAsia" w:ascii="宋体" w:hAnsi="宋体" w:eastAsia="宋体" w:cs="宋体"/>
          <w:sz w:val="21"/>
          <w:szCs w:val="21"/>
        </w:rPr>
        <w:t>疗器械注册证、供应商需提供医疗器械经营许可证，若投标供应商为生产商，须提供《医疗器械生产许可证》。（注：包5无需提供）</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2、其他要求</w:t>
      </w:r>
      <w:bookmarkStart w:id="9" w:name="_GoBack"/>
      <w:bookmarkEnd w:id="9"/>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供应商诚信档案管理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供应商申请网上注册的，应当按以下程序进行：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登陆“信用南京”或“南京公共采购信息网”网站，点击“政府采购供应商诚信档案”图标，在弹出的用户登录界面，点击“新用户注册”；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w:t>
      </w:r>
      <w:r>
        <w:rPr>
          <w:rFonts w:hint="eastAsia" w:ascii="宋体" w:hAnsi="宋体" w:eastAsia="宋体" w:cs="宋体"/>
          <w:b/>
          <w:bCs/>
          <w:sz w:val="21"/>
          <w:szCs w:val="21"/>
          <w:u w:val="single"/>
        </w:rPr>
        <w:t>“南京市政府采购供应商信用记录表”是其参加本次政府采购活动的必备材料。 </w:t>
      </w:r>
    </w:p>
    <w:p>
      <w:pPr>
        <w:keepNext w:val="0"/>
        <w:keepLines w:val="0"/>
        <w:pageBreakBefore w:val="0"/>
        <w:widowControl w:val="0"/>
        <w:kinsoku/>
        <w:wordWrap/>
        <w:overflowPunct/>
        <w:topLinePunct w:val="0"/>
        <w:bidi w:val="0"/>
        <w:snapToGrid/>
        <w:spacing w:line="340" w:lineRule="exact"/>
        <w:textAlignment w:val="auto"/>
        <w:rPr>
          <w:rFonts w:hint="default"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lang w:val="en-US" w:eastAsia="zh-CN"/>
        </w:rPr>
        <w:t>2</w:t>
      </w: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rPr>
        <w:t>单位负责人为同一人或者存在直接控股、管理关系的不同供应商，不得同时参加本采购项目投标（响应）。为本项目提供整体设计、规范编制或者项目管理、监理、检测等服务的供应商，不得再参与本项目投标（响应）。提供投标函。</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投标文件要求：</w:t>
      </w:r>
      <w:r>
        <w:rPr>
          <w:rFonts w:hint="eastAsia" w:asciiTheme="minorEastAsia" w:hAnsiTheme="minorEastAsia" w:eastAsiaTheme="minorEastAsia" w:cstheme="minorEastAsia"/>
          <w:b/>
          <w:sz w:val="21"/>
          <w:szCs w:val="21"/>
          <w:highlight w:val="none"/>
          <w:u w:val="single"/>
          <w:lang w:eastAsia="zh-CN"/>
        </w:rPr>
        <w:t>目录页、页码、一式四份（一个正本、三个副本）</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时间：202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1.16  14:30</w:t>
      </w:r>
      <w:r>
        <w:rPr>
          <w:rFonts w:hint="eastAsia" w:asciiTheme="minorEastAsia" w:hAnsiTheme="minorEastAsia" w:eastAsiaTheme="minorEastAsia" w:cstheme="minorEastAsia"/>
          <w:sz w:val="21"/>
          <w:szCs w:val="21"/>
          <w:highlight w:val="none"/>
          <w:lang w:val="en-US" w:eastAsia="zh-CN"/>
        </w:rPr>
        <w:t>（请于2024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1.16 14:20</w:t>
      </w:r>
      <w:r>
        <w:rPr>
          <w:rFonts w:hint="eastAsia" w:asciiTheme="minorEastAsia" w:hAnsiTheme="minorEastAsia" w:eastAsiaTheme="minorEastAsia" w:cstheme="minorEastAsia"/>
          <w:sz w:val="21"/>
          <w:szCs w:val="21"/>
          <w:highlight w:val="none"/>
          <w:lang w:val="en-US" w:eastAsia="zh-CN"/>
        </w:rPr>
        <w:t xml:space="preserve">前签到，超时即不接收应标） </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地点：溧水区人民医院</w:t>
      </w:r>
      <w:r>
        <w:rPr>
          <w:rFonts w:hint="eastAsia" w:asciiTheme="minorEastAsia" w:hAnsiTheme="minorEastAsia" w:eastAsiaTheme="minorEastAsia" w:cstheme="minorEastAsia"/>
          <w:sz w:val="21"/>
          <w:szCs w:val="21"/>
          <w:highlight w:val="none"/>
          <w:lang w:eastAsia="zh-CN"/>
        </w:rPr>
        <w:t>行政楼五楼会议室</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七</w:t>
      </w:r>
      <w:r>
        <w:rPr>
          <w:rFonts w:hint="eastAsia" w:asciiTheme="minorEastAsia" w:hAnsiTheme="minorEastAsia" w:eastAsiaTheme="minorEastAsia" w:cstheme="minorEastAsia"/>
          <w:b/>
          <w:bCs/>
          <w:iCs/>
          <w:sz w:val="21"/>
          <w:szCs w:val="21"/>
          <w:highlight w:val="none"/>
        </w:rPr>
        <w:t>、质疑与投诉</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w:t>
      </w:r>
      <w:r>
        <w:rPr>
          <w:rFonts w:hint="eastAsia" w:asciiTheme="minorEastAsia" w:hAnsiTheme="minorEastAsia" w:eastAsiaTheme="minorEastAsia" w:cstheme="minorEastAsia"/>
          <w:bCs/>
          <w:iCs/>
          <w:sz w:val="21"/>
          <w:szCs w:val="21"/>
          <w:highlight w:val="none"/>
          <w:lang w:eastAsia="zh-CN"/>
        </w:rPr>
        <w:t>竞争性磋商</w:t>
      </w:r>
      <w:r>
        <w:rPr>
          <w:rFonts w:hint="eastAsia" w:asciiTheme="minorEastAsia" w:hAnsiTheme="minorEastAsia" w:eastAsiaTheme="minorEastAsia" w:cstheme="minorEastAsia"/>
          <w:bCs/>
          <w:iCs/>
          <w:sz w:val="21"/>
          <w:szCs w:val="21"/>
          <w:highlight w:val="none"/>
        </w:rPr>
        <w:t>人认为采购文件、采购过程和中标结果使自己的权益受到损害的，可以在知道或者应知其权益受到损害之日起七个工作日内，将质疑函以书面形式由法定代表人或法人授权代表送达采购单位。</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供应商应在法定质疑期内一次性提出针对同一采购程序环节的质疑。</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供应商质疑实行实名制，其质疑应当有具体的质疑事项及事实根据，并配合采购人处理质疑。质疑函的必备内容：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（2）所参加项目的具体质疑事项及事实依据；</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（3）认为自己合法权益受到损害或可能受到损害的相关证据材料；</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（4）提起质疑的日期；</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八</w:t>
      </w:r>
      <w:r>
        <w:rPr>
          <w:rFonts w:hint="eastAsia" w:asciiTheme="minorEastAsia" w:hAnsiTheme="minorEastAsia" w:eastAsiaTheme="minorEastAsia" w:cstheme="minorEastAsia"/>
          <w:b/>
          <w:bCs/>
          <w:iCs/>
          <w:sz w:val="21"/>
          <w:szCs w:val="21"/>
          <w:highlight w:val="none"/>
        </w:rPr>
        <w:t>、以上</w:t>
      </w:r>
      <w:r>
        <w:rPr>
          <w:rFonts w:hint="eastAsia" w:asciiTheme="minorEastAsia" w:hAnsiTheme="minorEastAsia" w:eastAsiaTheme="minorEastAsia" w:cstheme="minorEastAsia"/>
          <w:b/>
          <w:bCs/>
          <w:iCs/>
          <w:sz w:val="21"/>
          <w:szCs w:val="21"/>
          <w:highlight w:val="none"/>
          <w:lang w:eastAsia="zh-CN"/>
        </w:rPr>
        <w:t>竞争性磋商</w:t>
      </w:r>
      <w:r>
        <w:rPr>
          <w:rFonts w:hint="eastAsia" w:asciiTheme="minorEastAsia" w:hAnsiTheme="minorEastAsia" w:eastAsiaTheme="minorEastAsia" w:cstheme="minorEastAsia"/>
          <w:b/>
          <w:bCs/>
          <w:iCs/>
          <w:sz w:val="21"/>
          <w:szCs w:val="21"/>
          <w:highlight w:val="none"/>
        </w:rPr>
        <w:t>函内容如有变动，将在人民医院官网上另行通知。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1</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ind w:firstLine="3935" w:firstLineChars="1400"/>
        <w:jc w:val="both"/>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7"/>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jc w:val="center"/>
        <w:rPr>
          <w:rFonts w:hint="default"/>
          <w:b/>
          <w:bCs/>
          <w:sz w:val="28"/>
          <w:szCs w:val="32"/>
          <w:lang w:val="en-US" w:eastAsia="zh-CN"/>
        </w:rPr>
      </w:pPr>
      <w:r>
        <w:rPr>
          <w:rFonts w:hint="eastAsia"/>
          <w:b/>
          <w:bCs/>
          <w:sz w:val="28"/>
          <w:szCs w:val="32"/>
          <w:lang w:eastAsia="zh-CN"/>
        </w:rPr>
        <w:t>第二部分</w:t>
      </w:r>
      <w:r>
        <w:rPr>
          <w:rFonts w:hint="eastAsia"/>
          <w:b/>
          <w:bCs/>
          <w:sz w:val="28"/>
          <w:szCs w:val="32"/>
          <w:lang w:val="en-US" w:eastAsia="zh-CN"/>
        </w:rPr>
        <w:t xml:space="preserve"> 采购需求、</w:t>
      </w:r>
      <w:r>
        <w:rPr>
          <w:rFonts w:hint="eastAsia" w:asciiTheme="minorEastAsia" w:hAnsiTheme="minorEastAsia" w:eastAsiaTheme="minorEastAsia" w:cstheme="minorEastAsia"/>
          <w:b/>
          <w:bCs/>
          <w:sz w:val="28"/>
          <w:szCs w:val="28"/>
          <w:lang w:val="en-US" w:eastAsia="zh-CN"/>
        </w:rPr>
        <w:t>评标方法与评标标准</w:t>
      </w:r>
    </w:p>
    <w:p>
      <w:pPr>
        <w:jc w:val="center"/>
        <w:rPr>
          <w:rFonts w:hint="eastAsia" w:asciiTheme="minorEastAsia" w:hAnsiTheme="minorEastAsia" w:eastAsiaTheme="minorEastAsia" w:cstheme="minorEastAsia"/>
          <w:b/>
          <w:bCs/>
          <w:sz w:val="28"/>
          <w:szCs w:val="28"/>
          <w:highlight w:val="none"/>
          <w:lang w:val="en-US" w:eastAsia="zh-CN"/>
        </w:rPr>
      </w:pPr>
      <w:r>
        <w:rPr>
          <w:rFonts w:hint="eastAsia"/>
          <w:b/>
          <w:bCs/>
          <w:sz w:val="28"/>
          <w:szCs w:val="32"/>
          <w:lang w:eastAsia="zh-CN"/>
        </w:rPr>
        <w:t>包</w:t>
      </w:r>
      <w:r>
        <w:rPr>
          <w:rFonts w:hint="eastAsia"/>
          <w:b/>
          <w:bCs/>
          <w:sz w:val="28"/>
          <w:szCs w:val="32"/>
          <w:lang w:val="en-US" w:eastAsia="zh-CN"/>
        </w:rPr>
        <w:t>1 人体成分分析仪</w:t>
      </w:r>
      <w:r>
        <w:rPr>
          <w:rFonts w:hint="eastAsia" w:asciiTheme="minorEastAsia" w:hAnsiTheme="minorEastAsia" w:eastAsiaTheme="minorEastAsia" w:cstheme="minorEastAsia"/>
          <w:b/>
          <w:bCs/>
          <w:sz w:val="28"/>
          <w:szCs w:val="28"/>
          <w:highlight w:val="none"/>
          <w:lang w:val="en-US" w:eastAsia="zh-CN"/>
        </w:rPr>
        <w:t xml:space="preserve"> </w:t>
      </w:r>
    </w:p>
    <w:p>
      <w:pPr>
        <w:jc w:val="center"/>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采购需求</w:t>
      </w:r>
    </w:p>
    <w:p>
      <w:pPr>
        <w:jc w:val="cente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pStyle w:val="2"/>
        <w:pageBreakBefore w:val="0"/>
        <w:widowControl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一、技术要求</w:t>
      </w:r>
    </w:p>
    <w:p>
      <w:pPr>
        <w:pStyle w:val="2"/>
        <w:pageBreakBefore w:val="0"/>
        <w:widowControl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技术参数</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eastAsia="zh-CN" w:bidi="ar"/>
        </w:rPr>
        <w:t>测量技术：生物电阻抗法</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2.</w:t>
      </w:r>
      <w:r>
        <w:rPr>
          <w:rFonts w:hint="eastAsia" w:ascii="宋体" w:hAnsi="宋体" w:eastAsia="宋体" w:cs="宋体"/>
          <w:b w:val="0"/>
          <w:bCs/>
          <w:color w:val="000000"/>
          <w:kern w:val="0"/>
          <w:sz w:val="21"/>
          <w:szCs w:val="21"/>
          <w:lang w:eastAsia="zh-CN" w:bidi="ar"/>
        </w:rPr>
        <w:t>测量电极：4极8点接触式电极</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3.</w:t>
      </w:r>
      <w:r>
        <w:rPr>
          <w:rFonts w:hint="eastAsia" w:ascii="宋体" w:hAnsi="宋体" w:eastAsia="宋体" w:cs="宋体"/>
          <w:b w:val="0"/>
          <w:bCs/>
          <w:color w:val="000000"/>
          <w:kern w:val="0"/>
          <w:sz w:val="21"/>
          <w:szCs w:val="21"/>
          <w:lang w:eastAsia="zh-CN" w:bidi="ar"/>
        </w:rPr>
        <w:t>测量频率：5、50、250kHz</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4.</w:t>
      </w:r>
      <w:r>
        <w:rPr>
          <w:rFonts w:hint="eastAsia" w:ascii="宋体" w:hAnsi="宋体" w:eastAsia="宋体" w:cs="宋体"/>
          <w:b w:val="0"/>
          <w:bCs/>
          <w:color w:val="000000"/>
          <w:kern w:val="0"/>
          <w:sz w:val="21"/>
          <w:szCs w:val="21"/>
          <w:lang w:eastAsia="zh-CN" w:bidi="ar"/>
        </w:rPr>
        <w:t>测量部位：五个部位（上下肢、躯干）</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5.</w:t>
      </w:r>
      <w:r>
        <w:rPr>
          <w:rFonts w:hint="eastAsia" w:ascii="宋体" w:hAnsi="宋体" w:eastAsia="宋体" w:cs="宋体"/>
          <w:b w:val="0"/>
          <w:bCs/>
          <w:color w:val="000000"/>
          <w:kern w:val="0"/>
          <w:sz w:val="21"/>
          <w:szCs w:val="21"/>
          <w:lang w:eastAsia="zh-CN" w:bidi="ar"/>
        </w:rPr>
        <w:t>测量结果：体重、标准体重、肌肉量、体脂量、去脂体重、体内水分总量、细胞内水分、细胞外水分、身体质量指数（BMI）、体脂率、腰臀比、节段肌肉分析（上下肢、躯干）、体型评估、浮肿评估、基础代谢量、生物电阻抗、调节目标（目标体重、目标体脂量、目标肌肉量）</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default" w:ascii="宋体" w:hAnsi="宋体" w:eastAsia="宋体" w:cs="宋体"/>
          <w:b w:val="0"/>
          <w:bCs/>
          <w:color w:val="000000"/>
          <w:kern w:val="0"/>
          <w:sz w:val="21"/>
          <w:szCs w:val="21"/>
          <w:lang w:val="en-US" w:eastAsia="zh-CN" w:bidi="ar"/>
        </w:rPr>
      </w:pPr>
      <w:r>
        <w:rPr>
          <w:rFonts w:hint="eastAsia"/>
        </w:rPr>
        <w:t>▲</w:t>
      </w:r>
      <w:r>
        <w:rPr>
          <w:rFonts w:hint="eastAsia" w:ascii="宋体" w:hAnsi="宋体" w:eastAsia="宋体" w:cs="宋体"/>
          <w:b w:val="0"/>
          <w:bCs/>
          <w:color w:val="000000"/>
          <w:kern w:val="0"/>
          <w:sz w:val="21"/>
          <w:szCs w:val="21"/>
          <w:lang w:val="en-US" w:eastAsia="zh-CN" w:bidi="ar"/>
        </w:rPr>
        <w:t>6.</w:t>
      </w:r>
      <w:r>
        <w:rPr>
          <w:rFonts w:hint="eastAsia" w:ascii="宋体" w:hAnsi="宋体" w:eastAsia="宋体" w:cs="宋体"/>
          <w:b w:val="0"/>
          <w:bCs/>
          <w:color w:val="000000"/>
          <w:kern w:val="0"/>
          <w:sz w:val="21"/>
          <w:szCs w:val="21"/>
          <w:lang w:eastAsia="zh-CN" w:bidi="ar"/>
        </w:rPr>
        <w:t>测量时间：≤1分钟</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7.</w:t>
      </w:r>
      <w:r>
        <w:rPr>
          <w:rFonts w:hint="eastAsia" w:ascii="宋体" w:hAnsi="宋体" w:eastAsia="宋体" w:cs="宋体"/>
          <w:b w:val="0"/>
          <w:bCs/>
          <w:color w:val="000000"/>
          <w:kern w:val="0"/>
          <w:sz w:val="21"/>
          <w:szCs w:val="21"/>
          <w:lang w:eastAsia="zh-CN" w:bidi="ar"/>
        </w:rPr>
        <w:t>身高输入范围：50～200cm</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8.</w:t>
      </w:r>
      <w:r>
        <w:rPr>
          <w:rFonts w:hint="eastAsia" w:ascii="宋体" w:hAnsi="宋体" w:eastAsia="宋体" w:cs="宋体"/>
          <w:b w:val="0"/>
          <w:bCs/>
          <w:color w:val="000000"/>
          <w:kern w:val="0"/>
          <w:sz w:val="21"/>
          <w:szCs w:val="21"/>
          <w:lang w:eastAsia="zh-CN" w:bidi="ar"/>
        </w:rPr>
        <w:t>体重测量范围：10～220kg</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9.</w:t>
      </w:r>
      <w:r>
        <w:rPr>
          <w:rFonts w:hint="eastAsia" w:ascii="宋体" w:hAnsi="宋体" w:eastAsia="宋体" w:cs="宋体"/>
          <w:b w:val="0"/>
          <w:bCs/>
          <w:color w:val="000000"/>
          <w:kern w:val="0"/>
          <w:sz w:val="21"/>
          <w:szCs w:val="21"/>
          <w:lang w:eastAsia="zh-CN" w:bidi="ar"/>
        </w:rPr>
        <w:t>年龄输入范围：1～99岁</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FF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10.</w:t>
      </w:r>
      <w:r>
        <w:rPr>
          <w:rFonts w:hint="eastAsia" w:ascii="宋体" w:hAnsi="宋体" w:eastAsia="宋体" w:cs="宋体"/>
          <w:b w:val="0"/>
          <w:bCs/>
          <w:color w:val="000000"/>
          <w:kern w:val="0"/>
          <w:sz w:val="21"/>
          <w:szCs w:val="21"/>
          <w:lang w:eastAsia="zh-CN" w:bidi="ar"/>
        </w:rPr>
        <w:t>多种使用模式：桌面型、壁挂型、支柱型（可拆分，适于用多种场合）</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11.</w:t>
      </w:r>
      <w:r>
        <w:rPr>
          <w:rFonts w:hint="eastAsia" w:ascii="宋体" w:hAnsi="宋体" w:eastAsia="宋体" w:cs="宋体"/>
          <w:b w:val="0"/>
          <w:bCs/>
          <w:color w:val="000000"/>
          <w:kern w:val="0"/>
          <w:sz w:val="21"/>
          <w:szCs w:val="21"/>
          <w:lang w:eastAsia="zh-CN" w:bidi="ar"/>
        </w:rPr>
        <w:t>显示方式：单色液晶屏</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12.</w:t>
      </w:r>
      <w:r>
        <w:rPr>
          <w:rFonts w:hint="eastAsia" w:ascii="宋体" w:hAnsi="宋体" w:eastAsia="宋体" w:cs="宋体"/>
          <w:b w:val="0"/>
          <w:bCs/>
          <w:color w:val="000000"/>
          <w:kern w:val="0"/>
          <w:sz w:val="21"/>
          <w:szCs w:val="21"/>
          <w:lang w:eastAsia="zh-CN" w:bidi="ar"/>
        </w:rPr>
        <w:t>输入设备：键盘、计算机远程输入</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13.</w:t>
      </w:r>
      <w:r>
        <w:rPr>
          <w:rFonts w:hint="eastAsia" w:ascii="宋体" w:hAnsi="宋体" w:eastAsia="宋体" w:cs="宋体"/>
          <w:b w:val="0"/>
          <w:bCs/>
          <w:color w:val="000000"/>
          <w:kern w:val="0"/>
          <w:sz w:val="21"/>
          <w:szCs w:val="21"/>
          <w:lang w:eastAsia="zh-CN" w:bidi="ar"/>
        </w:rPr>
        <w:t>传输设备：USB端口、RS-232C端口</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14.</w:t>
      </w:r>
      <w:r>
        <w:rPr>
          <w:rFonts w:hint="eastAsia" w:ascii="宋体" w:hAnsi="宋体" w:eastAsia="宋体" w:cs="宋体"/>
          <w:b w:val="0"/>
          <w:bCs/>
          <w:color w:val="000000"/>
          <w:kern w:val="0"/>
          <w:sz w:val="21"/>
          <w:szCs w:val="21"/>
          <w:lang w:eastAsia="zh-CN" w:bidi="ar"/>
        </w:rPr>
        <w:t>打印方式：自带高速热敏打印（自动切纸）、连接电脑工作站后A4打印</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15.</w:t>
      </w:r>
      <w:r>
        <w:rPr>
          <w:rFonts w:hint="eastAsia" w:ascii="宋体" w:hAnsi="宋体" w:eastAsia="宋体" w:cs="宋体"/>
          <w:b w:val="0"/>
          <w:bCs/>
          <w:color w:val="000000"/>
          <w:kern w:val="0"/>
          <w:sz w:val="21"/>
          <w:szCs w:val="21"/>
          <w:lang w:eastAsia="zh-CN" w:bidi="ar"/>
        </w:rPr>
        <w:t>设备重量：约13.5kg（固定柱2.5 kg）</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16.</w:t>
      </w:r>
      <w:r>
        <w:rPr>
          <w:rFonts w:hint="eastAsia" w:ascii="宋体" w:hAnsi="宋体" w:eastAsia="宋体" w:cs="宋体"/>
          <w:b w:val="0"/>
          <w:bCs/>
          <w:color w:val="000000"/>
          <w:kern w:val="0"/>
          <w:sz w:val="21"/>
          <w:szCs w:val="21"/>
          <w:lang w:eastAsia="zh-CN" w:bidi="ar"/>
        </w:rPr>
        <w:t>测量范围：100～950Ω</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17.</w:t>
      </w:r>
      <w:r>
        <w:rPr>
          <w:rFonts w:hint="eastAsia" w:ascii="宋体" w:hAnsi="宋体" w:eastAsia="宋体" w:cs="宋体"/>
          <w:b w:val="0"/>
          <w:bCs/>
          <w:color w:val="000000"/>
          <w:kern w:val="0"/>
          <w:sz w:val="21"/>
          <w:szCs w:val="21"/>
          <w:lang w:eastAsia="zh-CN" w:bidi="ar"/>
        </w:rPr>
        <w:t>测量电流：约180µA</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18.</w:t>
      </w:r>
      <w:r>
        <w:rPr>
          <w:rFonts w:hint="eastAsia" w:ascii="宋体" w:hAnsi="宋体" w:eastAsia="宋体" w:cs="宋体"/>
          <w:b w:val="0"/>
          <w:bCs/>
          <w:color w:val="000000"/>
          <w:kern w:val="0"/>
          <w:sz w:val="21"/>
          <w:szCs w:val="21"/>
          <w:lang w:eastAsia="zh-CN" w:bidi="ar"/>
        </w:rPr>
        <w:t>电源：输入（交流100～240V, 50～60Hz），输出（直流12V、5A）</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19.</w:t>
      </w:r>
      <w:r>
        <w:rPr>
          <w:rFonts w:hint="eastAsia" w:ascii="宋体" w:hAnsi="宋体" w:eastAsia="宋体" w:cs="宋体"/>
          <w:b w:val="0"/>
          <w:bCs/>
          <w:color w:val="000000"/>
          <w:kern w:val="0"/>
          <w:sz w:val="21"/>
          <w:szCs w:val="21"/>
          <w:lang w:eastAsia="zh-CN" w:bidi="ar"/>
        </w:rPr>
        <w:t>打印标识：可预设需要在报告纸上显示的测试机构LOGO、地址、联系方式等</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20.</w:t>
      </w:r>
      <w:r>
        <w:rPr>
          <w:rFonts w:hint="eastAsia" w:ascii="宋体" w:hAnsi="宋体" w:eastAsia="宋体" w:cs="宋体"/>
          <w:b w:val="0"/>
          <w:bCs/>
          <w:color w:val="000000"/>
          <w:kern w:val="0"/>
          <w:sz w:val="21"/>
          <w:szCs w:val="21"/>
          <w:lang w:eastAsia="zh-CN" w:bidi="ar"/>
        </w:rPr>
        <w:t>体重校准：可对体重进行校准</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21.</w:t>
      </w:r>
      <w:r>
        <w:rPr>
          <w:rFonts w:hint="eastAsia" w:ascii="宋体" w:hAnsi="宋体" w:eastAsia="宋体" w:cs="宋体"/>
          <w:b w:val="0"/>
          <w:bCs/>
          <w:color w:val="000000"/>
          <w:kern w:val="0"/>
          <w:sz w:val="21"/>
          <w:szCs w:val="21"/>
          <w:lang w:eastAsia="zh-CN" w:bidi="ar"/>
        </w:rPr>
        <w:t>衣物重量：可通过预设扣除被测者所穿着的衣物重量</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22.</w:t>
      </w:r>
      <w:r>
        <w:rPr>
          <w:rFonts w:hint="eastAsia" w:ascii="宋体" w:hAnsi="宋体" w:eastAsia="宋体" w:cs="宋体"/>
          <w:b w:val="0"/>
          <w:bCs/>
          <w:color w:val="000000"/>
          <w:kern w:val="0"/>
          <w:sz w:val="21"/>
          <w:szCs w:val="21"/>
          <w:lang w:eastAsia="zh-CN" w:bidi="ar"/>
        </w:rPr>
        <w:t>日期/时间：可设置当前日期和时间</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23.</w:t>
      </w:r>
      <w:r>
        <w:rPr>
          <w:rFonts w:hint="eastAsia" w:ascii="宋体" w:hAnsi="宋体" w:eastAsia="宋体" w:cs="宋体"/>
          <w:b w:val="0"/>
          <w:bCs/>
          <w:color w:val="000000"/>
          <w:kern w:val="0"/>
          <w:sz w:val="21"/>
          <w:szCs w:val="21"/>
          <w:lang w:eastAsia="zh-CN" w:bidi="ar"/>
        </w:rPr>
        <w:t>亮度调节：可调节显示屏亮度</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24.</w:t>
      </w:r>
      <w:r>
        <w:rPr>
          <w:rFonts w:hint="eastAsia" w:ascii="宋体" w:hAnsi="宋体" w:eastAsia="宋体" w:cs="宋体"/>
          <w:b w:val="0"/>
          <w:bCs/>
          <w:color w:val="000000"/>
          <w:kern w:val="0"/>
          <w:sz w:val="21"/>
          <w:szCs w:val="21"/>
          <w:lang w:eastAsia="zh-CN" w:bidi="ar"/>
        </w:rPr>
        <w:t>可选配件：全自动血压计、A4报告纸、热敏打印机、固定性</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25.</w:t>
      </w:r>
      <w:r>
        <w:rPr>
          <w:rFonts w:hint="eastAsia" w:ascii="宋体" w:hAnsi="宋体" w:eastAsia="宋体" w:cs="宋体"/>
          <w:b w:val="0"/>
          <w:bCs/>
          <w:color w:val="000000"/>
          <w:kern w:val="0"/>
          <w:sz w:val="21"/>
          <w:szCs w:val="21"/>
          <w:lang w:eastAsia="zh-CN" w:bidi="ar"/>
        </w:rPr>
        <w:t>操作环境：温度5～40℃，湿度15～93% (不凝结)</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26.</w:t>
      </w:r>
      <w:r>
        <w:rPr>
          <w:rFonts w:hint="eastAsia" w:ascii="宋体" w:hAnsi="宋体" w:eastAsia="宋体" w:cs="宋体"/>
          <w:b w:val="0"/>
          <w:bCs/>
          <w:color w:val="000000"/>
          <w:kern w:val="0"/>
          <w:sz w:val="21"/>
          <w:szCs w:val="21"/>
          <w:lang w:eastAsia="zh-CN" w:bidi="ar"/>
        </w:rPr>
        <w:t>储存环境：温度-25～70℃，湿度低于93% (不凝结)</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pStyle w:val="6"/>
        <w:ind w:left="0" w:leftChars="0" w:firstLine="210" w:firstLineChars="100"/>
        <w:rPr>
          <w:sz w:val="21"/>
          <w:szCs w:val="21"/>
        </w:rPr>
      </w:pPr>
      <w:r>
        <w:rPr>
          <w:rFonts w:hint="eastAsia" w:ascii="宋体" w:hAnsi="宋体" w:eastAsia="宋体" w:cs="宋体"/>
          <w:b w:val="0"/>
          <w:bCs/>
          <w:color w:val="000000"/>
          <w:kern w:val="0"/>
          <w:sz w:val="21"/>
          <w:szCs w:val="21"/>
          <w:lang w:val="en-US" w:eastAsia="zh-CN" w:bidi="ar"/>
        </w:rPr>
        <w:t>1.主机2.电脑工作站3.打印机</w:t>
      </w:r>
    </w:p>
    <w:p>
      <w:pPr>
        <w:widowControl/>
        <w:jc w:val="left"/>
        <w:rPr>
          <w:rFonts w:hAnsi="宋体" w:cs="宋体"/>
          <w:bCs/>
        </w:rPr>
      </w:pPr>
      <w:r>
        <w:rPr>
          <w:rFonts w:hint="eastAsia" w:hAnsi="宋体" w:cs="宋体"/>
          <w:bCs/>
        </w:rPr>
        <w:t>二、商务要求</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38"/>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04"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810"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885" w:type="pct"/>
            <w:noWrap w:val="0"/>
            <w:vAlign w:val="top"/>
          </w:tcPr>
          <w:p>
            <w:pPr>
              <w:autoSpaceDE w:val="0"/>
              <w:autoSpaceDN w:val="0"/>
              <w:adjustRightInd w:val="0"/>
              <w:snapToGrid w:val="0"/>
              <w:spacing w:line="360" w:lineRule="auto"/>
              <w:jc w:val="center"/>
              <w:rPr>
                <w:rFonts w:hint="eastAsia" w:ascii="Times New Roman" w:hAnsi="Times New Roman" w:eastAsia="宋体" w:cs="Times New Roman"/>
                <w:kern w:val="2"/>
                <w:sz w:val="21"/>
                <w:szCs w:val="22"/>
                <w:lang w:val="zh-CN" w:eastAsia="zh-CN" w:bidi="ar-SA"/>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810"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885"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810"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885"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eastAsia="zh-CN"/>
              </w:rPr>
              <w:t>整机原厂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810"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885"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810"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885"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810"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885"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810"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885"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810"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885"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810"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885"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乙方开具符合国家规定的发票，到货安装调试经甲方验收合格并提供原厂质保函后按甲方正常流程付30%，正常使用半年后付60%，正常使用一年后无息支付10%。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highlight w:val="yellow"/>
        </w:rPr>
      </w:pPr>
      <w:r>
        <w:rPr>
          <w:rFonts w:hint="eastAsia" w:hAnsi="宋体" w:cs="宋体"/>
          <w:b w:val="0"/>
        </w:rPr>
        <w:t>3、常用零配件保障措施：投标人应有完善的零配件保障措施，可以有效应对设备日常维保及损</w:t>
      </w:r>
      <w:r>
        <w:rPr>
          <w:rFonts w:hint="eastAsia" w:ascii="Times New Roman" w:hAnsi="宋体" w:eastAsia="宋体" w:cs="宋体"/>
          <w:b w:val="0"/>
        </w:rPr>
        <w:t>坏维修需要。确保设备在出现故障后，有效保障投标人在采购人规定的时间内完成修复工作，并使设备在寿命周期内正常稳定运行。</w:t>
      </w:r>
      <w:r>
        <w:rPr>
          <w:rFonts w:hint="eastAsia" w:ascii="Times New Roman" w:hAnsi="宋体" w:eastAsia="宋体" w:cs="宋体"/>
          <w:b w:val="0"/>
          <w:highlight w:val="yellow"/>
        </w:rPr>
        <w:t>投标人应提供</w:t>
      </w:r>
      <w:r>
        <w:rPr>
          <w:rFonts w:hint="eastAsia" w:ascii="Times New Roman" w:hAnsi="宋体" w:eastAsia="宋体" w:cs="宋体"/>
          <w:b w:val="0"/>
          <w:highlight w:val="yellow"/>
          <w:lang w:val="zh-CN"/>
        </w:rPr>
        <w:t>零配件及易损件明细表，包括品牌、产地、厂家、型号、质保期满后优惠价格。</w:t>
      </w:r>
    </w:p>
    <w:p>
      <w:pPr>
        <w:spacing w:line="240" w:lineRule="auto"/>
        <w:ind w:firstLine="420" w:firstLineChars="200"/>
        <w:outlineLvl w:val="0"/>
        <w:rPr>
          <w:rFonts w:hint="eastAsia"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pStyle w:val="3"/>
        <w:pageBreakBefore w:val="0"/>
        <w:numPr>
          <w:ilvl w:val="0"/>
          <w:numId w:val="0"/>
        </w:numPr>
        <w:kinsoku/>
        <w:wordWrap/>
        <w:overflowPunct/>
        <w:topLinePunct w:val="0"/>
        <w:autoSpaceDE/>
        <w:autoSpaceDN/>
        <w:bidi w:val="0"/>
        <w:snapToGrid/>
        <w:spacing w:line="320" w:lineRule="exact"/>
        <w:ind w:firstLine="3935" w:firstLineChars="14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评委会将对确定为实质性响应招标文件要求的投标文件进行评价和比较，评标采用综合评分法。</w:t>
      </w:r>
    </w:p>
    <w:p>
      <w:pPr>
        <w:spacing w:line="360" w:lineRule="auto"/>
        <w:jc w:val="left"/>
      </w:pPr>
      <w:r>
        <w:rPr>
          <w:rFonts w:hint="eastAsia" w:hAnsi="宋体" w:cs="宋体"/>
          <w:b w:val="0"/>
          <w:bCs/>
          <w:snapToGrid w:val="0"/>
          <w:sz w:val="28"/>
          <w:szCs w:val="28"/>
        </w:rPr>
        <w:t>二、评标标准</w:t>
      </w:r>
    </w:p>
    <w:tbl>
      <w:tblPr>
        <w:tblStyle w:val="14"/>
        <w:tblW w:w="11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7"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rPr>
          <w:rFonts w:hint="eastAsia" w:hAnsi="宋体" w:cs="宋体"/>
          <w:b w:val="0"/>
          <w:bCs/>
          <w:szCs w:val="22"/>
        </w:rPr>
      </w:pPr>
    </w:p>
    <w:p>
      <w:pPr>
        <w:rPr>
          <w:rFonts w:hint="eastAsia" w:hAnsi="宋体" w:cs="宋体"/>
          <w:b w:val="0"/>
          <w:bCs/>
          <w:szCs w:val="22"/>
        </w:rPr>
      </w:pPr>
    </w:p>
    <w:p>
      <w:pPr>
        <w:rPr>
          <w:rFonts w:hint="eastAsia" w:hAnsi="宋体" w:cs="宋体"/>
          <w:b w:val="0"/>
          <w:bCs/>
          <w:szCs w:val="22"/>
        </w:rPr>
      </w:pPr>
    </w:p>
    <w:p>
      <w:pPr>
        <w:rPr>
          <w:rFonts w:hint="eastAsia" w:hAnsi="宋体" w:cs="宋体"/>
          <w:b w:val="0"/>
          <w:bCs/>
          <w:szCs w:val="22"/>
        </w:rPr>
      </w:pPr>
    </w:p>
    <w:p>
      <w:pPr>
        <w:rPr>
          <w:rFonts w:hint="eastAsia" w:hAnsi="宋体" w:cs="宋体"/>
          <w:b w:val="0"/>
          <w:bCs/>
          <w:szCs w:val="22"/>
        </w:rPr>
      </w:pPr>
    </w:p>
    <w:p>
      <w:pPr>
        <w:rPr>
          <w:rFonts w:hint="eastAsia" w:hAnsi="宋体" w:cs="宋体"/>
          <w:b w:val="0"/>
          <w:bCs/>
          <w:szCs w:val="22"/>
        </w:rPr>
      </w:pPr>
    </w:p>
    <w:p>
      <w:pPr>
        <w:rPr>
          <w:rFonts w:hint="eastAsia" w:hAnsi="宋体" w:cs="宋体"/>
          <w:b w:val="0"/>
          <w:bCs/>
          <w:szCs w:val="22"/>
        </w:rPr>
        <w:sectPr>
          <w:pgSz w:w="11906" w:h="16838"/>
          <w:pgMar w:top="533" w:right="386" w:bottom="533" w:left="386"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Theme="minorEastAsia" w:hAnsiTheme="minorEastAsia" w:eastAsiaTheme="minorEastAsia" w:cstheme="minorEastAsia"/>
          <w:b/>
          <w:bCs/>
          <w:sz w:val="28"/>
          <w:szCs w:val="28"/>
          <w:highlight w:val="none"/>
          <w:lang w:val="en-US" w:eastAsia="zh-CN"/>
        </w:rPr>
        <w:t xml:space="preserve">包2 </w:t>
      </w:r>
      <w:r>
        <w:rPr>
          <w:rFonts w:hint="eastAsia" w:ascii="宋体" w:hAnsi="宋体" w:eastAsia="宋体" w:cs="宋体"/>
          <w:b/>
          <w:bCs/>
          <w:sz w:val="28"/>
          <w:szCs w:val="28"/>
        </w:rPr>
        <w:t>经皮黄疸仪</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采购需求</w:t>
      </w:r>
    </w:p>
    <w:p>
      <w:pPr>
        <w:spacing w:line="240" w:lineRule="auto"/>
        <w:jc w:val="left"/>
        <w:rPr>
          <w:rFonts w:hint="eastAsia"/>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bookmarkStart w:id="1" w:name="_Toc5953"/>
      <w:bookmarkStart w:id="2" w:name="_Toc26554093"/>
      <w:bookmarkStart w:id="3" w:name="_Toc4909057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1"/>
          <w:szCs w:val="21"/>
          <w:lang w:val="en-US" w:eastAsia="zh-CN"/>
        </w:rPr>
      </w:pPr>
      <w:r>
        <w:rPr>
          <w:rFonts w:hint="eastAsia" w:ascii="宋体" w:hAnsi="宋体" w:eastAsia="宋体" w:cs="宋体"/>
          <w:b w:val="0"/>
          <w:bCs/>
          <w:sz w:val="21"/>
          <w:szCs w:val="21"/>
          <w:highlight w:val="none"/>
          <w:u w:val="none"/>
          <w:lang w:val="en-US" w:eastAsia="zh-CN"/>
        </w:rPr>
        <w:t>一、主要技术参数和要求</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1、显示屏：≥3.0英寸彩色触摸屏，大字符清晰显示，可快速读取测量数值；</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2、可同屏显示多次测量数据，且同步存储多个患者信息，实现多患者数据管理；</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3、光源: 氙闪光灯；</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sz w:val="21"/>
          <w:szCs w:val="21"/>
        </w:rPr>
        <w:t>▲</w:t>
      </w:r>
      <w:r>
        <w:rPr>
          <w:rFonts w:hint="eastAsia" w:ascii="宋体" w:hAnsi="宋体" w:eastAsia="宋体" w:cs="宋体"/>
          <w:b w:val="0"/>
          <w:bCs/>
          <w:kern w:val="2"/>
          <w:sz w:val="21"/>
          <w:szCs w:val="21"/>
          <w:highlight w:val="none"/>
          <w:u w:val="none"/>
          <w:lang w:val="en-US" w:eastAsia="zh-CN" w:bidi="ar-SA"/>
        </w:rPr>
        <w:t>4、光源寿命：不低于150000次；</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kinsoku/>
        <w:wordWrap/>
        <w:overflowPunct/>
        <w:topLinePunct w:val="0"/>
        <w:autoSpaceDE/>
        <w:autoSpaceDN/>
        <w:bidi w:val="0"/>
        <w:adjustRightInd/>
        <w:snapToGrid/>
        <w:spacing w:before="118" w:line="240" w:lineRule="auto"/>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5、配备充电基座，内置充电电池可长效充电，充满后可连续测量≥1500次；</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sz w:val="21"/>
          <w:szCs w:val="21"/>
        </w:rPr>
        <w:t>▲</w:t>
      </w:r>
      <w:r>
        <w:rPr>
          <w:rFonts w:hint="eastAsia" w:ascii="宋体" w:hAnsi="宋体" w:eastAsia="宋体" w:cs="宋体"/>
          <w:b w:val="0"/>
          <w:bCs/>
          <w:kern w:val="2"/>
          <w:sz w:val="21"/>
          <w:szCs w:val="21"/>
          <w:highlight w:val="none"/>
          <w:u w:val="none"/>
          <w:lang w:val="en-US" w:eastAsia="zh-CN" w:bidi="ar-SA"/>
        </w:rPr>
        <w:t>6、测量范围：0.0-25.0mg/DL或0-425mol/L，最大显示值：≥25.0 mg/dL (425μmol/L)；</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sz w:val="21"/>
          <w:szCs w:val="21"/>
        </w:rPr>
        <w:t>▲</w:t>
      </w:r>
      <w:r>
        <w:rPr>
          <w:rFonts w:hint="eastAsia" w:ascii="宋体" w:hAnsi="宋体" w:eastAsia="宋体" w:cs="宋体"/>
          <w:b w:val="0"/>
          <w:bCs/>
          <w:kern w:val="2"/>
          <w:sz w:val="21"/>
          <w:szCs w:val="21"/>
          <w:highlight w:val="none"/>
          <w:u w:val="none"/>
          <w:lang w:val="en-US" w:eastAsia="zh-CN" w:bidi="ar-SA"/>
        </w:rPr>
        <w:t>7、准确度：± 1.5 mg/dL （± 25.5 μmol/L）；</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8、重复性：≤3%；</w:t>
      </w:r>
    </w:p>
    <w:p>
      <w:pPr>
        <w:pStyle w:val="16"/>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9、信息提示：低电压提示；</w:t>
      </w:r>
    </w:p>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10、可实现多患者连续测量，无需重复校准；</w:t>
      </w:r>
    </w:p>
    <w:p>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sz w:val="21"/>
          <w:szCs w:val="21"/>
        </w:rPr>
        <w:t>▲</w:t>
      </w:r>
      <w:r>
        <w:rPr>
          <w:rFonts w:hint="eastAsia" w:ascii="宋体" w:hAnsi="宋体" w:eastAsia="宋体" w:cs="宋体"/>
          <w:b w:val="0"/>
          <w:bCs/>
          <w:kern w:val="2"/>
          <w:sz w:val="21"/>
          <w:szCs w:val="21"/>
          <w:highlight w:val="none"/>
          <w:u w:val="none"/>
          <w:lang w:val="en-US" w:eastAsia="zh-CN" w:bidi="ar-SA"/>
        </w:rPr>
        <w:t>11、具有平均测量功能，可设置1～5次平均测量方式，保证测量结果的准确性；</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12、时间设置：可实现时间日期的修改；</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13、声音设置：触摸屏按键音可设置为开/关；</w:t>
      </w:r>
    </w:p>
    <w:p>
      <w:pPr>
        <w:pStyle w:val="16"/>
        <w:keepNext w:val="0"/>
        <w:keepLines w:val="0"/>
        <w:pageBreakBefore w:val="0"/>
        <w:numPr>
          <w:ilvl w:val="0"/>
          <w:numId w:val="0"/>
        </w:numPr>
        <w:kinsoku/>
        <w:wordWrap/>
        <w:overflowPunct/>
        <w:topLinePunct w:val="0"/>
        <w:autoSpaceDE/>
        <w:autoSpaceDN/>
        <w:bidi w:val="0"/>
        <w:adjustRightInd/>
        <w:snapToGrid/>
        <w:spacing w:after="78" w:afterLines="25"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14、亮度调节：屏幕亮度5级调节；</w:t>
      </w:r>
    </w:p>
    <w:p>
      <w:pPr>
        <w:pStyle w:val="16"/>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sz w:val="21"/>
          <w:szCs w:val="21"/>
        </w:rPr>
        <w:t>▲</w:t>
      </w:r>
      <w:r>
        <w:rPr>
          <w:rFonts w:hint="eastAsia" w:ascii="宋体" w:hAnsi="宋体" w:eastAsia="宋体" w:cs="宋体"/>
          <w:b w:val="0"/>
          <w:bCs/>
          <w:kern w:val="2"/>
          <w:sz w:val="21"/>
          <w:szCs w:val="21"/>
          <w:highlight w:val="none"/>
          <w:u w:val="none"/>
          <w:lang w:val="en-US" w:eastAsia="zh-CN" w:bidi="ar-SA"/>
        </w:rPr>
        <w:t>15、测量单位：测量单位可在mg/dL和umol/L间切换；</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pStyle w:val="16"/>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16、屏幕保护：屏幕保护时间可设置；</w:t>
      </w:r>
    </w:p>
    <w:p>
      <w:pPr>
        <w:pStyle w:val="16"/>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kern w:val="2"/>
          <w:sz w:val="21"/>
          <w:szCs w:val="21"/>
          <w:highlight w:val="none"/>
          <w:u w:val="none"/>
          <w:lang w:val="en-US" w:eastAsia="zh-CN" w:bidi="ar-SA"/>
        </w:rPr>
      </w:pPr>
      <w:r>
        <w:rPr>
          <w:rFonts w:hint="eastAsia" w:ascii="宋体" w:hAnsi="宋体" w:eastAsia="宋体" w:cs="宋体"/>
          <w:b w:val="0"/>
          <w:bCs/>
          <w:kern w:val="2"/>
          <w:sz w:val="21"/>
          <w:szCs w:val="21"/>
          <w:highlight w:val="none"/>
          <w:u w:val="none"/>
          <w:lang w:val="en-US" w:eastAsia="zh-CN" w:bidi="ar-SA"/>
        </w:rPr>
        <w:t>17、历史数据保存：可保存护士ID号、婴儿ID号、测量结果、测量时间；</w:t>
      </w:r>
    </w:p>
    <w:p>
      <w:pPr>
        <w:spacing w:line="240" w:lineRule="auto"/>
        <w:rPr>
          <w:sz w:val="21"/>
          <w:szCs w:val="21"/>
        </w:rPr>
      </w:pPr>
    </w:p>
    <w:p>
      <w:pPr>
        <w:widowControl/>
        <w:spacing w:line="240" w:lineRule="auto"/>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default" w:hAnsi="宋体" w:cs="宋体" w:eastAsiaTheme="minorEastAsia"/>
                <w:b w:val="0"/>
                <w:bCs/>
                <w:snapToGrid w:val="0"/>
                <w:color w:val="000000"/>
                <w:szCs w:val="24"/>
                <w:highlight w:val="none"/>
                <w:lang w:val="en-US" w:eastAsia="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bookmarkEnd w:id="1"/>
    <w:bookmarkEnd w:id="2"/>
    <w:bookmarkEnd w:id="3"/>
    <w:p>
      <w:pPr>
        <w:widowControl/>
        <w:jc w:val="center"/>
        <w:rPr>
          <w:rFonts w:ascii="宋体" w:hAnsi="宋体" w:eastAsia="宋体" w:cs="宋体"/>
          <w:b/>
          <w:bCs/>
          <w:sz w:val="32"/>
          <w:szCs w:val="18"/>
        </w:rPr>
      </w:pPr>
      <w:bookmarkStart w:id="4" w:name="_Toc32732"/>
      <w:r>
        <w:rPr>
          <w:rFonts w:hint="eastAsia" w:ascii="宋体" w:hAnsi="宋体" w:eastAsia="宋体" w:cs="宋体"/>
          <w:b/>
          <w:bCs/>
          <w:sz w:val="32"/>
          <w:szCs w:val="18"/>
        </w:rPr>
        <w:t>评标方法与评标标准</w:t>
      </w:r>
      <w:bookmarkEnd w:id="4"/>
    </w:p>
    <w:p>
      <w:pPr>
        <w:spacing w:line="24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24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1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5.2.1投标人提供的售后服务承诺书需响应招标文件要求的免费质保期，满足得3分，超过1年加1分，最多得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rPr>
          <w:rFonts w:hAnsi="宋体" w:cs="宋体"/>
          <w:b w:val="0"/>
          <w:bCs/>
        </w:rPr>
      </w:pPr>
    </w:p>
    <w:p>
      <w:pPr>
        <w:jc w:val="center"/>
        <w:rPr>
          <w:rFonts w:hint="eastAsia" w:ascii="宋体" w:hAnsi="宋体" w:eastAsia="宋体" w:cs="宋体"/>
          <w:b/>
          <w:bCs/>
          <w:sz w:val="28"/>
          <w:szCs w:val="28"/>
          <w:lang w:eastAsia="zh-CN"/>
        </w:rPr>
        <w:sectPr>
          <w:pgSz w:w="11906" w:h="16838"/>
          <w:pgMar w:top="533" w:right="386" w:bottom="533" w:left="386" w:header="851" w:footer="992" w:gutter="0"/>
          <w:pgNumType w:fmt="decimal"/>
          <w:cols w:space="425" w:num="1"/>
          <w:docGrid w:type="lines" w:linePitch="312" w:charSpace="0"/>
        </w:sectPr>
      </w:pPr>
    </w:p>
    <w:p>
      <w:pPr>
        <w:jc w:val="center"/>
        <w:rPr>
          <w:rFonts w:hint="default" w:ascii="宋体" w:hAnsi="宋体" w:eastAsia="宋体" w:cs="宋体"/>
          <w:sz w:val="28"/>
          <w:szCs w:val="28"/>
          <w:lang w:val="en-US" w:eastAsia="zh-CN"/>
        </w:rPr>
      </w:pPr>
      <w:r>
        <w:rPr>
          <w:rFonts w:hint="eastAsia" w:ascii="宋体" w:hAnsi="宋体" w:eastAsia="宋体" w:cs="宋体"/>
          <w:b/>
          <w:bCs/>
          <w:sz w:val="28"/>
          <w:szCs w:val="28"/>
          <w:lang w:eastAsia="zh-CN"/>
        </w:rPr>
        <w:t>包</w:t>
      </w:r>
      <w:r>
        <w:rPr>
          <w:rFonts w:hint="eastAsia" w:ascii="宋体" w:hAnsi="宋体" w:eastAsia="宋体" w:cs="宋体"/>
          <w:b/>
          <w:bCs/>
          <w:sz w:val="28"/>
          <w:szCs w:val="28"/>
          <w:lang w:val="en-US" w:eastAsia="zh-CN"/>
        </w:rPr>
        <w:t xml:space="preserve">3  </w:t>
      </w:r>
      <w:r>
        <w:rPr>
          <w:rFonts w:hint="eastAsia" w:ascii="宋体" w:hAnsi="宋体" w:eastAsia="宋体" w:cs="宋体"/>
          <w:b/>
          <w:bCs/>
          <w:sz w:val="28"/>
          <w:szCs w:val="28"/>
        </w:rPr>
        <w:t>超声喷砂牙周治疗仪</w:t>
      </w:r>
    </w:p>
    <w:p>
      <w:pPr>
        <w:pStyle w:val="2"/>
        <w:spacing w:line="360" w:lineRule="auto"/>
        <w:jc w:val="center"/>
        <w:rPr>
          <w:rFonts w:ascii="宋体" w:hAnsi="宋体" w:eastAsia="宋体" w:cs="宋体"/>
          <w:b/>
          <w:bCs/>
          <w:sz w:val="24"/>
          <w:szCs w:val="18"/>
        </w:rPr>
      </w:pPr>
      <w:bookmarkStart w:id="5" w:name="_Toc2506"/>
      <w:r>
        <w:rPr>
          <w:rFonts w:hint="eastAsia" w:ascii="宋体" w:hAnsi="宋体" w:eastAsia="宋体" w:cs="宋体"/>
          <w:b/>
          <w:bCs/>
          <w:sz w:val="24"/>
          <w:szCs w:val="18"/>
        </w:rPr>
        <w:t>项 目 需 求</w:t>
      </w:r>
      <w:bookmarkEnd w:id="5"/>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一、技术要求</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（一）主要技术参数和要求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 xml:space="preserve">主机网电源输入：100～220V 50Hz 3A ;  </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输出的尖端主振动偏移（最大值）：90μm，偏差：±50%;</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输出的尖端振动频率：30±5kHz;</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输出的半偏移力（最大值）：10N 偏差：±50%;</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尖端输出功率：3W～20W;</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6</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进水压力：1bar～5bar (0.1MPa～0.5MPa);</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7</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进气压力：5.5bar</w:t>
      </w:r>
      <w:bookmarkStart w:id="6" w:name="OLE_LINK1"/>
      <w:r>
        <w:rPr>
          <w:rFonts w:hint="eastAsia" w:ascii="宋体" w:hAnsi="宋体" w:eastAsia="宋体" w:cs="宋体"/>
          <w:b w:val="0"/>
          <w:bCs/>
          <w:color w:val="000000"/>
          <w:kern w:val="0"/>
          <w:sz w:val="21"/>
          <w:szCs w:val="21"/>
          <w:lang w:val="en-US" w:eastAsia="zh-CN" w:bidi="ar"/>
        </w:rPr>
        <w:t>～</w:t>
      </w:r>
      <w:bookmarkEnd w:id="6"/>
      <w:r>
        <w:rPr>
          <w:rFonts w:hint="eastAsia" w:ascii="宋体" w:hAnsi="宋体" w:eastAsia="宋体" w:cs="宋体"/>
          <w:b w:val="0"/>
          <w:bCs/>
          <w:color w:val="000000"/>
          <w:kern w:val="0"/>
          <w:sz w:val="21"/>
          <w:szCs w:val="21"/>
          <w:lang w:val="en-US" w:eastAsia="zh-CN" w:bidi="ar"/>
        </w:rPr>
        <w:t>7.5bar（0.55MPa～0.75MPa);</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8</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双水路切换，可实现自动供水，也可使用外接水路供水;</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▲9</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供水提示灯设计，更直观观察供水方式，采用自动供水，提示灯亮起;</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w:t>
      </w:r>
      <w:r>
        <w:rPr>
          <w:rFonts w:hint="eastAsia" w:ascii="宋体" w:hAnsi="宋体" w:cs="宋体"/>
          <w:b w:val="0"/>
          <w:bCs/>
          <w:color w:val="000000"/>
          <w:kern w:val="0"/>
          <w:sz w:val="21"/>
          <w:szCs w:val="21"/>
          <w:lang w:val="en-US" w:eastAsia="zh-CN" w:bidi="ar"/>
        </w:rPr>
        <w:t>10、</w:t>
      </w:r>
      <w:r>
        <w:rPr>
          <w:rFonts w:hint="eastAsia" w:ascii="宋体" w:hAnsi="宋体" w:eastAsia="宋体" w:cs="宋体"/>
          <w:b w:val="0"/>
          <w:bCs/>
          <w:color w:val="000000"/>
          <w:kern w:val="0"/>
          <w:sz w:val="21"/>
          <w:szCs w:val="21"/>
          <w:lang w:val="en-US" w:eastAsia="zh-CN" w:bidi="ar"/>
        </w:rPr>
        <w:t>喷砂手柄采用三段式设计，装卸简单，便于清洁和维护;</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喷砂手柄尾线可拆卸，便于清洁疏通和维护;</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12</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超声手柄尾线接口和喷砂手柄尾线接口带有防滑纹，便于操作;</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全透明漏斗形粉罐，粉罐可360°旋转，能够实时观察砂粉流动情况;</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14</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龈下喷嘴四孔设计，三孔出砂一孔出水，可实现360°旋转;</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color w:val="000000"/>
          <w:sz w:val="21"/>
          <w:szCs w:val="21"/>
        </w:rPr>
      </w:pPr>
      <w:r>
        <w:rPr>
          <w:rFonts w:hint="eastAsia" w:ascii="宋体" w:hAnsi="宋体" w:eastAsia="宋体" w:cs="宋体"/>
          <w:b w:val="0"/>
          <w:bCs/>
          <w:color w:val="000000"/>
          <w:kern w:val="0"/>
          <w:sz w:val="21"/>
          <w:szCs w:val="21"/>
          <w:lang w:val="en-US" w:eastAsia="zh-CN" w:bidi="ar"/>
        </w:rPr>
        <w:t>▲15</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龈上、龈下喷砂、超声洁治</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种植体维护、根管治疗</w:t>
      </w:r>
      <w:r>
        <w:rPr>
          <w:rFonts w:hint="eastAsia" w:ascii="宋体" w:hAnsi="宋体" w:cs="宋体"/>
          <w:b w:val="0"/>
          <w:bCs/>
          <w:color w:val="000000"/>
          <w:kern w:val="0"/>
          <w:sz w:val="21"/>
          <w:szCs w:val="21"/>
          <w:lang w:val="en-US" w:eastAsia="zh-CN" w:bidi="ar"/>
        </w:rPr>
        <w:t>等</w:t>
      </w:r>
      <w:r>
        <w:rPr>
          <w:rFonts w:hint="eastAsia" w:ascii="宋体" w:hAnsi="宋体" w:eastAsia="宋体" w:cs="宋体"/>
          <w:b w:val="0"/>
          <w:bCs/>
          <w:color w:val="000000"/>
          <w:kern w:val="0"/>
          <w:sz w:val="21"/>
          <w:szCs w:val="21"/>
          <w:lang w:val="en-US" w:eastAsia="zh-CN" w:bidi="ar"/>
        </w:rPr>
        <w:t>功能于一体;</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▲16</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水路加热功能，可实现喷砂洁治模式下，加热水路，提高洁治舒适度;</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龈上、龈下独立喷砂粉罐，清晰显示砂粉刻度;</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18</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工作过程采用微电脑全自动控制，操作方便简捷，效率高;</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19</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内置变压器，内部水电分离，更加安全;</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20</w:t>
      </w:r>
      <w:r>
        <w:rPr>
          <w:rFonts w:hint="eastAsia" w:ascii="宋体" w:hAnsi="宋体" w:cs="宋体"/>
          <w:b w:val="0"/>
          <w:bCs/>
          <w:color w:val="000000"/>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拥有清洁模式;</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21</w:t>
      </w:r>
      <w:r>
        <w:rPr>
          <w:rFonts w:hint="eastAsia" w:ascii="宋体" w:hAnsi="宋体" w:cs="宋体"/>
          <w:b w:val="0"/>
          <w:bCs/>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配备无线多功能脚踏;</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val="en-US" w:eastAsia="zh-CN" w:bidi="ar"/>
        </w:rPr>
        <w:t>主机</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w:t>
      </w:r>
      <w:r>
        <w:rPr>
          <w:rFonts w:hint="eastAsia" w:ascii="宋体" w:hAnsi="宋体" w:eastAsia="宋体" w:cs="宋体"/>
          <w:b w:val="0"/>
          <w:bCs/>
          <w:color w:val="000000"/>
          <w:kern w:val="0"/>
          <w:sz w:val="21"/>
          <w:szCs w:val="21"/>
          <w:lang w:val="en-US" w:eastAsia="zh-CN" w:bidi="ar"/>
        </w:rPr>
        <w:t>超声手柄</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2把</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w:t>
      </w:r>
      <w:r>
        <w:rPr>
          <w:rFonts w:hint="eastAsia" w:ascii="宋体" w:hAnsi="宋体" w:eastAsia="宋体" w:cs="宋体"/>
          <w:b w:val="0"/>
          <w:bCs/>
          <w:color w:val="000000"/>
          <w:kern w:val="0"/>
          <w:sz w:val="21"/>
          <w:szCs w:val="21"/>
          <w:lang w:val="en-US" w:eastAsia="zh-CN" w:bidi="ar"/>
        </w:rPr>
        <w:t>龈上喷砂手柄</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2把</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w:t>
      </w:r>
      <w:r>
        <w:rPr>
          <w:rFonts w:hint="eastAsia" w:ascii="宋体" w:hAnsi="宋体" w:eastAsia="宋体" w:cs="宋体"/>
          <w:b w:val="0"/>
          <w:bCs/>
          <w:color w:val="000000"/>
          <w:kern w:val="0"/>
          <w:sz w:val="21"/>
          <w:szCs w:val="21"/>
          <w:lang w:val="en-US" w:eastAsia="zh-CN" w:bidi="ar"/>
        </w:rPr>
        <w:t>龈下喷砂手柄</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1把</w:t>
      </w:r>
    </w:p>
    <w:p>
      <w:pPr>
        <w:keepNext w:val="0"/>
        <w:keepLines w:val="0"/>
        <w:pageBreakBefore w:val="0"/>
        <w:widowControl w:val="0"/>
        <w:kinsoku/>
        <w:wordWrap/>
        <w:overflowPunct/>
        <w:topLinePunct w:val="0"/>
        <w:autoSpaceDE/>
        <w:autoSpaceDN/>
        <w:bidi w:val="0"/>
        <w:adjustRightInd w:val="0"/>
        <w:snapToGrid/>
        <w:textAlignment w:val="baseline"/>
        <w:rPr>
          <w:rFonts w:ascii="宋体" w:hAnsi="宋体"/>
          <w:color w:val="000000"/>
          <w:sz w:val="21"/>
          <w:szCs w:val="21"/>
        </w:rPr>
      </w:pPr>
      <w:r>
        <w:rPr>
          <w:rFonts w:hint="eastAsia" w:ascii="宋体" w:hAnsi="宋体" w:cs="宋体"/>
          <w:b w:val="0"/>
          <w:bCs/>
          <w:color w:val="000000"/>
          <w:kern w:val="0"/>
          <w:sz w:val="21"/>
          <w:szCs w:val="21"/>
          <w:lang w:val="en-US" w:eastAsia="zh-CN" w:bidi="ar"/>
        </w:rPr>
        <w:t>5.</w:t>
      </w:r>
      <w:r>
        <w:rPr>
          <w:rFonts w:hint="eastAsia" w:ascii="宋体" w:hAnsi="宋体" w:eastAsia="宋体" w:cs="宋体"/>
          <w:b w:val="0"/>
          <w:bCs/>
          <w:color w:val="000000"/>
          <w:kern w:val="0"/>
          <w:sz w:val="21"/>
          <w:szCs w:val="21"/>
          <w:lang w:val="en-US" w:eastAsia="zh-CN" w:bidi="ar"/>
        </w:rPr>
        <w:t>工作尖</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14个</w:t>
      </w:r>
    </w:p>
    <w:p>
      <w:pPr>
        <w:rPr>
          <w:sz w:val="21"/>
          <w:szCs w:val="21"/>
        </w:rPr>
      </w:pPr>
    </w:p>
    <w:p>
      <w:pPr>
        <w:widowControl/>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r>
              <w:rPr>
                <w:rFonts w:hint="eastAsia" w:hAnsi="宋体" w:cs="宋体"/>
                <w:b w:val="0"/>
                <w:bCs/>
                <w:color w:val="000000"/>
                <w:szCs w:val="24"/>
                <w:highlight w:val="none"/>
                <w:lang w:val="en-US" w:eastAsia="zh-CN"/>
              </w:rPr>
              <w:t>,手柄</w:t>
            </w:r>
            <w:r>
              <w:rPr>
                <w:rFonts w:hint="eastAsia" w:hAnsi="宋体" w:cs="宋体"/>
                <w:b w:val="0"/>
                <w:bCs/>
                <w:color w:val="000000"/>
                <w:szCs w:val="24"/>
                <w:highlight w:val="none"/>
              </w:rPr>
              <w:t>免费</w:t>
            </w:r>
            <w:r>
              <w:rPr>
                <w:rFonts w:hint="eastAsia" w:hAnsi="宋体" w:cs="宋体"/>
                <w:b w:val="0"/>
                <w:bCs/>
                <w:color w:val="000000"/>
                <w:szCs w:val="24"/>
                <w:highlight w:val="none"/>
                <w:lang w:val="en-US" w:eastAsia="zh-CN"/>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bCs/>
          <w:highlight w:val="yellow"/>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w:t>
      </w:r>
      <w:r>
        <w:rPr>
          <w:rFonts w:hint="eastAsia" w:hAnsi="宋体" w:cs="宋体"/>
          <w:b w:val="0"/>
          <w:lang w:eastAsia="zh-CN"/>
        </w:rPr>
        <w:t>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spacing w:line="240" w:lineRule="auto"/>
        <w:jc w:val="center"/>
        <w:rPr>
          <w:rFonts w:ascii="宋体" w:hAnsi="宋体" w:eastAsia="宋体" w:cs="宋体"/>
          <w:b/>
          <w:bCs/>
          <w:sz w:val="28"/>
          <w:szCs w:val="16"/>
        </w:rPr>
      </w:pPr>
      <w:r>
        <w:rPr>
          <w:rFonts w:hint="eastAsia" w:ascii="宋体" w:hAnsi="宋体" w:eastAsia="宋体" w:cs="宋体"/>
          <w:b/>
          <w:bCs/>
          <w:sz w:val="28"/>
          <w:szCs w:val="16"/>
        </w:rPr>
        <w:t>评标方法与评标标准</w:t>
      </w:r>
    </w:p>
    <w:p>
      <w:pPr>
        <w:spacing w:line="24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24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1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6"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2"/>
              </w:numPr>
              <w:rPr>
                <w:rFonts w:hint="eastAsia"/>
                <w:bCs/>
                <w:color w:val="auto"/>
                <w:kern w:val="2"/>
                <w:position w:val="0"/>
                <w:szCs w:val="24"/>
              </w:rPr>
            </w:pPr>
            <w:r>
              <w:rPr>
                <w:rFonts w:hint="eastAsia"/>
                <w:bCs/>
                <w:color w:val="auto"/>
                <w:kern w:val="2"/>
                <w:position w:val="0"/>
                <w:szCs w:val="24"/>
              </w:rPr>
              <w:t>报价：</w:t>
            </w:r>
            <w:r>
              <w:rPr>
                <w:rFonts w:hint="eastAsia"/>
                <w:bCs/>
                <w:color w:val="auto"/>
                <w:kern w:val="2"/>
                <w:position w:val="0"/>
                <w:szCs w:val="24"/>
                <w:lang w:val="en-US" w:eastAsia="zh-CN"/>
              </w:rPr>
              <w:t>4</w:t>
            </w:r>
            <w:r>
              <w:rPr>
                <w:rFonts w:hint="eastAsia"/>
                <w:bCs/>
                <w:color w:val="auto"/>
                <w:kern w:val="2"/>
                <w:position w:val="0"/>
                <w:szCs w:val="24"/>
              </w:rPr>
              <w:t>0分</w:t>
            </w:r>
          </w:p>
          <w:p>
            <w:pPr>
              <w:numPr>
                <w:ilvl w:val="0"/>
                <w:numId w:val="0"/>
              </w:numPr>
              <w:ind w:leftChars="0"/>
              <w:rPr>
                <w:rFonts w:hint="eastAsia"/>
                <w:bCs/>
                <w:color w:val="auto"/>
                <w:kern w:val="2"/>
                <w:position w:val="0"/>
                <w:szCs w:val="24"/>
              </w:rPr>
            </w:pPr>
            <w:r>
              <w:rPr>
                <w:rFonts w:hint="eastAsia"/>
                <w:b w:val="0"/>
                <w:bCs/>
                <w:color w:val="auto"/>
                <w:kern w:val="2"/>
                <w:position w:val="0"/>
                <w:szCs w:val="24"/>
                <w:lang w:val="en-US" w:eastAsia="zh-CN"/>
              </w:rPr>
              <w:t>1.1、设备报价：25分</w:t>
            </w:r>
          </w:p>
          <w:p>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pPr>
              <w:rPr>
                <w:rFonts w:hint="eastAsia"/>
                <w:b w:val="0"/>
                <w:bCs/>
                <w:color w:val="auto"/>
                <w:kern w:val="2"/>
                <w:position w:val="0"/>
                <w:szCs w:val="24"/>
              </w:rPr>
            </w:pPr>
            <w:r>
              <w:rPr>
                <w:b w:val="0"/>
                <w:color w:val="auto"/>
                <w:kern w:val="2"/>
                <w:position w:val="0"/>
                <w:szCs w:val="24"/>
              </w:rPr>
              <w:t>价格分=（评标基准价/投标报价）×</w:t>
            </w:r>
            <w:r>
              <w:rPr>
                <w:rFonts w:hint="eastAsia"/>
                <w:b w:val="0"/>
                <w:color w:val="auto"/>
                <w:kern w:val="2"/>
                <w:position w:val="0"/>
                <w:szCs w:val="24"/>
                <w:lang w:val="en-US" w:eastAsia="zh-CN"/>
              </w:rPr>
              <w:t>25</w:t>
            </w:r>
            <w:r>
              <w:rPr>
                <w:rFonts w:hint="eastAsia"/>
                <w:b w:val="0"/>
                <w:color w:val="auto"/>
                <w:kern w:val="2"/>
                <w:position w:val="0"/>
                <w:szCs w:val="24"/>
              </w:rPr>
              <w:t>（小数点保留两位）</w:t>
            </w:r>
            <w:r>
              <w:rPr>
                <w:rFonts w:hint="eastAsia"/>
                <w:b w:val="0"/>
                <w:bCs/>
                <w:color w:val="auto"/>
                <w:kern w:val="2"/>
                <w:position w:val="0"/>
                <w:szCs w:val="24"/>
              </w:rPr>
              <w:t>）</w:t>
            </w:r>
          </w:p>
          <w:p>
            <w:pPr>
              <w:rPr>
                <w:rFonts w:hint="eastAsia"/>
                <w:bCs/>
                <w:color w:val="auto"/>
                <w:kern w:val="2"/>
                <w:position w:val="0"/>
                <w:szCs w:val="24"/>
              </w:rPr>
            </w:pPr>
            <w:r>
              <w:rPr>
                <w:rFonts w:hint="eastAsia" w:ascii="Times New Roman" w:hAnsi="宋体" w:eastAsia="宋体" w:cs="宋体"/>
                <w:b w:val="0"/>
                <w:bCs/>
                <w:color w:val="auto"/>
                <w:szCs w:val="24"/>
                <w:highlight w:val="none"/>
                <w:lang w:val="en-US" w:eastAsia="zh-CN"/>
              </w:rPr>
              <w:t>1.2</w:t>
            </w:r>
            <w:r>
              <w:rPr>
                <w:rFonts w:hint="eastAsia" w:hAnsi="宋体" w:cs="宋体"/>
                <w:b w:val="0"/>
                <w:bCs/>
                <w:color w:val="auto"/>
                <w:szCs w:val="24"/>
                <w:highlight w:val="none"/>
                <w:lang w:val="en-US" w:eastAsia="zh-CN"/>
              </w:rPr>
              <w:t>、</w:t>
            </w:r>
            <w:r>
              <w:rPr>
                <w:rFonts w:hint="eastAsia" w:ascii="Times New Roman" w:hAnsi="宋体" w:eastAsia="宋体" w:cs="宋体"/>
                <w:b w:val="0"/>
                <w:bCs/>
                <w:color w:val="auto"/>
                <w:szCs w:val="24"/>
                <w:highlight w:val="none"/>
              </w:rPr>
              <w:t>配套耗材</w:t>
            </w:r>
            <w:r>
              <w:rPr>
                <w:rFonts w:hint="eastAsia"/>
                <w:bCs/>
                <w:color w:val="auto"/>
                <w:kern w:val="2"/>
                <w:position w:val="0"/>
                <w:szCs w:val="24"/>
              </w:rPr>
              <w:t>：</w:t>
            </w:r>
            <w:r>
              <w:rPr>
                <w:rFonts w:hint="eastAsia"/>
                <w:bCs/>
                <w:color w:val="auto"/>
                <w:kern w:val="2"/>
                <w:position w:val="0"/>
                <w:szCs w:val="24"/>
                <w:lang w:val="en-US" w:eastAsia="zh-CN"/>
              </w:rPr>
              <w:t>10</w:t>
            </w:r>
            <w:r>
              <w:rPr>
                <w:rFonts w:hint="eastAsia"/>
                <w:bCs/>
                <w:color w:val="auto"/>
                <w:kern w:val="2"/>
                <w:position w:val="0"/>
                <w:szCs w:val="24"/>
              </w:rPr>
              <w:t>分</w:t>
            </w:r>
          </w:p>
          <w:p>
            <w:pPr>
              <w:ind w:firstLine="420" w:firstLineChars="200"/>
              <w:rPr>
                <w:rFonts w:hint="eastAsia" w:ascii="Times New Roman" w:hAnsi="Times New Roman" w:eastAsia="宋体" w:cs="Times New Roman"/>
                <w:b w:val="0"/>
                <w:color w:val="auto"/>
                <w:kern w:val="2"/>
                <w:position w:val="0"/>
                <w:szCs w:val="24"/>
              </w:rPr>
            </w:pPr>
            <w:r>
              <w:rPr>
                <w:rFonts w:hint="eastAsia" w:ascii="Times New Roman" w:hAnsi="Times New Roman" w:eastAsia="宋体" w:cs="Times New Roman"/>
                <w:b w:val="0"/>
                <w:color w:val="auto"/>
                <w:kern w:val="2"/>
                <w:position w:val="0"/>
                <w:szCs w:val="24"/>
              </w:rPr>
              <w:t>限价：</w:t>
            </w:r>
            <w:r>
              <w:rPr>
                <w:rFonts w:hint="eastAsia" w:ascii="Times New Roman" w:hAnsi="Times New Roman" w:cs="Times New Roman"/>
                <w:b w:val="0"/>
                <w:color w:val="auto"/>
                <w:kern w:val="2"/>
                <w:position w:val="0"/>
                <w:szCs w:val="24"/>
                <w:lang w:val="en-US" w:eastAsia="zh-CN"/>
              </w:rPr>
              <w:t>配套使用的喷砂粉报价</w:t>
            </w:r>
            <w:r>
              <w:rPr>
                <w:rFonts w:hint="eastAsia" w:ascii="Times New Roman" w:hAnsi="Times New Roman" w:eastAsia="宋体" w:cs="Times New Roman"/>
                <w:b w:val="0"/>
                <w:color w:val="auto"/>
                <w:kern w:val="2"/>
                <w:position w:val="0"/>
                <w:szCs w:val="24"/>
              </w:rPr>
              <w:t>不高于</w:t>
            </w:r>
            <w:r>
              <w:rPr>
                <w:rFonts w:hint="eastAsia" w:ascii="Times New Roman" w:hAnsi="Times New Roman" w:cs="Times New Roman"/>
                <w:b w:val="0"/>
                <w:color w:val="auto"/>
                <w:kern w:val="2"/>
                <w:position w:val="0"/>
                <w:szCs w:val="24"/>
                <w:lang w:val="en-US" w:eastAsia="zh-CN"/>
              </w:rPr>
              <w:t>100元/瓶</w:t>
            </w:r>
            <w:r>
              <w:rPr>
                <w:rFonts w:hint="eastAsia" w:ascii="Times New Roman" w:hAnsi="Times New Roman" w:eastAsia="宋体" w:cs="Times New Roman"/>
                <w:b w:val="0"/>
                <w:color w:val="auto"/>
                <w:kern w:val="2"/>
                <w:position w:val="0"/>
                <w:szCs w:val="24"/>
                <w:lang w:eastAsia="zh-CN"/>
              </w:rPr>
              <w:t>。</w:t>
            </w:r>
            <w:r>
              <w:rPr>
                <w:rFonts w:hint="eastAsia" w:ascii="Times New Roman" w:hAnsi="Times New Roman" w:eastAsia="宋体" w:cs="Times New Roman"/>
                <w:b w:val="0"/>
                <w:color w:val="auto"/>
                <w:kern w:val="2"/>
                <w:position w:val="0"/>
                <w:szCs w:val="24"/>
              </w:rPr>
              <w:t>（</w:t>
            </w:r>
            <w:r>
              <w:rPr>
                <w:rFonts w:hint="eastAsia" w:ascii="Times New Roman" w:hAnsi="Times New Roman" w:cs="Times New Roman"/>
                <w:b w:val="0"/>
                <w:color w:val="auto"/>
                <w:kern w:val="2"/>
                <w:position w:val="0"/>
                <w:szCs w:val="24"/>
                <w:lang w:val="en-US" w:eastAsia="zh-CN"/>
              </w:rPr>
              <w:t>含各种型号</w:t>
            </w:r>
            <w:r>
              <w:rPr>
                <w:rFonts w:hint="eastAsia" w:ascii="Times New Roman" w:hAnsi="Times New Roman" w:eastAsia="宋体" w:cs="Times New Roman"/>
                <w:b w:val="0"/>
                <w:color w:val="auto"/>
                <w:kern w:val="2"/>
                <w:position w:val="0"/>
                <w:szCs w:val="24"/>
              </w:rPr>
              <w:t>）</w:t>
            </w:r>
          </w:p>
          <w:p>
            <w:pPr>
              <w:ind w:firstLine="420" w:firstLineChars="200"/>
              <w:rPr>
                <w:rFonts w:hint="eastAsia" w:ascii="Times New Roman" w:hAnsi="Times New Roman" w:eastAsia="宋体" w:cs="Times New Roman"/>
                <w:b w:val="0"/>
                <w:color w:val="auto"/>
                <w:kern w:val="2"/>
                <w:position w:val="0"/>
                <w:szCs w:val="24"/>
              </w:rPr>
            </w:pPr>
            <w:r>
              <w:rPr>
                <w:rFonts w:hint="eastAsia" w:ascii="Times New Roman" w:hAnsi="Times New Roman" w:eastAsia="宋体" w:cs="Times New Roman"/>
                <w:b w:val="0"/>
                <w:color w:val="auto"/>
                <w:kern w:val="2"/>
                <w:position w:val="0"/>
                <w:szCs w:val="24"/>
              </w:rPr>
              <w:t>价格分采用低价优先法计算，即满足招标文件要求且投标价格最低的投标报价为评标基准价，其他供应商的价格分按照下列公式计算：</w:t>
            </w:r>
          </w:p>
          <w:p>
            <w:pPr>
              <w:pStyle w:val="6"/>
              <w:ind w:left="0" w:leftChars="0" w:firstLine="0" w:firstLineChars="0"/>
              <w:rPr>
                <w:rFonts w:hint="eastAsia" w:ascii="Calibri" w:hAnsi="Calibri" w:eastAsia="宋体" w:cs="Times New Roman"/>
                <w:b w:val="0"/>
                <w:color w:val="auto"/>
                <w:kern w:val="2"/>
                <w:position w:val="0"/>
                <w:sz w:val="21"/>
                <w:szCs w:val="24"/>
                <w:lang w:val="en-US" w:eastAsia="zh-CN" w:bidi="ar-SA"/>
              </w:rPr>
            </w:pPr>
            <w:r>
              <w:rPr>
                <w:rFonts w:ascii="Calibri" w:hAnsi="Calibri" w:eastAsia="宋体" w:cs="Times New Roman"/>
                <w:b w:val="0"/>
                <w:color w:val="auto"/>
                <w:kern w:val="2"/>
                <w:position w:val="0"/>
                <w:sz w:val="21"/>
                <w:szCs w:val="24"/>
                <w:lang w:val="en-US" w:eastAsia="zh-CN" w:bidi="ar-SA"/>
              </w:rPr>
              <w:t>价格分=（评标基准价/投标报价）×</w:t>
            </w:r>
            <w:r>
              <w:rPr>
                <w:rFonts w:hint="eastAsia" w:ascii="Calibri" w:hAnsi="Calibri" w:cs="Times New Roman"/>
                <w:b w:val="0"/>
                <w:color w:val="auto"/>
                <w:kern w:val="2"/>
                <w:position w:val="0"/>
                <w:sz w:val="21"/>
                <w:szCs w:val="24"/>
                <w:lang w:val="en-US" w:eastAsia="zh-CN" w:bidi="ar-SA"/>
              </w:rPr>
              <w:t>10</w:t>
            </w:r>
            <w:r>
              <w:rPr>
                <w:rFonts w:hint="eastAsia" w:ascii="Calibri" w:hAnsi="Calibri" w:eastAsia="宋体" w:cs="Times New Roman"/>
                <w:b w:val="0"/>
                <w:color w:val="auto"/>
                <w:kern w:val="2"/>
                <w:position w:val="0"/>
                <w:sz w:val="21"/>
                <w:szCs w:val="24"/>
                <w:lang w:val="en-US" w:eastAsia="zh-CN" w:bidi="ar-SA"/>
              </w:rPr>
              <w:t>（小数点保留两位）</w:t>
            </w:r>
          </w:p>
          <w:p>
            <w:pPr>
              <w:rPr>
                <w:rFonts w:hint="eastAsia" w:ascii="Calibri" w:hAnsi="Calibri" w:cs="Times New Roman"/>
                <w:b w:val="0"/>
                <w:color w:val="auto"/>
                <w:kern w:val="2"/>
                <w:position w:val="0"/>
                <w:sz w:val="21"/>
                <w:szCs w:val="24"/>
                <w:lang w:val="en-US" w:eastAsia="zh-CN" w:bidi="ar-SA"/>
              </w:rPr>
            </w:pPr>
            <w:r>
              <w:rPr>
                <w:rFonts w:hint="eastAsia" w:ascii="Calibri" w:hAnsi="Calibri" w:cs="Times New Roman"/>
                <w:b w:val="0"/>
                <w:color w:val="auto"/>
                <w:kern w:val="2"/>
                <w:position w:val="0"/>
                <w:sz w:val="21"/>
                <w:szCs w:val="24"/>
                <w:lang w:val="en-US" w:eastAsia="zh-CN" w:bidi="ar-SA"/>
              </w:rPr>
              <w:t>1.3、工作尖：5分</w:t>
            </w:r>
          </w:p>
          <w:p>
            <w:pPr>
              <w:ind w:firstLine="420" w:firstLineChars="200"/>
              <w:rPr>
                <w:rFonts w:hint="eastAsia" w:ascii="Times New Roman" w:hAnsi="Times New Roman" w:eastAsia="宋体" w:cs="Times New Roman"/>
                <w:b w:val="0"/>
                <w:color w:val="auto"/>
                <w:kern w:val="2"/>
                <w:position w:val="0"/>
                <w:szCs w:val="24"/>
              </w:rPr>
            </w:pPr>
            <w:r>
              <w:rPr>
                <w:rFonts w:hint="eastAsia" w:ascii="Times New Roman" w:hAnsi="Times New Roman" w:eastAsia="宋体" w:cs="Times New Roman"/>
                <w:b w:val="0"/>
                <w:color w:val="auto"/>
                <w:kern w:val="2"/>
                <w:position w:val="0"/>
                <w:szCs w:val="24"/>
              </w:rPr>
              <w:t>价格分采用低价优先法计算，即满足招标文件要求且投标价格最低的投标报价为评标基准价，其他供应商的价格分按照下列公式计算：</w:t>
            </w:r>
          </w:p>
          <w:p>
            <w:pPr>
              <w:pStyle w:val="6"/>
              <w:ind w:left="0" w:leftChars="0" w:firstLine="0" w:firstLineChars="0"/>
              <w:rPr>
                <w:rFonts w:hint="default" w:ascii="Calibri" w:hAnsi="Calibri" w:cs="Times New Roman"/>
                <w:b w:val="0"/>
                <w:color w:val="auto"/>
                <w:kern w:val="2"/>
                <w:position w:val="0"/>
                <w:sz w:val="21"/>
                <w:szCs w:val="24"/>
                <w:lang w:val="en-US" w:eastAsia="zh-CN" w:bidi="ar-SA"/>
              </w:rPr>
            </w:pPr>
            <w:r>
              <w:rPr>
                <w:rFonts w:ascii="Calibri" w:hAnsi="Calibri" w:eastAsia="宋体" w:cs="Times New Roman"/>
                <w:b w:val="0"/>
                <w:color w:val="auto"/>
                <w:kern w:val="2"/>
                <w:position w:val="0"/>
                <w:sz w:val="21"/>
                <w:szCs w:val="24"/>
                <w:lang w:val="en-US" w:eastAsia="zh-CN" w:bidi="ar-SA"/>
              </w:rPr>
              <w:t>价格分=（评标基准价/投标报价）×</w:t>
            </w:r>
            <w:r>
              <w:rPr>
                <w:rFonts w:hint="eastAsia" w:ascii="Calibri" w:hAnsi="Calibri" w:cs="Times New Roman"/>
                <w:b w:val="0"/>
                <w:color w:val="auto"/>
                <w:kern w:val="2"/>
                <w:position w:val="0"/>
                <w:sz w:val="21"/>
                <w:szCs w:val="24"/>
                <w:lang w:val="en-US" w:eastAsia="zh-CN" w:bidi="ar-SA"/>
              </w:rPr>
              <w:t>5</w:t>
            </w:r>
            <w:r>
              <w:rPr>
                <w:rFonts w:hint="eastAsia" w:ascii="Calibri" w:hAnsi="Calibri" w:eastAsia="宋体" w:cs="Times New Roman"/>
                <w:b w:val="0"/>
                <w:color w:val="auto"/>
                <w:kern w:val="2"/>
                <w:position w:val="0"/>
                <w:sz w:val="21"/>
                <w:szCs w:val="24"/>
                <w:lang w:val="en-US" w:eastAsia="zh-CN" w:bidi="ar-SA"/>
              </w:rPr>
              <w:t>（小数点保留两位）</w:t>
            </w:r>
          </w:p>
          <w:p>
            <w:pPr>
              <w:rPr>
                <w:kern w:val="2"/>
                <w:position w:val="0"/>
                <w:szCs w:val="24"/>
              </w:rPr>
            </w:pPr>
            <w:r>
              <w:rPr>
                <w:rFonts w:hint="eastAsia"/>
                <w:kern w:val="2"/>
                <w:position w:val="0"/>
                <w:szCs w:val="24"/>
              </w:rPr>
              <w:t>2、技术、性能、配置：</w:t>
            </w:r>
            <w:r>
              <w:rPr>
                <w:rFonts w:hint="eastAsia"/>
                <w:kern w:val="2"/>
                <w:position w:val="0"/>
                <w:szCs w:val="24"/>
                <w:lang w:val="en-US" w:eastAsia="zh-CN"/>
              </w:rPr>
              <w:t>3</w:t>
            </w:r>
            <w:r>
              <w:rPr>
                <w:kern w:val="2"/>
                <w:position w:val="0"/>
                <w:szCs w:val="24"/>
              </w:rPr>
              <w:t>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3</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jc w:val="center"/>
        <w:rPr>
          <w:rFonts w:hint="eastAsia" w:ascii="Times New Roman" w:hAnsi="Times New Roman" w:eastAsia="宋体" w:cs="Times New Roman"/>
          <w:b/>
          <w:sz w:val="32"/>
          <w:szCs w:val="32"/>
          <w:lang w:eastAsia="zh-CN"/>
        </w:rPr>
        <w:sectPr>
          <w:pgSz w:w="11906" w:h="16838"/>
          <w:pgMar w:top="533" w:right="386" w:bottom="533" w:left="386" w:header="851" w:footer="992" w:gutter="0"/>
          <w:pgNumType w:fmt="decimal"/>
          <w:cols w:space="425" w:num="1"/>
          <w:docGrid w:type="lines" w:linePitch="312" w:charSpace="0"/>
        </w:sectPr>
      </w:pPr>
    </w:p>
    <w:p>
      <w:pPr>
        <w:jc w:val="center"/>
        <w:rPr>
          <w:rFonts w:hint="default" w:ascii="宋体" w:hAnsi="宋体" w:eastAsia="宋体" w:cs="宋体"/>
          <w:sz w:val="32"/>
          <w:szCs w:val="32"/>
          <w:lang w:val="en-US" w:eastAsia="zh-CN"/>
        </w:rPr>
      </w:pPr>
      <w:r>
        <w:rPr>
          <w:rFonts w:hint="eastAsia" w:ascii="Times New Roman" w:hAnsi="Times New Roman" w:eastAsia="宋体" w:cs="Times New Roman"/>
          <w:b/>
          <w:sz w:val="32"/>
          <w:szCs w:val="32"/>
          <w:lang w:eastAsia="zh-CN"/>
        </w:rPr>
        <w:t>包</w:t>
      </w:r>
      <w:r>
        <w:rPr>
          <w:rFonts w:hint="eastAsia" w:ascii="Times New Roman" w:hAnsi="Times New Roman" w:eastAsia="宋体" w:cs="Times New Roman"/>
          <w:b/>
          <w:sz w:val="32"/>
          <w:szCs w:val="32"/>
          <w:lang w:val="en-US" w:eastAsia="zh-CN"/>
        </w:rPr>
        <w:t xml:space="preserve">4  </w:t>
      </w:r>
      <w:r>
        <w:rPr>
          <w:rFonts w:hint="eastAsia" w:ascii="Times New Roman" w:hAnsi="Times New Roman" w:eastAsia="宋体" w:cs="Times New Roman"/>
          <w:b/>
          <w:sz w:val="32"/>
          <w:szCs w:val="32"/>
        </w:rPr>
        <w:t>超</w:t>
      </w:r>
      <w:r>
        <w:rPr>
          <w:rFonts w:hint="eastAsia"/>
          <w:b/>
          <w:sz w:val="32"/>
          <w:szCs w:val="32"/>
        </w:rPr>
        <w:t>声骨刀</w:t>
      </w:r>
    </w:p>
    <w:p>
      <w:pPr>
        <w:pStyle w:val="2"/>
        <w:spacing w:line="360" w:lineRule="auto"/>
        <w:jc w:val="center"/>
        <w:rPr>
          <w:rFonts w:ascii="宋体" w:hAnsi="宋体" w:eastAsia="宋体" w:cs="宋体"/>
          <w:b/>
          <w:bCs/>
          <w:sz w:val="28"/>
          <w:szCs w:val="20"/>
        </w:rPr>
      </w:pPr>
      <w:r>
        <w:rPr>
          <w:rFonts w:hint="eastAsia" w:ascii="宋体" w:hAnsi="宋体" w:eastAsia="宋体" w:cs="宋体"/>
          <w:b/>
          <w:bCs/>
          <w:sz w:val="28"/>
          <w:szCs w:val="20"/>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jc w:val="left"/>
        <w:rPr>
          <w:rFonts w:hint="default" w:eastAsia="宋体"/>
          <w:lang w:val="en-US" w:eastAsia="zh-CN"/>
        </w:rPr>
      </w:pPr>
      <w:r>
        <w:rPr>
          <w:rFonts w:hint="eastAsia" w:eastAsia="宋体"/>
          <w:lang w:val="en-US" w:eastAsia="zh-CN"/>
        </w:rPr>
        <w:t>（一）主要技术参数和要求；</w:t>
      </w:r>
    </w:p>
    <w:p>
      <w:pPr>
        <w:jc w:val="left"/>
        <w:rPr>
          <w:rFonts w:hint="eastAsia" w:ascii="宋体" w:hAnsi="宋体" w:eastAsia="宋体" w:cs="宋体"/>
          <w:lang w:val="en-US" w:eastAsia="zh-CN"/>
        </w:rPr>
      </w:pPr>
      <w:r>
        <w:rPr>
          <w:rFonts w:hint="eastAsia" w:ascii="宋体" w:hAnsi="宋体" w:eastAsia="宋体" w:cs="宋体"/>
          <w:lang w:val="en-US" w:eastAsia="zh-CN"/>
        </w:rPr>
        <w:t>1.电源电压：100V-240V 50Hz/60Hz；</w:t>
      </w:r>
    </w:p>
    <w:p>
      <w:pPr>
        <w:jc w:val="left"/>
        <w:rPr>
          <w:rFonts w:hint="eastAsia" w:ascii="宋体" w:hAnsi="宋体" w:eastAsia="宋体" w:cs="宋体"/>
          <w:lang w:val="en-US" w:eastAsia="zh-CN"/>
        </w:rPr>
      </w:pPr>
      <w:r>
        <w:rPr>
          <w:rFonts w:hint="eastAsia" w:ascii="宋体" w:hAnsi="宋体" w:eastAsia="宋体" w:cs="宋体"/>
          <w:lang w:val="en-US" w:eastAsia="zh-CN"/>
        </w:rPr>
        <w:t>2.工作尖尖端主振幅：20～200μm；</w:t>
      </w:r>
    </w:p>
    <w:p>
      <w:pPr>
        <w:jc w:val="left"/>
        <w:rPr>
          <w:rFonts w:hint="eastAsia" w:ascii="宋体" w:hAnsi="宋体" w:eastAsia="宋体" w:cs="宋体"/>
          <w:lang w:val="en-US" w:eastAsia="zh-CN"/>
        </w:rPr>
      </w:pPr>
      <w:r>
        <w:rPr>
          <w:rFonts w:hint="eastAsia" w:ascii="宋体" w:hAnsi="宋体" w:eastAsia="宋体" w:cs="宋体"/>
          <w:lang w:val="en-US" w:eastAsia="zh-CN"/>
        </w:rPr>
        <w:t>3.工作尖尖端横向振幅：＜5μm；</w:t>
      </w:r>
    </w:p>
    <w:p>
      <w:pPr>
        <w:jc w:val="left"/>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4.工作尖振动频率：24.0 kHz～36.0 kHz；</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r>
        <w:rPr>
          <w:rFonts w:hint="eastAsia" w:ascii="宋体" w:hAnsi="宋体" w:eastAsia="宋体" w:cs="宋体"/>
          <w:lang w:val="en-US" w:eastAsia="zh-CN"/>
        </w:rPr>
        <w:tab/>
      </w:r>
    </w:p>
    <w:p>
      <w:pPr>
        <w:jc w:val="left"/>
        <w:rPr>
          <w:rFonts w:hint="eastAsia" w:ascii="宋体" w:hAnsi="宋体" w:eastAsia="宋体" w:cs="宋体"/>
          <w:lang w:val="en-US" w:eastAsia="zh-CN"/>
        </w:rPr>
      </w:pPr>
      <w:r>
        <w:rPr>
          <w:rFonts w:hint="eastAsia" w:ascii="宋体" w:hAnsi="宋体" w:eastAsia="宋体" w:cs="宋体"/>
          <w:lang w:val="en-US" w:eastAsia="zh-CN"/>
        </w:rPr>
        <w:t>5.蠕动泵流量：30～110mL/min；</w:t>
      </w:r>
      <w:r>
        <w:rPr>
          <w:rFonts w:hint="eastAsia" w:ascii="宋体" w:hAnsi="宋体" w:eastAsia="宋体" w:cs="宋体"/>
          <w:lang w:val="en-US" w:eastAsia="zh-CN"/>
        </w:rPr>
        <w:tab/>
      </w:r>
    </w:p>
    <w:p>
      <w:pPr>
        <w:jc w:val="left"/>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6.导出的输出声功率：200～490mW；</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ascii="宋体" w:hAnsi="宋体" w:eastAsia="宋体" w:cs="宋体"/>
          <w:lang w:val="en-US" w:eastAsia="zh-CN"/>
        </w:rPr>
      </w:pPr>
      <w:r>
        <w:rPr>
          <w:rFonts w:hint="eastAsia" w:ascii="宋体" w:hAnsi="宋体" w:eastAsia="宋体" w:cs="宋体"/>
          <w:lang w:val="en-US" w:eastAsia="zh-CN"/>
        </w:rPr>
        <w:t>7.主声输出面积：&lt;10 mm</w:t>
      </w:r>
      <w:r>
        <w:rPr>
          <w:rFonts w:hint="eastAsia" w:ascii="宋体" w:hAnsi="宋体" w:eastAsia="宋体" w:cs="宋体"/>
          <w:vertAlign w:val="superscript"/>
          <w:lang w:val="en-US" w:eastAsia="zh-CN"/>
        </w:rPr>
        <w:t>2</w:t>
      </w:r>
      <w:r>
        <w:rPr>
          <w:rFonts w:hint="eastAsia" w:ascii="宋体" w:hAnsi="宋体" w:eastAsia="宋体" w:cs="宋体"/>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p>
    <w:p>
      <w:pPr>
        <w:jc w:val="left"/>
        <w:rPr>
          <w:rFonts w:hint="eastAsia" w:ascii="宋体" w:hAnsi="宋体" w:eastAsia="宋体" w:cs="宋体"/>
          <w:lang w:val="en-US" w:eastAsia="zh-CN"/>
        </w:rPr>
      </w:pPr>
      <w:r>
        <w:rPr>
          <w:rFonts w:hint="eastAsia" w:ascii="宋体" w:hAnsi="宋体" w:eastAsia="宋体" w:cs="宋体"/>
          <w:lang w:val="en-US" w:eastAsia="zh-CN"/>
        </w:rPr>
        <w:t>8.次级横振声输出面积：&lt;20 mm</w:t>
      </w:r>
      <w:r>
        <w:rPr>
          <w:rFonts w:hint="eastAsia" w:ascii="宋体" w:hAnsi="宋体" w:eastAsia="宋体" w:cs="宋体"/>
          <w:vertAlign w:val="superscript"/>
          <w:lang w:val="en-US" w:eastAsia="zh-CN"/>
        </w:rPr>
        <w:t>2</w:t>
      </w:r>
      <w:r>
        <w:rPr>
          <w:rFonts w:hint="eastAsia" w:ascii="宋体" w:hAnsi="宋体" w:eastAsia="宋体" w:cs="宋体"/>
          <w:lang w:val="en-US" w:eastAsia="zh-CN"/>
        </w:rPr>
        <w:t xml:space="preserve">；    </w:t>
      </w:r>
    </w:p>
    <w:p>
      <w:pPr>
        <w:jc w:val="left"/>
        <w:rPr>
          <w:rFonts w:hint="eastAsia" w:ascii="宋体" w:hAnsi="宋体" w:eastAsia="宋体" w:cs="宋体"/>
          <w:lang w:val="en-US" w:eastAsia="zh-CN"/>
        </w:rPr>
      </w:pPr>
      <w:r>
        <w:rPr>
          <w:rFonts w:hint="eastAsia" w:ascii="宋体" w:hAnsi="宋体" w:eastAsia="宋体" w:cs="宋体"/>
          <w:lang w:val="en-US" w:eastAsia="zh-CN"/>
        </w:rPr>
        <w:t xml:space="preserve">9.多功能脚踏，可灵活控制模式、功率和水量；      </w:t>
      </w:r>
    </w:p>
    <w:p>
      <w:pPr>
        <w:jc w:val="left"/>
        <w:rPr>
          <w:rFonts w:hint="eastAsia" w:ascii="宋体" w:hAnsi="宋体" w:eastAsia="宋体" w:cs="宋体"/>
          <w:lang w:val="en-US" w:eastAsia="zh-CN"/>
        </w:rPr>
      </w:pPr>
      <w:r>
        <w:rPr>
          <w:rFonts w:hint="eastAsia" w:ascii="宋体" w:hAnsi="宋体" w:eastAsia="宋体" w:cs="宋体"/>
          <w:lang w:val="en-US" w:eastAsia="zh-CN"/>
        </w:rPr>
        <w:t xml:space="preserve">10.脚踏防水等级：IPX8；     </w:t>
      </w:r>
    </w:p>
    <w:p>
      <w:pPr>
        <w:jc w:val="left"/>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11.供水泵管可反复高温高压灭菌；</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ascii="宋体" w:hAnsi="宋体" w:eastAsia="宋体" w:cs="宋体"/>
          <w:lang w:val="en-US" w:eastAsia="zh-CN"/>
        </w:rPr>
      </w:pPr>
      <w:r>
        <w:rPr>
          <w:rFonts w:hint="eastAsia" w:ascii="宋体" w:hAnsi="宋体" w:eastAsia="宋体" w:cs="宋体"/>
          <w:lang w:val="en-US" w:eastAsia="zh-CN"/>
        </w:rPr>
        <w:t>12.10档功率控制，每档功率对应骨密度；</w:t>
      </w:r>
    </w:p>
    <w:p>
      <w:pPr>
        <w:jc w:val="left"/>
        <w:rPr>
          <w:rFonts w:hint="eastAsia" w:ascii="宋体" w:hAnsi="宋体" w:eastAsia="宋体" w:cs="宋体"/>
          <w:lang w:val="en-US" w:eastAsia="zh-CN"/>
        </w:rPr>
      </w:pPr>
      <w:r>
        <w:rPr>
          <w:rFonts w:hint="eastAsia" w:ascii="宋体" w:hAnsi="宋体" w:eastAsia="宋体" w:cs="宋体"/>
          <w:lang w:val="en-US" w:eastAsia="zh-CN"/>
        </w:rPr>
        <w:t>13.10档水量控制，直接显示输出流量速度数值；</w:t>
      </w:r>
    </w:p>
    <w:p>
      <w:pPr>
        <w:jc w:val="left"/>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14.一键增强，瞬时提高当前功率≥25%；</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15.双模式输出选择，自由调整切割效果；</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ascii="宋体" w:hAnsi="宋体" w:eastAsia="宋体" w:cs="宋体"/>
          <w:lang w:val="en-US" w:eastAsia="zh-CN"/>
        </w:rPr>
      </w:pPr>
      <w:r>
        <w:rPr>
          <w:rFonts w:hint="eastAsia" w:ascii="宋体" w:hAnsi="宋体" w:eastAsia="宋体" w:cs="宋体"/>
          <w:lang w:val="en-US" w:eastAsia="zh-CN"/>
        </w:rPr>
        <w:t>16.具备专门冲水模式，可精准定量输出水量；</w:t>
      </w:r>
    </w:p>
    <w:p>
      <w:pPr>
        <w:jc w:val="left"/>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手柄水路管道分离设计，可使用一次性输水管道</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val="en-US" w:eastAsia="zh-CN" w:bidi="ar"/>
        </w:rPr>
        <w:t>主机</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w:t>
      </w:r>
      <w:r>
        <w:rPr>
          <w:rFonts w:hint="eastAsia" w:ascii="宋体" w:hAnsi="宋体" w:eastAsia="宋体" w:cs="宋体"/>
          <w:b w:val="0"/>
          <w:bCs/>
          <w:color w:val="000000"/>
          <w:kern w:val="0"/>
          <w:sz w:val="21"/>
          <w:szCs w:val="21"/>
          <w:lang w:val="en-US" w:eastAsia="zh-CN" w:bidi="ar"/>
        </w:rPr>
        <w:t>手柄</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2把</w:t>
      </w:r>
    </w:p>
    <w:p>
      <w:pPr>
        <w:keepNext w:val="0"/>
        <w:keepLines w:val="0"/>
        <w:pageBreakBefore w:val="0"/>
        <w:widowControl w:val="0"/>
        <w:kinsoku/>
        <w:wordWrap/>
        <w:overflowPunct/>
        <w:topLinePunct w:val="0"/>
        <w:autoSpaceDE/>
        <w:autoSpaceDN/>
        <w:bidi w:val="0"/>
        <w:adjustRightInd w:val="0"/>
        <w:snapToGrid/>
        <w:textAlignment w:val="baseline"/>
        <w:rPr>
          <w:rFonts w:ascii="宋体" w:hAnsi="宋体"/>
          <w:color w:val="000000"/>
          <w:sz w:val="21"/>
          <w:szCs w:val="21"/>
        </w:rPr>
      </w:pPr>
      <w:r>
        <w:rPr>
          <w:rFonts w:hint="eastAsia" w:ascii="宋体" w:hAnsi="宋体" w:cs="宋体"/>
          <w:b w:val="0"/>
          <w:bCs/>
          <w:color w:val="000000"/>
          <w:kern w:val="0"/>
          <w:sz w:val="21"/>
          <w:szCs w:val="21"/>
          <w:lang w:val="en-US" w:eastAsia="zh-CN" w:bidi="ar"/>
        </w:rPr>
        <w:t>3.</w:t>
      </w:r>
      <w:r>
        <w:rPr>
          <w:rFonts w:hint="eastAsia" w:ascii="宋体" w:hAnsi="宋体" w:eastAsia="宋体" w:cs="宋体"/>
          <w:b w:val="0"/>
          <w:bCs/>
          <w:color w:val="000000"/>
          <w:kern w:val="0"/>
          <w:sz w:val="21"/>
          <w:szCs w:val="21"/>
          <w:lang w:val="en-US" w:eastAsia="zh-CN" w:bidi="ar"/>
        </w:rPr>
        <w:t>工作尖</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14个</w:t>
      </w:r>
    </w:p>
    <w:p>
      <w:pPr>
        <w:spacing w:line="240" w:lineRule="auto"/>
        <w:rPr>
          <w:sz w:val="21"/>
          <w:szCs w:val="21"/>
        </w:rPr>
      </w:pPr>
    </w:p>
    <w:p>
      <w:pPr>
        <w:widowControl/>
        <w:spacing w:line="240" w:lineRule="auto"/>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r>
              <w:rPr>
                <w:rFonts w:hint="eastAsia" w:hAnsi="宋体" w:cs="宋体"/>
                <w:b w:val="0"/>
                <w:bCs/>
                <w:color w:val="000000"/>
                <w:szCs w:val="24"/>
                <w:highlight w:val="none"/>
                <w:lang w:val="en-US" w:eastAsia="zh-CN"/>
              </w:rPr>
              <w:t>,手柄</w:t>
            </w:r>
            <w:r>
              <w:rPr>
                <w:rFonts w:hint="eastAsia" w:hAnsi="宋体" w:cs="宋体"/>
                <w:b w:val="0"/>
                <w:bCs/>
                <w:color w:val="000000"/>
                <w:szCs w:val="24"/>
                <w:highlight w:val="none"/>
              </w:rPr>
              <w:t>免费</w:t>
            </w:r>
            <w:r>
              <w:rPr>
                <w:rFonts w:hint="eastAsia" w:hAnsi="宋体" w:cs="宋体"/>
                <w:b w:val="0"/>
                <w:bCs/>
                <w:color w:val="000000"/>
                <w:szCs w:val="24"/>
                <w:highlight w:val="none"/>
                <w:lang w:val="en-US" w:eastAsia="zh-CN"/>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spacing w:line="240" w:lineRule="auto"/>
        <w:jc w:val="left"/>
        <w:rPr>
          <w:rFonts w:hAnsi="宋体" w:cs="宋体"/>
          <w:bCs/>
        </w:rPr>
      </w:pPr>
      <w:r>
        <w:rPr>
          <w:rFonts w:hAnsi="宋体" w:cs="宋体"/>
          <w:bCs/>
        </w:rPr>
        <w:br w:type="page"/>
      </w:r>
    </w:p>
    <w:p>
      <w:pPr>
        <w:pStyle w:val="2"/>
        <w:spacing w:line="240" w:lineRule="auto"/>
        <w:rPr>
          <w:rFonts w:ascii="宋体" w:hAnsi="宋体" w:eastAsia="宋体" w:cs="宋体"/>
          <w:b/>
          <w:bCs/>
          <w:sz w:val="32"/>
          <w:szCs w:val="21"/>
        </w:rPr>
      </w:pPr>
      <w:r>
        <w:rPr>
          <w:rFonts w:hint="eastAsia" w:ascii="宋体" w:hAnsi="宋体" w:eastAsia="宋体" w:cs="宋体"/>
          <w:b/>
          <w:bCs/>
          <w:sz w:val="32"/>
          <w:szCs w:val="21"/>
        </w:rPr>
        <w:t>评标方法与评标标准</w:t>
      </w:r>
    </w:p>
    <w:p>
      <w:pPr>
        <w:spacing w:line="240" w:lineRule="auto"/>
        <w:jc w:val="left"/>
        <w:rPr>
          <w:rFonts w:hAnsi="宋体" w:cs="宋体"/>
          <w:b w:val="0"/>
          <w:bCs/>
        </w:rPr>
      </w:pPr>
      <w:r>
        <w:rPr>
          <w:rFonts w:hint="eastAsia" w:hAnsi="宋体" w:cs="宋体"/>
          <w:b w:val="0"/>
          <w:bCs/>
          <w:snapToGrid w:val="0"/>
          <w:sz w:val="28"/>
          <w:szCs w:val="28"/>
        </w:rPr>
        <w:t>一、评标方法</w:t>
      </w:r>
      <w:r>
        <w:rPr>
          <w:rFonts w:hint="eastAsia" w:hAnsi="宋体" w:cs="宋体"/>
          <w:b w:val="0"/>
          <w:bCs/>
          <w:snapToGrid w:val="0"/>
          <w:sz w:val="28"/>
          <w:szCs w:val="28"/>
          <w:lang w:val="en-US" w:eastAsia="zh-CN"/>
        </w:rPr>
        <w:t xml:space="preserve">  </w:t>
      </w: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1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9"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rFonts w:hint="eastAsia"/>
                <w:bCs/>
                <w:kern w:val="2"/>
                <w:position w:val="0"/>
                <w:szCs w:val="24"/>
                <w:highlight w:val="yellow"/>
              </w:rPr>
            </w:pPr>
            <w:r>
              <w:rPr>
                <w:rFonts w:ascii="宋体" w:hAnsi="宋体" w:eastAsia="宋体" w:cs="宋体"/>
                <w:sz w:val="24"/>
                <w:szCs w:val="24"/>
                <w:highlight w:val="yellow"/>
              </w:rPr>
              <w:t>1、报价：40分</w:t>
            </w:r>
            <w:r>
              <w:rPr>
                <w:rFonts w:ascii="宋体" w:hAnsi="宋体" w:eastAsia="宋体" w:cs="宋体"/>
                <w:sz w:val="24"/>
                <w:szCs w:val="24"/>
                <w:highlight w:val="yellow"/>
              </w:rPr>
              <w:br w:type="textWrapping"/>
            </w:r>
            <w:r>
              <w:rPr>
                <w:rFonts w:ascii="宋体" w:hAnsi="宋体" w:eastAsia="宋体" w:cs="宋体"/>
                <w:sz w:val="24"/>
                <w:szCs w:val="24"/>
                <w:highlight w:val="yellow"/>
              </w:rPr>
              <w:t>1.1、设备报价：30分</w:t>
            </w:r>
            <w:r>
              <w:rPr>
                <w:rFonts w:ascii="宋体" w:hAnsi="宋体" w:eastAsia="宋体" w:cs="宋体"/>
                <w:sz w:val="24"/>
                <w:szCs w:val="24"/>
                <w:highlight w:val="yellow"/>
              </w:rPr>
              <w:br w:type="textWrapping"/>
            </w:r>
            <w:r>
              <w:rPr>
                <w:rFonts w:ascii="宋体" w:hAnsi="宋体" w:eastAsia="宋体" w:cs="宋体"/>
                <w:sz w:val="24"/>
                <w:szCs w:val="24"/>
                <w:highlight w:val="yellow"/>
              </w:rPr>
              <w:t>（价格分采用低价优先法计算，即满足招标文件要求且投标价格最低的投标报价为评标基准价，其他供应商的价格分按照下列公式计算：</w:t>
            </w:r>
            <w:r>
              <w:rPr>
                <w:rFonts w:ascii="宋体" w:hAnsi="宋体" w:eastAsia="宋体" w:cs="宋体"/>
                <w:sz w:val="24"/>
                <w:szCs w:val="24"/>
                <w:highlight w:val="yellow"/>
              </w:rPr>
              <w:br w:type="textWrapping"/>
            </w:r>
            <w:r>
              <w:rPr>
                <w:rFonts w:ascii="宋体" w:hAnsi="宋体" w:eastAsia="宋体" w:cs="宋体"/>
                <w:sz w:val="24"/>
                <w:szCs w:val="24"/>
                <w:highlight w:val="yellow"/>
              </w:rPr>
              <w:t>价格分=（评标基准价/投标报价）×30（小数点保留两位））</w:t>
            </w:r>
            <w:r>
              <w:rPr>
                <w:rFonts w:ascii="宋体" w:hAnsi="宋体" w:eastAsia="宋体" w:cs="宋体"/>
                <w:sz w:val="24"/>
                <w:szCs w:val="24"/>
                <w:highlight w:val="yellow"/>
              </w:rPr>
              <w:br w:type="textWrapping"/>
            </w:r>
            <w:r>
              <w:rPr>
                <w:rFonts w:ascii="宋体" w:hAnsi="宋体" w:eastAsia="宋体" w:cs="宋体"/>
                <w:sz w:val="24"/>
                <w:szCs w:val="24"/>
                <w:highlight w:val="yellow"/>
              </w:rPr>
              <w:t>1.2、一次性使用冲洗管报价：10分</w:t>
            </w:r>
            <w:r>
              <w:rPr>
                <w:rFonts w:ascii="宋体" w:hAnsi="宋体" w:eastAsia="宋体" w:cs="宋体"/>
                <w:sz w:val="24"/>
                <w:szCs w:val="24"/>
                <w:highlight w:val="yellow"/>
              </w:rPr>
              <w:br w:type="textWrapping"/>
            </w:r>
            <w:r>
              <w:rPr>
                <w:rFonts w:ascii="宋体" w:hAnsi="宋体" w:eastAsia="宋体" w:cs="宋体"/>
                <w:sz w:val="24"/>
                <w:szCs w:val="24"/>
                <w:highlight w:val="yellow"/>
              </w:rPr>
              <w:t>（价格分采用低价优先法计算，即满足招标文件要求且投标价格最低的投标报价为评标基准价，其他供应商的价格分按照下列公式计算：</w:t>
            </w:r>
            <w:r>
              <w:rPr>
                <w:rFonts w:ascii="宋体" w:hAnsi="宋体" w:eastAsia="宋体" w:cs="宋体"/>
                <w:sz w:val="24"/>
                <w:szCs w:val="24"/>
                <w:highlight w:val="yellow"/>
              </w:rPr>
              <w:br w:type="textWrapping"/>
            </w:r>
            <w:r>
              <w:rPr>
                <w:rFonts w:ascii="宋体" w:hAnsi="宋体" w:eastAsia="宋体" w:cs="宋体"/>
                <w:sz w:val="24"/>
                <w:szCs w:val="24"/>
                <w:highlight w:val="yellow"/>
              </w:rPr>
              <w:t>价格分=（评标基准价/投标报价）×10（小数点保留两位））</w:t>
            </w:r>
            <w:r>
              <w:rPr>
                <w:rFonts w:ascii="宋体" w:hAnsi="宋体" w:eastAsia="宋体" w:cs="宋体"/>
                <w:sz w:val="24"/>
                <w:szCs w:val="24"/>
                <w:highlight w:val="yellow"/>
              </w:rPr>
              <w:br w:type="textWrapping"/>
            </w:r>
            <w:r>
              <w:rPr>
                <w:rFonts w:ascii="宋体" w:hAnsi="宋体" w:eastAsia="宋体" w:cs="宋体"/>
                <w:sz w:val="24"/>
                <w:szCs w:val="24"/>
                <w:highlight w:val="yellow"/>
              </w:rPr>
              <w:t>2、技术、性能、配置：35分</w:t>
            </w:r>
            <w:r>
              <w:rPr>
                <w:rFonts w:ascii="宋体" w:hAnsi="宋体" w:eastAsia="宋体" w:cs="宋体"/>
                <w:sz w:val="24"/>
                <w:szCs w:val="24"/>
                <w:highlight w:val="yellow"/>
              </w:rPr>
              <w:br w:type="textWrapping"/>
            </w:r>
            <w:r>
              <w:rPr>
                <w:rFonts w:ascii="宋体" w:hAnsi="宋体" w:eastAsia="宋体" w:cs="宋体"/>
                <w:sz w:val="24"/>
                <w:szCs w:val="24"/>
                <w:highlight w:val="yellow"/>
              </w:rPr>
              <w:t>评委根据招标文件中《技术规格及商务要求》，结合投标文件提供的佐证材料等进行评审：</w:t>
            </w:r>
            <w:r>
              <w:rPr>
                <w:rFonts w:ascii="宋体" w:hAnsi="宋体" w:eastAsia="宋体" w:cs="宋体"/>
                <w:sz w:val="24"/>
                <w:szCs w:val="24"/>
                <w:highlight w:val="yellow"/>
              </w:rPr>
              <w:br w:type="textWrapping"/>
            </w:r>
            <w:r>
              <w:rPr>
                <w:rFonts w:ascii="宋体" w:hAnsi="宋体" w:eastAsia="宋体" w:cs="宋体"/>
                <w:sz w:val="24"/>
                <w:szCs w:val="24"/>
                <w:highlight w:val="yellow"/>
              </w:rPr>
              <w:t>2.1、全部满足标书基本要求得35分，正偏离不加分，有一项★号指标负偏离做废标处理；</w:t>
            </w:r>
            <w:r>
              <w:rPr>
                <w:rFonts w:ascii="宋体" w:hAnsi="宋体" w:eastAsia="宋体" w:cs="宋体"/>
                <w:sz w:val="24"/>
                <w:szCs w:val="24"/>
                <w:highlight w:val="yellow"/>
              </w:rPr>
              <w:br w:type="textWrapping"/>
            </w:r>
            <w:r>
              <w:rPr>
                <w:rFonts w:ascii="宋体" w:hAnsi="宋体" w:eastAsia="宋体" w:cs="宋体"/>
                <w:sz w:val="24"/>
                <w:szCs w:val="24"/>
                <w:highlight w:val="yellow"/>
              </w:rPr>
              <w:t>2.2、有一项▲号指标负偏离扣3分；（★号、▲号指标须提供相关证明材料（包括制造商技术白皮书、Data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r>
              <w:rPr>
                <w:rFonts w:ascii="宋体" w:hAnsi="宋体" w:eastAsia="宋体" w:cs="宋体"/>
                <w:sz w:val="24"/>
                <w:szCs w:val="24"/>
                <w:highlight w:val="yellow"/>
              </w:rPr>
              <w:br w:type="textWrapping"/>
            </w:r>
            <w:r>
              <w:rPr>
                <w:rFonts w:ascii="宋体" w:hAnsi="宋体" w:eastAsia="宋体" w:cs="宋体"/>
                <w:sz w:val="24"/>
                <w:szCs w:val="24"/>
                <w:highlight w:val="yellow"/>
              </w:rPr>
              <w:t>2.3、非★、▲号指标每负偏离一项扣1分，扣完为止。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jc w:val="center"/>
        <w:rPr>
          <w:rFonts w:hint="eastAsia" w:ascii="宋体" w:hAnsi="宋体" w:eastAsia="宋体" w:cs="宋体"/>
          <w:b/>
          <w:bCs/>
          <w:sz w:val="28"/>
          <w:szCs w:val="28"/>
          <w:lang w:eastAsia="zh-CN"/>
        </w:rPr>
        <w:sectPr>
          <w:pgSz w:w="11906" w:h="16838"/>
          <w:pgMar w:top="533" w:right="386" w:bottom="533" w:left="386" w:header="851" w:footer="992" w:gutter="0"/>
          <w:pgNumType w:fmt="decimal"/>
          <w:cols w:space="425" w:num="1"/>
          <w:docGrid w:type="lines" w:linePitch="312" w:charSpace="0"/>
        </w:sectPr>
      </w:pPr>
    </w:p>
    <w:p>
      <w:pPr>
        <w:jc w:val="center"/>
        <w:rPr>
          <w:rFonts w:hint="eastAsia" w:ascii="宋体" w:hAnsi="宋体" w:eastAsia="宋体" w:cs="宋体"/>
          <w:color w:val="000000"/>
          <w:sz w:val="28"/>
          <w:szCs w:val="28"/>
          <w:lang w:val="en-US" w:eastAsia="zh-CN"/>
        </w:rPr>
      </w:pPr>
      <w:r>
        <w:rPr>
          <w:rFonts w:hint="eastAsia" w:ascii="宋体" w:hAnsi="宋体" w:eastAsia="宋体" w:cs="宋体"/>
          <w:b/>
          <w:bCs/>
          <w:sz w:val="28"/>
          <w:szCs w:val="28"/>
          <w:lang w:eastAsia="zh-CN"/>
        </w:rPr>
        <w:t>包</w:t>
      </w:r>
      <w:r>
        <w:rPr>
          <w:rFonts w:hint="eastAsia" w:ascii="宋体" w:hAnsi="宋体" w:eastAsia="宋体" w:cs="宋体"/>
          <w:b/>
          <w:bCs/>
          <w:sz w:val="28"/>
          <w:szCs w:val="28"/>
          <w:lang w:val="en-US" w:eastAsia="zh-CN"/>
        </w:rPr>
        <w:t xml:space="preserve">5  </w:t>
      </w:r>
      <w:r>
        <w:rPr>
          <w:rFonts w:hint="eastAsia" w:ascii="宋体" w:hAnsi="宋体" w:eastAsia="宋体" w:cs="宋体"/>
          <w:b/>
          <w:bCs/>
          <w:sz w:val="28"/>
          <w:szCs w:val="28"/>
        </w:rPr>
        <w:t>纯水处理机</w:t>
      </w:r>
    </w:p>
    <w:p>
      <w:pPr>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采购需求</w:t>
      </w:r>
    </w:p>
    <w:p>
      <w:pPr>
        <w:jc w:val="left"/>
        <w:rPr>
          <w:rFonts w:hint="eastAsia"/>
          <w:lang w:val="en-US" w:eastAsia="zh-CN"/>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cstheme="minorEastAsia"/>
          <w:b w:val="0"/>
          <w:bCs/>
          <w:sz w:val="21"/>
          <w:szCs w:val="21"/>
          <w:highlight w:val="none"/>
          <w:u w:val="none"/>
          <w:lang w:val="en-US" w:eastAsia="zh-CN"/>
        </w:rPr>
      </w:pPr>
      <w:r>
        <w:rPr>
          <w:rFonts w:hint="eastAsia" w:eastAsia="宋体"/>
          <w:sz w:val="21"/>
          <w:szCs w:val="21"/>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Theme="minorEastAsia" w:hAnsiTheme="minorEastAsia" w:cstheme="minorEastAsia"/>
          <w:b w:val="0"/>
          <w:bCs/>
          <w:sz w:val="21"/>
          <w:szCs w:val="21"/>
          <w:highlight w:val="none"/>
          <w:u w:val="none"/>
          <w:lang w:val="en-US" w:eastAsia="zh-CN"/>
        </w:rPr>
      </w:pPr>
      <w:r>
        <w:rPr>
          <w:rFonts w:hint="eastAsia" w:asciiTheme="minorEastAsia" w:hAnsiTheme="minorEastAsia" w:cstheme="minorEastAsia"/>
          <w:b w:val="0"/>
          <w:bCs/>
          <w:sz w:val="21"/>
          <w:szCs w:val="21"/>
          <w:highlight w:val="none"/>
          <w:u w:val="none"/>
          <w:lang w:val="en-US" w:eastAsia="zh-CN"/>
        </w:rPr>
        <w:t>（一）主要技术参数和要求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纯水菌落总数：≤100CFU/mL；验收时提供第三方水质检测报告；</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default" w:asciiTheme="minorEastAsia" w:hAnsiTheme="minorEastAsia" w:cstheme="minorEastAsia"/>
          <w:b w:val="0"/>
          <w:bCs/>
          <w:sz w:val="21"/>
          <w:szCs w:val="21"/>
          <w:highlight w:val="none"/>
          <w:u w:val="none"/>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纯水PH值：6.5～8.5；</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保证报价设备中所配置各类辅助设备以及各类材料必须与主体设备规格尺寸、技术指标相匹配，保证设备正常使用；</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适用设备：口腔科用水</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color w:val="000000" w:themeColor="text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产水量：≥</w:t>
      </w:r>
      <w:r>
        <w:rPr>
          <w:rFonts w:hint="eastAsia" w:ascii="宋体" w:hAnsi="宋体" w:eastAsia="宋体" w:cs="宋体"/>
          <w:color w:val="000000" w:themeColor="text1"/>
          <w:sz w:val="21"/>
          <w:szCs w:val="21"/>
          <w:lang w:val="en-US" w:eastAsia="zh-CN"/>
          <w14:textFill>
            <w14:solidFill>
              <w14:schemeClr w14:val="tx1"/>
            </w14:solidFill>
          </w14:textFill>
        </w:rPr>
        <w:t>500</w:t>
      </w:r>
      <w:r>
        <w:rPr>
          <w:rFonts w:ascii="宋体" w:hAnsi="宋体" w:eastAsia="宋体" w:cs="宋体"/>
          <w:color w:val="000000" w:themeColor="text1"/>
          <w:sz w:val="21"/>
          <w:szCs w:val="21"/>
          <w14:textFill>
            <w14:solidFill>
              <w14:schemeClr w14:val="tx1"/>
            </w14:solidFill>
          </w14:textFill>
        </w:rPr>
        <w:t>L/H（25℃）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水处理方式：采用</w:t>
      </w:r>
      <w:r>
        <w:rPr>
          <w:rFonts w:hint="eastAsia" w:ascii="宋体" w:hAnsi="宋体" w:eastAsia="宋体" w:cs="宋体"/>
          <w:color w:val="000000" w:themeColor="text1"/>
          <w:sz w:val="21"/>
          <w:szCs w:val="21"/>
          <w:lang w:val="en-US" w:eastAsia="zh-CN"/>
          <w14:textFill>
            <w14:solidFill>
              <w14:schemeClr w14:val="tx1"/>
            </w14:solidFill>
          </w14:textFill>
        </w:rPr>
        <w:t>单级</w:t>
      </w:r>
      <w:r>
        <w:rPr>
          <w:rFonts w:ascii="宋体" w:hAnsi="宋体" w:eastAsia="宋体" w:cs="宋体"/>
          <w:color w:val="000000" w:themeColor="text1"/>
          <w:sz w:val="21"/>
          <w:szCs w:val="21"/>
          <w14:textFill>
            <w14:solidFill>
              <w14:schemeClr w14:val="tx1"/>
            </w14:solidFill>
          </w14:textFill>
        </w:rPr>
        <w:t>反渗透，更稳定，更安全，更高效</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水利用率：≥70%</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纯水电导率：≤15us/cm（25℃）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膜元件要求：脱盐率≥99%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离子去除率：96%～99%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细菌、内毒素清除率：≥99.99%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溶解盐清除率：≥99.99%</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多介质过滤器要求：滤料为石英砂，活性</w:t>
      </w:r>
      <w:r>
        <w:rPr>
          <w:rFonts w:hint="eastAsia" w:ascii="宋体" w:hAnsi="宋体" w:eastAsia="宋体" w:cs="宋体"/>
          <w:color w:val="000000" w:themeColor="text1"/>
          <w:sz w:val="21"/>
          <w:szCs w:val="21"/>
          <w:lang w:val="en-US" w:eastAsia="zh-CN"/>
          <w14:textFill>
            <w14:solidFill>
              <w14:schemeClr w14:val="tx1"/>
            </w14:solidFill>
          </w14:textFill>
        </w:rPr>
        <w:t>碳</w:t>
      </w:r>
      <w:r>
        <w:rPr>
          <w:rFonts w:ascii="宋体" w:hAnsi="宋体" w:eastAsia="宋体" w:cs="宋体"/>
          <w:color w:val="000000" w:themeColor="text1"/>
          <w:sz w:val="21"/>
          <w:szCs w:val="21"/>
          <w14:textFill>
            <w14:solidFill>
              <w14:schemeClr w14:val="tx1"/>
            </w14:solidFill>
          </w14:textFill>
        </w:rPr>
        <w:t>；污染指数（SDI）≤4；处理量≥</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 xml:space="preserve"> m</w:t>
      </w:r>
      <w:r>
        <w:rPr>
          <w:rFonts w:ascii="宋体" w:hAnsi="宋体" w:eastAsia="宋体" w:cs="宋体"/>
          <w:color w:val="000000" w:themeColor="text1"/>
          <w:sz w:val="21"/>
          <w:szCs w:val="21"/>
          <w:vertAlign w:val="superscript"/>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软化过滤器：滤料为强酸性阳离子树脂，流量≥</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m</w:t>
      </w:r>
      <w:r>
        <w:rPr>
          <w:rFonts w:ascii="宋体" w:hAnsi="宋体" w:eastAsia="宋体" w:cs="宋体"/>
          <w:color w:val="000000" w:themeColor="text1"/>
          <w:sz w:val="21"/>
          <w:szCs w:val="21"/>
          <w:vertAlign w:val="superscript"/>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控制方式：全自动运行控制，自动冲洗消毒，实现无人化操作</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预处理系统具备自动及手动冲洗、再生功能，反渗主机的自动清洗保养功能,具有自动脉冲冲洗功能</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纯水具有独立的供水管路，可分别多点取水</w:t>
      </w:r>
      <w:r>
        <w:rPr>
          <w:rFonts w:hint="eastAsia" w:asciiTheme="minorEastAsia" w:hAnsiTheme="minorEastAsia" w:cstheme="minorEastAsia"/>
          <w:b w:val="0"/>
          <w:bCs/>
          <w:color w:val="000000" w:themeColor="text1"/>
          <w:sz w:val="21"/>
          <w:szCs w:val="21"/>
          <w:highlight w:val="none"/>
          <w:u w:val="none"/>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产水供水压力：≥0.2Mpa</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设备一键启动，无需人员看守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管道液位控制，设备实现管道有水自动运行，无水自动待机</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数据显示：具备高灵敏度的电导率传感器，可精确在线监测，在线显示电导率等参数</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20.</w:t>
      </w:r>
      <w:r>
        <w:rPr>
          <w:rFonts w:ascii="宋体" w:hAnsi="宋体" w:eastAsia="宋体" w:cs="宋体"/>
          <w:color w:val="000000" w:themeColor="text1"/>
          <w:sz w:val="21"/>
          <w:szCs w:val="21"/>
          <w14:textFill>
            <w14:solidFill>
              <w14:schemeClr w14:val="tx1"/>
            </w14:solidFill>
          </w14:textFill>
        </w:rPr>
        <w:t>保证产水质量，并有压力、流量等显示</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具备无水保护功能，能在低压、高压的情况下自动保护报警，确保系统安全</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采用反渗透膜及自动冲洗装置</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采用主机一体化设计，结构紧凑，占地面积小</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管路材质采用卫生级材料，管路设计无死角</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供水控制：同时受水箱液位和压力控制器的双重控制，以实现整个系统的平衡、稳定运行和对纯水泵的缺水运行保护</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管路要求：系统管道：优质U-PVC</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纯水泵要求：材质为不锈钢，流量≥</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m</w:t>
      </w:r>
      <w:r>
        <w:rPr>
          <w:rFonts w:ascii="宋体" w:hAnsi="宋体" w:eastAsia="宋体" w:cs="宋体"/>
          <w:color w:val="000000" w:themeColor="text1"/>
          <w:sz w:val="21"/>
          <w:szCs w:val="21"/>
          <w:vertAlign w:val="superscript"/>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/h、扬程≥</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m</w:t>
      </w:r>
      <w:r>
        <w:rPr>
          <w:rFonts w:hint="eastAsia"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br w:type="textWrapping"/>
      </w:r>
      <w:r>
        <w:rPr>
          <w:rFonts w:hint="eastAsia"/>
          <w:color w:val="000000" w:themeColor="text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储水箱：容积≥</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000L，材质为304不锈钢，</w:t>
      </w:r>
      <w:r>
        <w:rPr>
          <w:rFonts w:hint="eastAsia" w:ascii="宋体" w:hAnsi="宋体" w:eastAsia="宋体" w:cs="宋体"/>
          <w:color w:val="000000" w:themeColor="text1"/>
          <w:sz w:val="21"/>
          <w:szCs w:val="21"/>
          <w:lang w:val="en-US" w:eastAsia="zh-CN"/>
          <w14:textFill>
            <w14:solidFill>
              <w14:schemeClr w14:val="tx1"/>
            </w14:solidFill>
          </w14:textFill>
        </w:rPr>
        <w:t>卫生级，</w:t>
      </w:r>
      <w:r>
        <w:rPr>
          <w:rFonts w:ascii="宋体" w:hAnsi="宋体" w:eastAsia="宋体" w:cs="宋体"/>
          <w:color w:val="000000" w:themeColor="text1"/>
          <w:sz w:val="21"/>
          <w:szCs w:val="21"/>
          <w14:textFill>
            <w14:solidFill>
              <w14:schemeClr w14:val="tx1"/>
            </w14:solidFill>
          </w14:textFill>
        </w:rPr>
        <w:t>带液位装置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（需提供证明</w:t>
      </w:r>
      <w:r>
        <w:rPr>
          <w:rFonts w:hint="eastAsia" w:ascii="宋体" w:hAnsi="宋体"/>
          <w:color w:val="000000" w:themeColor="text1"/>
          <w:sz w:val="21"/>
          <w:szCs w:val="21"/>
          <w:lang w:val="en-US" w:eastAsia="zh-CN"/>
          <w14:textFill>
            <w14:solidFill>
              <w14:schemeClr w14:val="tx1"/>
            </w14:solidFill>
          </w14:textFill>
        </w:rPr>
        <w:t>材料</w:t>
      </w:r>
      <w:r>
        <w:rPr>
          <w:rFonts w:hint="eastAsia" w:ascii="宋体" w:hAnsi="宋体"/>
          <w:color w:val="000000"/>
          <w:sz w:val="21"/>
          <w:szCs w:val="21"/>
        </w:rPr>
        <w:t>）</w:t>
      </w:r>
    </w:p>
    <w:p>
      <w:pPr>
        <w:numPr>
          <w:ilvl w:val="0"/>
          <w:numId w:val="0"/>
        </w:numPr>
        <w:ind w:leftChars="0"/>
        <w:rPr>
          <w:rFonts w:hint="eastAsia"/>
          <w:sz w:val="21"/>
          <w:szCs w:val="21"/>
          <w:lang w:val="en-US" w:eastAsia="zh-CN"/>
        </w:rPr>
      </w:pPr>
      <w:r>
        <w:rPr>
          <w:rFonts w:hint="eastAsia"/>
          <w:sz w:val="21"/>
          <w:szCs w:val="21"/>
          <w:lang w:val="en-US" w:eastAsia="zh-CN"/>
        </w:rPr>
        <w:t>（二）配置清单</w:t>
      </w:r>
    </w:p>
    <w:p>
      <w:pPr>
        <w:numPr>
          <w:ilvl w:val="0"/>
          <w:numId w:val="0"/>
        </w:numPr>
        <w:ind w:leftChars="0"/>
        <w:rPr>
          <w:rFonts w:hint="default"/>
          <w:sz w:val="21"/>
          <w:szCs w:val="21"/>
          <w:lang w:val="en-US" w:eastAsia="zh-CN"/>
        </w:rPr>
      </w:pPr>
      <w:r>
        <w:rPr>
          <w:rFonts w:hint="eastAsia"/>
          <w:sz w:val="21"/>
          <w:szCs w:val="21"/>
          <w:lang w:val="en-US" w:eastAsia="zh-CN"/>
        </w:rPr>
        <w:t xml:space="preserve">1.主机                           1台         </w:t>
      </w:r>
    </w:p>
    <w:p>
      <w:pPr>
        <w:numPr>
          <w:ilvl w:val="0"/>
          <w:numId w:val="0"/>
        </w:numPr>
        <w:ind w:leftChars="0"/>
        <w:rPr>
          <w:rFonts w:hint="default"/>
          <w:sz w:val="21"/>
          <w:szCs w:val="21"/>
          <w:lang w:val="en-US" w:eastAsia="zh-CN"/>
        </w:rPr>
      </w:pPr>
      <w:r>
        <w:rPr>
          <w:rFonts w:hint="eastAsia"/>
          <w:sz w:val="21"/>
          <w:szCs w:val="21"/>
          <w:lang w:val="en-US" w:eastAsia="zh-CN"/>
        </w:rPr>
        <w:t xml:space="preserve">2.石英砂罐                       1个 </w:t>
      </w:r>
    </w:p>
    <w:p>
      <w:pPr>
        <w:numPr>
          <w:ilvl w:val="0"/>
          <w:numId w:val="0"/>
        </w:numPr>
        <w:ind w:leftChars="0"/>
        <w:rPr>
          <w:rFonts w:hint="eastAsia"/>
          <w:sz w:val="21"/>
          <w:szCs w:val="21"/>
          <w:lang w:val="en-US" w:eastAsia="zh-CN"/>
        </w:rPr>
      </w:pPr>
      <w:r>
        <w:rPr>
          <w:rFonts w:hint="eastAsia"/>
          <w:sz w:val="21"/>
          <w:szCs w:val="21"/>
          <w:lang w:val="en-US" w:eastAsia="zh-CN"/>
        </w:rPr>
        <w:t>3.活性</w:t>
      </w:r>
      <w:r>
        <w:rPr>
          <w:rFonts w:hint="eastAsia" w:ascii="宋体" w:hAnsi="宋体" w:eastAsia="宋体" w:cs="宋体"/>
          <w:sz w:val="21"/>
          <w:szCs w:val="21"/>
          <w:lang w:val="en-US" w:eastAsia="zh-CN"/>
        </w:rPr>
        <w:t>碳</w:t>
      </w:r>
      <w:r>
        <w:rPr>
          <w:rFonts w:hint="eastAsia"/>
          <w:sz w:val="21"/>
          <w:szCs w:val="21"/>
          <w:lang w:val="en-US" w:eastAsia="zh-CN"/>
        </w:rPr>
        <w:t xml:space="preserve">罐                       1个 </w:t>
      </w:r>
    </w:p>
    <w:p>
      <w:pPr>
        <w:numPr>
          <w:ilvl w:val="0"/>
          <w:numId w:val="0"/>
        </w:numPr>
        <w:ind w:leftChars="0"/>
        <w:rPr>
          <w:rFonts w:hint="eastAsia"/>
          <w:sz w:val="21"/>
          <w:szCs w:val="21"/>
          <w:lang w:val="en-US" w:eastAsia="zh-CN"/>
        </w:rPr>
      </w:pPr>
      <w:r>
        <w:rPr>
          <w:rFonts w:hint="eastAsia"/>
          <w:sz w:val="21"/>
          <w:szCs w:val="21"/>
          <w:lang w:val="en-US" w:eastAsia="zh-CN"/>
        </w:rPr>
        <w:t xml:space="preserve">4.软化树脂罐                     1个 </w:t>
      </w:r>
    </w:p>
    <w:p>
      <w:pPr>
        <w:numPr>
          <w:ilvl w:val="0"/>
          <w:numId w:val="0"/>
        </w:numPr>
        <w:ind w:leftChars="0"/>
        <w:rPr>
          <w:rFonts w:hint="eastAsia"/>
          <w:sz w:val="21"/>
          <w:szCs w:val="21"/>
          <w:lang w:val="en-US" w:eastAsia="zh-CN"/>
        </w:rPr>
      </w:pPr>
      <w:r>
        <w:rPr>
          <w:rFonts w:hint="eastAsia"/>
          <w:sz w:val="21"/>
          <w:szCs w:val="21"/>
          <w:lang w:val="en-US" w:eastAsia="zh-CN"/>
        </w:rPr>
        <w:t xml:space="preserve">5.反渗透装置 （含高压泵）        1个 </w:t>
      </w:r>
    </w:p>
    <w:p>
      <w:pPr>
        <w:numPr>
          <w:ilvl w:val="0"/>
          <w:numId w:val="0"/>
        </w:numPr>
        <w:ind w:leftChars="0"/>
        <w:rPr>
          <w:rFonts w:hint="eastAsia"/>
          <w:sz w:val="21"/>
          <w:szCs w:val="21"/>
          <w:lang w:val="en-US" w:eastAsia="zh-CN"/>
        </w:rPr>
      </w:pPr>
      <w:r>
        <w:rPr>
          <w:rFonts w:hint="eastAsia"/>
          <w:sz w:val="21"/>
          <w:szCs w:val="21"/>
          <w:lang w:val="en-US" w:eastAsia="zh-CN"/>
        </w:rPr>
        <w:t xml:space="preserve">6.RO膜                          2个 </w:t>
      </w:r>
    </w:p>
    <w:p>
      <w:pPr>
        <w:numPr>
          <w:ilvl w:val="0"/>
          <w:numId w:val="0"/>
        </w:numPr>
        <w:ind w:leftChars="0"/>
        <w:rPr>
          <w:rFonts w:hint="eastAsia"/>
          <w:sz w:val="21"/>
          <w:szCs w:val="21"/>
          <w:lang w:val="en-US" w:eastAsia="zh-CN"/>
        </w:rPr>
      </w:pPr>
      <w:r>
        <w:rPr>
          <w:rFonts w:hint="eastAsia"/>
          <w:sz w:val="21"/>
          <w:szCs w:val="21"/>
          <w:lang w:val="en-US" w:eastAsia="zh-CN"/>
        </w:rPr>
        <w:t xml:space="preserve">7.保安过滤器（含滤芯）           1个 </w:t>
      </w:r>
    </w:p>
    <w:p>
      <w:pPr>
        <w:numPr>
          <w:ilvl w:val="0"/>
          <w:numId w:val="0"/>
        </w:numPr>
        <w:ind w:leftChars="0"/>
        <w:rPr>
          <w:rFonts w:hint="eastAsia"/>
          <w:sz w:val="21"/>
          <w:szCs w:val="21"/>
          <w:lang w:val="en-US" w:eastAsia="zh-CN"/>
        </w:rPr>
      </w:pPr>
      <w:r>
        <w:rPr>
          <w:rFonts w:hint="eastAsia"/>
          <w:sz w:val="21"/>
          <w:szCs w:val="21"/>
          <w:lang w:val="en-US" w:eastAsia="zh-CN"/>
        </w:rPr>
        <w:t xml:space="preserve">8.盐箱                           1个 </w:t>
      </w:r>
    </w:p>
    <w:p>
      <w:pPr>
        <w:numPr>
          <w:ilvl w:val="0"/>
          <w:numId w:val="0"/>
        </w:numPr>
        <w:ind w:leftChars="0"/>
        <w:rPr>
          <w:rFonts w:hint="eastAsia"/>
          <w:sz w:val="21"/>
          <w:szCs w:val="21"/>
          <w:lang w:val="en-US" w:eastAsia="zh-CN"/>
        </w:rPr>
      </w:pPr>
      <w:r>
        <w:rPr>
          <w:rFonts w:hint="eastAsia"/>
          <w:sz w:val="21"/>
          <w:szCs w:val="21"/>
          <w:lang w:val="en-US" w:eastAsia="zh-CN"/>
        </w:rPr>
        <w:t>9.</w:t>
      </w:r>
      <w:r>
        <w:rPr>
          <w:rFonts w:ascii="宋体" w:hAnsi="宋体" w:eastAsia="宋体" w:cs="宋体"/>
          <w:sz w:val="21"/>
          <w:szCs w:val="21"/>
        </w:rPr>
        <w:t>储</w:t>
      </w:r>
      <w:r>
        <w:rPr>
          <w:rFonts w:hint="eastAsia"/>
          <w:sz w:val="21"/>
          <w:szCs w:val="21"/>
          <w:lang w:val="en-US" w:eastAsia="zh-CN"/>
        </w:rPr>
        <w:t xml:space="preserve">水箱                         1个 </w:t>
      </w:r>
    </w:p>
    <w:p>
      <w:pPr>
        <w:numPr>
          <w:ilvl w:val="0"/>
          <w:numId w:val="0"/>
        </w:numPr>
        <w:ind w:leftChars="0"/>
        <w:rPr>
          <w:rFonts w:hint="eastAsia"/>
          <w:sz w:val="21"/>
          <w:szCs w:val="21"/>
          <w:lang w:val="en-US" w:eastAsia="zh-CN"/>
        </w:rPr>
      </w:pPr>
      <w:r>
        <w:rPr>
          <w:rFonts w:hint="eastAsia"/>
          <w:sz w:val="21"/>
          <w:szCs w:val="21"/>
          <w:lang w:val="en-US" w:eastAsia="zh-CN"/>
        </w:rPr>
        <w:t xml:space="preserve">10.纯水泵                        1个 </w:t>
      </w:r>
    </w:p>
    <w:p>
      <w:pPr>
        <w:numPr>
          <w:ilvl w:val="0"/>
          <w:numId w:val="0"/>
        </w:numPr>
        <w:ind w:leftChars="0"/>
        <w:rPr>
          <w:rFonts w:hint="default"/>
          <w:sz w:val="21"/>
          <w:szCs w:val="21"/>
          <w:lang w:val="en-US" w:eastAsia="zh-CN"/>
        </w:rPr>
      </w:pPr>
      <w:r>
        <w:rPr>
          <w:rFonts w:hint="eastAsia"/>
          <w:sz w:val="21"/>
          <w:szCs w:val="21"/>
          <w:lang w:val="en-US" w:eastAsia="zh-CN"/>
        </w:rPr>
        <w:t xml:space="preserve">11.呼吸过滤器（含滤芯）          1个 </w:t>
      </w:r>
    </w:p>
    <w:p>
      <w:pPr>
        <w:numPr>
          <w:ilvl w:val="0"/>
          <w:numId w:val="0"/>
        </w:numPr>
        <w:ind w:leftChars="0"/>
        <w:rPr>
          <w:rFonts w:hint="default"/>
          <w:sz w:val="21"/>
          <w:szCs w:val="21"/>
          <w:lang w:val="en-US" w:eastAsia="zh-CN"/>
        </w:rPr>
      </w:pPr>
    </w:p>
    <w:p>
      <w:pPr>
        <w:widowControl/>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default" w:hAnsi="宋体" w:cs="宋体" w:eastAsiaTheme="minorEastAsia"/>
                <w:b w:val="0"/>
                <w:bCs/>
                <w:snapToGrid w:val="0"/>
                <w:color w:val="000000"/>
                <w:szCs w:val="24"/>
                <w:highlight w:val="none"/>
                <w:lang w:val="en-US" w:eastAsia="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int="eastAsia" w:hAnsi="宋体" w:cs="宋体"/>
                <w:b w:val="0"/>
                <w:bCs/>
                <w:szCs w:val="24"/>
              </w:rPr>
            </w:pPr>
            <w:r>
              <w:rPr>
                <w:rFonts w:hint="eastAsia" w:hAnsi="宋体" w:cs="宋体"/>
                <w:b w:val="0"/>
                <w:bCs/>
                <w:szCs w:val="24"/>
              </w:rPr>
              <w:t>（5）终身提供免费的应用咨询及技术帮助。</w:t>
            </w:r>
          </w:p>
          <w:p>
            <w:pPr>
              <w:widowControl/>
              <w:adjustRightInd w:val="0"/>
              <w:snapToGrid w:val="0"/>
              <w:spacing w:line="240" w:lineRule="auto"/>
              <w:rPr>
                <w:rFonts w:hint="default" w:hAnsi="宋体" w:cs="宋体" w:eastAsiaTheme="minorEastAsia"/>
                <w:b w:val="0"/>
                <w:bCs/>
                <w:szCs w:val="24"/>
                <w:lang w:val="en-US" w:eastAsia="zh-CN"/>
              </w:rPr>
            </w:pPr>
            <w:r>
              <w:rPr>
                <w:rFonts w:hint="eastAsia" w:hAnsi="宋体" w:cs="宋体"/>
                <w:b w:val="0"/>
                <w:bCs/>
                <w:szCs w:val="24"/>
                <w:lang w:eastAsia="zh-CN"/>
              </w:rPr>
              <w:t>（</w:t>
            </w:r>
            <w:r>
              <w:rPr>
                <w:rFonts w:hint="eastAsia" w:hAnsi="宋体" w:cs="宋体"/>
                <w:b w:val="0"/>
                <w:bCs/>
                <w:szCs w:val="24"/>
                <w:lang w:val="en-US" w:eastAsia="zh-CN"/>
              </w:rPr>
              <w:t>6</w:t>
            </w:r>
            <w:r>
              <w:rPr>
                <w:rFonts w:hint="eastAsia" w:hAnsi="宋体" w:cs="宋体"/>
                <w:b w:val="0"/>
                <w:bCs/>
                <w:szCs w:val="24"/>
                <w:lang w:eastAsia="zh-CN"/>
              </w:rPr>
              <w:t>）</w:t>
            </w:r>
            <w:r>
              <w:rPr>
                <w:rFonts w:hint="eastAsia" w:asciiTheme="minorEastAsia" w:hAnsiTheme="minorEastAsia" w:cstheme="minorEastAsia"/>
                <w:b w:val="0"/>
                <w:bCs/>
                <w:sz w:val="21"/>
                <w:szCs w:val="21"/>
                <w:highlight w:val="none"/>
                <w:u w:val="none"/>
                <w:lang w:val="en-US" w:eastAsia="zh-CN"/>
              </w:rPr>
              <w:t>重新铺设</w:t>
            </w:r>
            <w:r>
              <w:rPr>
                <w:rFonts w:hint="eastAsia" w:asciiTheme="minorEastAsia" w:hAnsiTheme="minorEastAsia" w:eastAsiaTheme="minorEastAsia" w:cstheme="minorEastAsia"/>
                <w:b w:val="0"/>
                <w:bCs/>
                <w:sz w:val="21"/>
                <w:szCs w:val="21"/>
                <w:highlight w:val="none"/>
                <w:u w:val="none"/>
                <w:lang w:eastAsia="zh-CN"/>
              </w:rPr>
              <w:t>纯水</w:t>
            </w:r>
            <w:r>
              <w:rPr>
                <w:rFonts w:hint="eastAsia" w:asciiTheme="minorEastAsia" w:hAnsiTheme="minorEastAsia" w:cstheme="minorEastAsia"/>
                <w:b w:val="0"/>
                <w:bCs/>
                <w:sz w:val="21"/>
                <w:szCs w:val="21"/>
                <w:highlight w:val="none"/>
                <w:u w:val="none"/>
                <w:lang w:val="en-US" w:eastAsia="zh-CN"/>
              </w:rPr>
              <w:t>管路，满足每台牙椅供水，</w:t>
            </w:r>
            <w:r>
              <w:rPr>
                <w:rFonts w:hint="eastAsia" w:asciiTheme="minorEastAsia" w:hAnsiTheme="minorEastAsia" w:eastAsiaTheme="minorEastAsia" w:cstheme="minorEastAsia"/>
                <w:b w:val="0"/>
                <w:bCs/>
                <w:sz w:val="21"/>
                <w:szCs w:val="21"/>
                <w:highlight w:val="none"/>
                <w:u w:val="none"/>
                <w:lang w:eastAsia="zh-CN"/>
              </w:rPr>
              <w:t>纯</w:t>
            </w:r>
            <w:r>
              <w:rPr>
                <w:rFonts w:hint="eastAsia" w:asciiTheme="minorEastAsia" w:hAnsiTheme="minorEastAsia" w:cstheme="minorEastAsia"/>
                <w:b w:val="0"/>
                <w:bCs/>
                <w:sz w:val="21"/>
                <w:szCs w:val="21"/>
                <w:highlight w:val="none"/>
                <w:u w:val="none"/>
                <w:lang w:val="en-US" w:eastAsia="zh-CN"/>
              </w:rPr>
              <w:t>水管路实现</w:t>
            </w:r>
            <w:r>
              <w:rPr>
                <w:rFonts w:hint="eastAsia" w:asciiTheme="minorEastAsia" w:hAnsiTheme="minorEastAsia" w:eastAsiaTheme="minorEastAsia" w:cstheme="minorEastAsia"/>
                <w:b w:val="0"/>
                <w:bCs/>
                <w:sz w:val="21"/>
                <w:szCs w:val="21"/>
                <w:highlight w:val="none"/>
                <w:u w:val="none"/>
                <w:lang w:eastAsia="zh-CN"/>
              </w:rPr>
              <w:t>末端循环</w:t>
            </w:r>
            <w:r>
              <w:rPr>
                <w:rFonts w:hint="eastAsia" w:asciiTheme="minorEastAsia" w:hAnsiTheme="minorEastAsia" w:cstheme="minorEastAsia"/>
                <w:b w:val="0"/>
                <w:bCs/>
                <w:sz w:val="21"/>
                <w:szCs w:val="21"/>
                <w:highlight w:val="none"/>
                <w:u w:val="none"/>
                <w:lang w:val="en-US" w:eastAsia="zh-CN"/>
              </w:rPr>
              <w:t>至主水箱。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int="eastAsia" w:hAnsi="宋体" w:cs="宋体" w:eastAsiaTheme="minorEastAsia"/>
                <w:b w:val="0"/>
                <w:bCs/>
                <w:szCs w:val="24"/>
                <w:lang w:eastAsia="zh-CN"/>
              </w:rPr>
            </w:pPr>
            <w:r>
              <w:rPr>
                <w:rFonts w:hint="eastAsia" w:hAnsi="宋体" w:cs="宋体"/>
                <w:b w:val="0"/>
                <w:bCs/>
                <w:szCs w:val="24"/>
              </w:rPr>
              <w:t>5.双方签订的合同技术附件所规定的条款</w:t>
            </w:r>
            <w:r>
              <w:rPr>
                <w:rFonts w:hint="eastAsia" w:hAnsi="宋体" w:cs="宋体"/>
                <w:b w:val="0"/>
                <w:bCs/>
                <w:szCs w:val="24"/>
                <w:lang w:eastAsia="zh-CN"/>
              </w:rPr>
              <w:t>；</w:t>
            </w:r>
          </w:p>
          <w:p>
            <w:pPr>
              <w:widowControl/>
              <w:spacing w:line="240" w:lineRule="auto"/>
              <w:jc w:val="left"/>
              <w:rPr>
                <w:rFonts w:hint="default" w:hAnsi="宋体" w:cs="宋体" w:eastAsiaTheme="minorEastAsia"/>
                <w:b w:val="0"/>
                <w:bCs/>
                <w:szCs w:val="24"/>
                <w:lang w:val="en-US" w:eastAsia="zh-CN"/>
              </w:rPr>
            </w:pPr>
            <w:r>
              <w:rPr>
                <w:rFonts w:hint="eastAsia" w:hAnsi="宋体" w:cs="宋体"/>
                <w:b w:val="0"/>
                <w:bCs/>
                <w:szCs w:val="24"/>
                <w:lang w:val="en-US" w:eastAsia="zh-CN"/>
              </w:rPr>
              <w:t>6.</w:t>
            </w:r>
            <w:r>
              <w:rPr>
                <w:rFonts w:hint="eastAsia" w:ascii="宋体" w:hAnsi="宋体" w:eastAsia="宋体" w:cs="宋体"/>
                <w:sz w:val="21"/>
                <w:szCs w:val="21"/>
                <w:lang w:eastAsia="zh-CN"/>
              </w:rPr>
              <w:t>提供第三方水质检测报告，纯水菌落总数：≤100CFU/mL，纯水PH值：6.5～8.5。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spacing w:line="240" w:lineRule="auto"/>
        <w:jc w:val="left"/>
        <w:rPr>
          <w:rFonts w:hAnsi="宋体" w:cs="宋体"/>
          <w:bCs/>
        </w:rPr>
      </w:pPr>
      <w:r>
        <w:rPr>
          <w:rFonts w:hAnsi="宋体" w:cs="宋体"/>
          <w:bCs/>
        </w:rPr>
        <w:br w:type="page"/>
      </w:r>
    </w:p>
    <w:p>
      <w:pPr>
        <w:pStyle w:val="2"/>
        <w:spacing w:line="240" w:lineRule="auto"/>
        <w:rPr>
          <w:rFonts w:ascii="宋体" w:hAnsi="宋体" w:eastAsia="宋体" w:cs="宋体"/>
          <w:b/>
          <w:bCs/>
          <w:sz w:val="32"/>
          <w:szCs w:val="21"/>
        </w:rPr>
      </w:pPr>
      <w:r>
        <w:rPr>
          <w:rFonts w:hint="eastAsia" w:ascii="宋体" w:hAnsi="宋体" w:eastAsia="宋体" w:cs="宋体"/>
          <w:b/>
          <w:bCs/>
          <w:sz w:val="32"/>
          <w:szCs w:val="21"/>
        </w:rPr>
        <w:t>评标方法与评标标准</w:t>
      </w:r>
    </w:p>
    <w:p>
      <w:pPr>
        <w:spacing w:line="240" w:lineRule="auto"/>
        <w:jc w:val="left"/>
        <w:rPr>
          <w:rFonts w:hAnsi="宋体" w:cs="宋体"/>
          <w:b w:val="0"/>
          <w:bCs/>
        </w:rPr>
      </w:pPr>
      <w:r>
        <w:rPr>
          <w:rFonts w:hint="eastAsia" w:hAnsi="宋体" w:cs="宋体"/>
          <w:b w:val="0"/>
          <w:bCs/>
          <w:snapToGrid w:val="0"/>
          <w:sz w:val="28"/>
          <w:szCs w:val="28"/>
        </w:rPr>
        <w:t>一、评标方法</w:t>
      </w:r>
      <w:r>
        <w:rPr>
          <w:rFonts w:hint="eastAsia" w:hAnsi="宋体" w:cs="宋体"/>
          <w:b w:val="0"/>
          <w:bCs/>
          <w:snapToGrid w:val="0"/>
          <w:sz w:val="28"/>
          <w:szCs w:val="28"/>
          <w:lang w:val="en-US" w:eastAsia="zh-CN"/>
        </w:rPr>
        <w:t xml:space="preserve">   </w:t>
      </w: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5"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rFonts w:hint="eastAsia" w:eastAsia="宋体"/>
                <w:b w:val="0"/>
                <w:kern w:val="2"/>
                <w:position w:val="0"/>
                <w:szCs w:val="24"/>
                <w:lang w:eastAsia="zh-CN"/>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jc w:val="center"/>
        <w:rPr>
          <w:rFonts w:hint="eastAsia" w:ascii="宋体" w:hAnsi="宋体" w:eastAsia="宋体" w:cs="宋体"/>
          <w:b/>
          <w:bCs/>
          <w:sz w:val="28"/>
          <w:szCs w:val="28"/>
          <w:lang w:val="en-US" w:eastAsia="zh-CN"/>
        </w:rPr>
        <w:sectPr>
          <w:pgSz w:w="11906" w:h="16838"/>
          <w:pgMar w:top="533" w:right="386" w:bottom="533" w:left="386" w:header="851" w:footer="992" w:gutter="0"/>
          <w:pgNumType w:fmt="decimal"/>
          <w:cols w:space="425" w:num="1"/>
          <w:docGrid w:type="lines" w:linePitch="312" w:charSpace="0"/>
        </w:sectPr>
      </w:pPr>
    </w:p>
    <w:p>
      <w:pPr>
        <w:jc w:val="center"/>
        <w:rPr>
          <w:rFonts w:hint="eastAsia" w:ascii="宋体" w:hAnsi="宋体" w:eastAsia="宋体" w:cs="宋体"/>
          <w:color w:val="000000"/>
          <w:sz w:val="28"/>
          <w:szCs w:val="28"/>
          <w:lang w:val="en-US" w:eastAsia="zh-CN"/>
        </w:rPr>
      </w:pPr>
      <w:r>
        <w:rPr>
          <w:rFonts w:hint="eastAsia" w:ascii="宋体" w:hAnsi="宋体" w:eastAsia="宋体" w:cs="宋体"/>
          <w:b/>
          <w:bCs/>
          <w:sz w:val="28"/>
          <w:szCs w:val="28"/>
          <w:lang w:val="en-US" w:eastAsia="zh-CN"/>
        </w:rPr>
        <w:t xml:space="preserve">包6  </w:t>
      </w:r>
      <w:r>
        <w:rPr>
          <w:rFonts w:hint="eastAsia" w:ascii="宋体" w:hAnsi="宋体" w:eastAsia="宋体" w:cs="宋体"/>
          <w:b/>
          <w:bCs/>
          <w:sz w:val="28"/>
          <w:szCs w:val="28"/>
        </w:rPr>
        <w:t>腹腔镜手术器械</w:t>
      </w:r>
    </w:p>
    <w:p>
      <w:pPr>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采购需求</w:t>
      </w:r>
    </w:p>
    <w:p>
      <w:pPr>
        <w:jc w:val="left"/>
        <w:rPr>
          <w:rFonts w:hint="eastAsia"/>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spacing w:line="360" w:lineRule="auto"/>
        <w:ind w:firstLine="437"/>
        <w:rPr>
          <w:rFonts w:ascii="宋体" w:hAnsi="宋体" w:cs="@仿宋_GB2312"/>
          <w:b/>
          <w:bCs/>
          <w:sz w:val="21"/>
          <w:szCs w:val="21"/>
        </w:rPr>
      </w:pPr>
      <w:r>
        <w:rPr>
          <w:rFonts w:hint="eastAsia" w:ascii="宋体" w:hAnsi="宋体" w:cs="@仿宋_GB2312"/>
          <w:b/>
          <w:bCs/>
          <w:sz w:val="21"/>
          <w:szCs w:val="21"/>
          <w:lang w:val="en-US" w:eastAsia="zh-CN"/>
        </w:rPr>
        <w:t>一</w:t>
      </w:r>
      <w:r>
        <w:rPr>
          <w:rFonts w:hint="eastAsia" w:ascii="宋体" w:hAnsi="宋体" w:cs="@仿宋_GB2312"/>
          <w:b/>
          <w:bCs/>
          <w:sz w:val="21"/>
          <w:szCs w:val="21"/>
        </w:rPr>
        <w:t>、货物需求一览表</w:t>
      </w:r>
    </w:p>
    <w:tbl>
      <w:tblPr>
        <w:tblStyle w:val="13"/>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462"/>
        <w:gridCol w:w="2127"/>
        <w:gridCol w:w="206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pct"/>
            <w:noWrap w:val="0"/>
            <w:vAlign w:val="center"/>
          </w:tcPr>
          <w:p>
            <w:pPr>
              <w:spacing w:line="240" w:lineRule="auto"/>
              <w:jc w:val="center"/>
              <w:rPr>
                <w:rFonts w:ascii="宋体" w:hAnsi="宋体"/>
                <w:b/>
                <w:sz w:val="21"/>
                <w:szCs w:val="21"/>
              </w:rPr>
            </w:pPr>
            <w:r>
              <w:rPr>
                <w:rFonts w:hint="eastAsia" w:ascii="宋体" w:hAnsi="宋体"/>
                <w:b/>
                <w:sz w:val="21"/>
                <w:szCs w:val="21"/>
              </w:rPr>
              <w:t>序号</w:t>
            </w:r>
          </w:p>
        </w:tc>
        <w:tc>
          <w:tcPr>
            <w:tcW w:w="1585"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名称</w:t>
            </w:r>
          </w:p>
        </w:tc>
        <w:tc>
          <w:tcPr>
            <w:tcW w:w="974"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数量</w:t>
            </w:r>
          </w:p>
        </w:tc>
        <w:tc>
          <w:tcPr>
            <w:tcW w:w="947"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单位</w:t>
            </w:r>
          </w:p>
        </w:tc>
        <w:tc>
          <w:tcPr>
            <w:tcW w:w="763" w:type="pct"/>
            <w:noWrap w:val="0"/>
            <w:vAlign w:val="center"/>
          </w:tcPr>
          <w:p>
            <w:pPr>
              <w:spacing w:line="240" w:lineRule="auto"/>
              <w:jc w:val="center"/>
              <w:rPr>
                <w:rFonts w:ascii="宋体" w:hAnsi="宋体"/>
                <w:b/>
                <w:bCs/>
                <w:sz w:val="21"/>
                <w:szCs w:val="21"/>
              </w:rPr>
            </w:pPr>
            <w:r>
              <w:rPr>
                <w:rFonts w:hint="eastAsia" w:ascii="宋体" w:hAnsi="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pct"/>
            <w:noWrap w:val="0"/>
            <w:vAlign w:val="center"/>
          </w:tcPr>
          <w:p>
            <w:pPr>
              <w:spacing w:line="240" w:lineRule="auto"/>
              <w:jc w:val="center"/>
              <w:rPr>
                <w:rFonts w:ascii="宋体" w:hAnsi="宋体"/>
                <w:sz w:val="21"/>
                <w:szCs w:val="21"/>
              </w:rPr>
            </w:pPr>
            <w:r>
              <w:rPr>
                <w:rFonts w:hint="eastAsia" w:ascii="宋体" w:hAnsi="宋体" w:cs="@仿宋_GB2312"/>
                <w:sz w:val="21"/>
                <w:szCs w:val="21"/>
              </w:rPr>
              <w:t>1</w:t>
            </w:r>
          </w:p>
        </w:tc>
        <w:tc>
          <w:tcPr>
            <w:tcW w:w="1585" w:type="pct"/>
            <w:noWrap w:val="0"/>
            <w:vAlign w:val="center"/>
          </w:tcPr>
          <w:p>
            <w:pPr>
              <w:numPr>
                <w:ilvl w:val="0"/>
                <w:numId w:val="0"/>
              </w:num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电凝棒</w:t>
            </w:r>
          </w:p>
        </w:tc>
        <w:tc>
          <w:tcPr>
            <w:tcW w:w="974"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947" w:type="pct"/>
            <w:noWrap w:val="0"/>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ascii="宋体" w:hAnsi="宋体"/>
                <w:sz w:val="21"/>
                <w:szCs w:val="21"/>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ascii="宋体" w:hAnsi="宋体"/>
                <w:sz w:val="21"/>
                <w:szCs w:val="21"/>
              </w:rPr>
            </w:pPr>
            <w:r>
              <w:rPr>
                <w:rFonts w:hint="eastAsia" w:ascii="宋体" w:hAnsi="宋体" w:cs="@仿宋_GB2312"/>
                <w:sz w:val="21"/>
                <w:szCs w:val="21"/>
              </w:rPr>
              <w:t>2</w:t>
            </w:r>
          </w:p>
        </w:tc>
        <w:tc>
          <w:tcPr>
            <w:tcW w:w="1585" w:type="pct"/>
            <w:noWrap w:val="0"/>
            <w:vAlign w:val="center"/>
          </w:tcPr>
          <w:p>
            <w:pPr>
              <w:numPr>
                <w:ilvl w:val="0"/>
                <w:numId w:val="0"/>
              </w:numPr>
              <w:spacing w:line="240" w:lineRule="auto"/>
              <w:jc w:val="center"/>
              <w:rPr>
                <w:rFonts w:ascii="宋体" w:hAnsi="宋体" w:cs="宋体"/>
                <w:sz w:val="21"/>
                <w:szCs w:val="21"/>
              </w:rPr>
            </w:pPr>
            <w:r>
              <w:rPr>
                <w:rFonts w:hint="eastAsia" w:ascii="宋体" w:hAnsi="宋体" w:eastAsia="宋体" w:cs="宋体"/>
                <w:b w:val="0"/>
                <w:bCs w:val="0"/>
                <w:sz w:val="21"/>
                <w:szCs w:val="21"/>
                <w:lang w:val="en-US" w:eastAsia="zh-CN"/>
              </w:rPr>
              <w:t>气腹针</w:t>
            </w:r>
          </w:p>
        </w:tc>
        <w:tc>
          <w:tcPr>
            <w:tcW w:w="974" w:type="pct"/>
            <w:noWrap w:val="0"/>
            <w:vAlign w:val="center"/>
          </w:tcPr>
          <w:p>
            <w:pPr>
              <w:spacing w:line="240" w:lineRule="auto"/>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2</w:t>
            </w:r>
          </w:p>
        </w:tc>
        <w:tc>
          <w:tcPr>
            <w:tcW w:w="947" w:type="pct"/>
            <w:noWrap w:val="0"/>
            <w:vAlign w:val="center"/>
          </w:tcPr>
          <w:p>
            <w:pPr>
              <w:spacing w:line="240" w:lineRule="auto"/>
              <w:jc w:val="center"/>
              <w:rPr>
                <w:rFonts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ascii="宋体" w:hAnsi="宋体"/>
                <w:sz w:val="21"/>
                <w:szCs w:val="21"/>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3</w:t>
            </w:r>
          </w:p>
        </w:tc>
        <w:tc>
          <w:tcPr>
            <w:tcW w:w="1585" w:type="pct"/>
            <w:noWrap w:val="0"/>
            <w:vAlign w:val="center"/>
          </w:tcPr>
          <w:p>
            <w:pPr>
              <w:spacing w:line="240" w:lineRule="auto"/>
              <w:jc w:val="center"/>
              <w:rPr>
                <w:rFonts w:hint="eastAsia" w:ascii="宋体" w:hAnsi="宋体" w:cs="@仿宋_GB2312"/>
                <w:bCs/>
                <w:sz w:val="21"/>
                <w:szCs w:val="21"/>
              </w:rPr>
            </w:pPr>
            <w:r>
              <w:rPr>
                <w:rFonts w:hint="eastAsia" w:ascii="宋体" w:hAnsi="宋体" w:cs="宋体"/>
                <w:kern w:val="0"/>
                <w:szCs w:val="21"/>
              </w:rPr>
              <w:t>分离抓钳</w:t>
            </w:r>
          </w:p>
        </w:tc>
        <w:tc>
          <w:tcPr>
            <w:tcW w:w="974" w:type="pct"/>
            <w:noWrap w:val="0"/>
            <w:vAlign w:val="center"/>
          </w:tcPr>
          <w:p>
            <w:pPr>
              <w:spacing w:line="240" w:lineRule="auto"/>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4</w:t>
            </w:r>
          </w:p>
        </w:tc>
        <w:tc>
          <w:tcPr>
            <w:tcW w:w="1585" w:type="pct"/>
            <w:noWrap w:val="0"/>
            <w:vAlign w:val="center"/>
          </w:tcPr>
          <w:p>
            <w:pPr>
              <w:spacing w:line="240" w:lineRule="auto"/>
              <w:jc w:val="center"/>
              <w:rPr>
                <w:rFonts w:hint="eastAsia" w:ascii="宋体" w:hAnsi="宋体" w:cs="@仿宋_GB2312"/>
                <w:bCs/>
                <w:sz w:val="21"/>
                <w:szCs w:val="21"/>
              </w:rPr>
            </w:pPr>
            <w:r>
              <w:rPr>
                <w:rFonts w:hint="eastAsia" w:ascii="宋体" w:hAnsi="宋体" w:cs="宋体"/>
                <w:kern w:val="0"/>
                <w:szCs w:val="21"/>
              </w:rPr>
              <w:t>冲洗吸引管</w:t>
            </w:r>
          </w:p>
        </w:tc>
        <w:tc>
          <w:tcPr>
            <w:tcW w:w="974" w:type="pct"/>
            <w:noWrap w:val="0"/>
            <w:vAlign w:val="center"/>
          </w:tcPr>
          <w:p>
            <w:pPr>
              <w:spacing w:line="240" w:lineRule="auto"/>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5</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弯剪</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6</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胆囊针</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7</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L型电钩</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noWrap w:val="0"/>
            <w:vAlign w:val="center"/>
          </w:tcPr>
          <w:p>
            <w:pPr>
              <w:spacing w:line="240" w:lineRule="auto"/>
              <w:jc w:val="center"/>
              <w:rPr>
                <w:rFonts w:hint="eastAsia" w:ascii="宋体" w:hAnsi="宋体" w:cs="@仿宋_GB2312" w:eastAsiaTheme="minorEastAsia"/>
                <w:sz w:val="21"/>
                <w:szCs w:val="21"/>
                <w:lang w:val="en-US" w:eastAsia="zh-CN"/>
              </w:rPr>
            </w:pPr>
            <w:r>
              <w:rPr>
                <w:rFonts w:hint="eastAsia" w:ascii="宋体" w:hAnsi="宋体" w:cs="@仿宋_GB2312"/>
                <w:sz w:val="21"/>
                <w:szCs w:val="21"/>
                <w:lang w:val="en-US" w:eastAsia="zh-CN"/>
              </w:rPr>
              <w:t>8</w:t>
            </w:r>
          </w:p>
        </w:tc>
        <w:tc>
          <w:tcPr>
            <w:tcW w:w="1585" w:type="pct"/>
            <w:noWrap w:val="0"/>
            <w:vAlign w:val="center"/>
          </w:tcPr>
          <w:p>
            <w:pPr>
              <w:spacing w:line="240" w:lineRule="auto"/>
              <w:jc w:val="center"/>
              <w:rPr>
                <w:rFonts w:hint="eastAsia" w:ascii="宋体" w:hAnsi="宋体" w:cs="宋体"/>
                <w:kern w:val="0"/>
                <w:szCs w:val="21"/>
              </w:rPr>
            </w:pPr>
            <w:r>
              <w:rPr>
                <w:rFonts w:hint="eastAsia" w:ascii="宋体" w:hAnsi="宋体" w:cs="宋体"/>
                <w:kern w:val="0"/>
                <w:szCs w:val="21"/>
              </w:rPr>
              <w:t>无创肠钳</w:t>
            </w:r>
          </w:p>
        </w:tc>
        <w:tc>
          <w:tcPr>
            <w:tcW w:w="974"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947" w:type="pct"/>
            <w:noWrap w:val="0"/>
            <w:vAlign w:val="center"/>
          </w:tcPr>
          <w:p>
            <w:pPr>
              <w:spacing w:line="240" w:lineRule="auto"/>
              <w:jc w:val="center"/>
              <w:rPr>
                <w:rFonts w:hint="eastAsia" w:ascii="宋体" w:hAnsi="宋体"/>
                <w:sz w:val="21"/>
                <w:szCs w:val="21"/>
              </w:rPr>
            </w:pPr>
            <w:r>
              <w:rPr>
                <w:rFonts w:hint="eastAsia" w:ascii="宋体" w:hAnsi="宋体" w:eastAsia="宋体"/>
                <w:sz w:val="21"/>
                <w:szCs w:val="21"/>
                <w:lang w:val="en-US" w:eastAsia="zh-CN"/>
              </w:rPr>
              <w:t>个</w:t>
            </w:r>
          </w:p>
        </w:tc>
        <w:tc>
          <w:tcPr>
            <w:tcW w:w="763" w:type="pct"/>
            <w:noWrap w:val="0"/>
            <w:vAlign w:val="center"/>
          </w:tcPr>
          <w:p>
            <w:pPr>
              <w:spacing w:line="240" w:lineRule="auto"/>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国产</w:t>
            </w:r>
          </w:p>
        </w:tc>
      </w:tr>
    </w:tbl>
    <w:p>
      <w:pPr>
        <w:pStyle w:val="6"/>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asciiTheme="minorEastAsia" w:hAnsiTheme="minorEastAsia" w:cstheme="minorEastAsia"/>
          <w:b/>
          <w:sz w:val="21"/>
          <w:szCs w:val="21"/>
          <w:highlight w:val="none"/>
          <w:lang w:val="en-US" w:eastAsia="zh-CN"/>
        </w:rPr>
        <w:t>二</w:t>
      </w:r>
      <w:r>
        <w:rPr>
          <w:rFonts w:hint="eastAsia" w:asciiTheme="minorEastAsia" w:hAnsiTheme="minorEastAsia" w:eastAsiaTheme="minorEastAsia" w:cstheme="minorEastAsia"/>
          <w:b/>
          <w:sz w:val="21"/>
          <w:szCs w:val="21"/>
          <w:highlight w:val="none"/>
          <w:lang w:eastAsia="zh-CN"/>
        </w:rPr>
        <w:t>、技术参数及要求</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1、电凝棒</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color w:val="000000"/>
          <w:sz w:val="21"/>
          <w:szCs w:val="21"/>
          <w:lang w:val="en-US" w:eastAsia="zh-CN"/>
        </w:rPr>
        <w:t>规格：</w:t>
      </w:r>
      <w:r>
        <w:rPr>
          <w:rFonts w:hint="eastAsia" w:ascii="宋体" w:hAnsi="宋体" w:eastAsia="宋体" w:cs="宋体"/>
          <w:color w:val="000000"/>
          <w:sz w:val="21"/>
          <w:szCs w:val="21"/>
        </w:rPr>
        <w:t>5×330</w:t>
      </w:r>
      <w:r>
        <w:rPr>
          <w:rFonts w:hint="eastAsia" w:ascii="宋体" w:hAnsi="宋体" w:eastAsia="宋体" w:cs="宋体"/>
          <w:color w:val="000000"/>
          <w:sz w:val="21"/>
          <w:szCs w:val="21"/>
        </w:rPr>
        <w:tab/>
      </w:r>
      <w:r>
        <w:rPr>
          <w:rFonts w:hint="eastAsia" w:ascii="宋体" w:hAnsi="宋体" w:eastAsia="宋体" w:cs="宋体"/>
          <w:color w:val="000000"/>
          <w:sz w:val="21"/>
          <w:szCs w:val="21"/>
          <w:lang w:eastAsia="zh-CN"/>
        </w:rPr>
        <w:t>；</w:t>
      </w:r>
    </w:p>
    <w:p>
      <w:pPr>
        <w:spacing w:line="360" w:lineRule="exact"/>
        <w:rPr>
          <w:rFonts w:hint="eastAsia" w:ascii="宋体" w:hAnsi="宋体" w:cs="宋体"/>
          <w:color w:val="000000"/>
          <w:szCs w:val="21"/>
        </w:rPr>
      </w:pPr>
      <w:r>
        <w:rPr>
          <w:rFonts w:hint="eastAsia" w:ascii="宋体" w:hAnsi="宋体" w:eastAsia="宋体" w:cs="宋体"/>
          <w:color w:val="000000"/>
          <w:sz w:val="21"/>
          <w:szCs w:val="21"/>
          <w:lang w:val="en-US" w:eastAsia="zh-CN"/>
        </w:rPr>
        <w:t>1.2</w:t>
      </w:r>
      <w:r>
        <w:rPr>
          <w:rFonts w:hint="eastAsia" w:ascii="宋体" w:hAnsi="宋体" w:cs="宋体"/>
          <w:color w:val="000000"/>
          <w:szCs w:val="21"/>
        </w:rPr>
        <w:t>头部：不锈钢</w:t>
      </w:r>
      <w:r>
        <w:rPr>
          <w:rFonts w:hint="eastAsia" w:ascii="宋体" w:hAnsi="宋体" w:cs="宋体"/>
          <w:color w:val="000000"/>
          <w:szCs w:val="21"/>
          <w:lang w:eastAsia="zh-CN"/>
        </w:rPr>
        <w:t>，</w:t>
      </w:r>
      <w:r>
        <w:rPr>
          <w:rFonts w:hint="eastAsia" w:ascii="宋体" w:hAnsi="宋体" w:cs="宋体"/>
          <w:color w:val="000000"/>
          <w:szCs w:val="21"/>
        </w:rPr>
        <w:t>头部应平整、光滑，无锐利边角；</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1.3</w:t>
      </w:r>
      <w:r>
        <w:rPr>
          <w:rFonts w:hint="eastAsia" w:ascii="宋体" w:hAnsi="宋体" w:cs="宋体"/>
          <w:color w:val="000000"/>
          <w:szCs w:val="21"/>
        </w:rPr>
        <w:t>电极的绝缘材料外套与电极内芯应套接紧密，牢靠，无松动现象；绝缘材料外套的近电极边缘，应缩口清晰</w:t>
      </w:r>
      <w:r>
        <w:rPr>
          <w:rFonts w:hint="eastAsia" w:ascii="宋体" w:hAnsi="宋体" w:cs="宋体"/>
          <w:color w:val="000000"/>
          <w:szCs w:val="21"/>
          <w:lang w:eastAsia="zh-CN"/>
        </w:rPr>
        <w:t>；</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1.4</w:t>
      </w:r>
      <w:r>
        <w:rPr>
          <w:rFonts w:hint="eastAsia" w:ascii="宋体" w:hAnsi="宋体" w:cs="宋体"/>
          <w:color w:val="000000"/>
          <w:szCs w:val="21"/>
        </w:rPr>
        <w:t>手柄与电极内芯固联应紧固、牢靠，在100N拉力下应不松动</w:t>
      </w:r>
      <w:r>
        <w:rPr>
          <w:rFonts w:hint="eastAsia" w:ascii="宋体" w:hAnsi="宋体" w:cs="宋体"/>
          <w:color w:val="00000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1.5</w:t>
      </w:r>
      <w:r>
        <w:rPr>
          <w:rFonts w:hint="eastAsia" w:ascii="宋体" w:hAnsi="宋体" w:cs="宋体"/>
          <w:color w:val="000000"/>
          <w:szCs w:val="21"/>
        </w:rPr>
        <w:t>电极的接插联接应牢固，脱拨力≥10N</w:t>
      </w:r>
      <w:r>
        <w:rPr>
          <w:rFonts w:hint="eastAsia" w:ascii="宋体" w:hAnsi="宋体" w:cs="宋体"/>
          <w:color w:val="000000"/>
          <w:szCs w:val="21"/>
          <w:lang w:eastAsia="zh-CN"/>
        </w:rPr>
        <w:t>；</w:t>
      </w:r>
    </w:p>
    <w:p>
      <w:pPr>
        <w:spacing w:line="360" w:lineRule="exac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1.6</w:t>
      </w:r>
      <w:r>
        <w:rPr>
          <w:rFonts w:hint="eastAsia" w:ascii="宋体" w:hAnsi="宋体" w:cs="宋体"/>
          <w:color w:val="000000"/>
          <w:szCs w:val="21"/>
        </w:rPr>
        <w:t>电极应导通良好，其阻抗值≤3Ω</w:t>
      </w:r>
      <w:r>
        <w:rPr>
          <w:rFonts w:hint="eastAsia" w:ascii="宋体" w:hAnsi="宋体" w:cs="宋体"/>
          <w:color w:val="000000"/>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2、气腹针</w:t>
      </w:r>
    </w:p>
    <w:p>
      <w:pPr>
        <w:spacing w:line="360" w:lineRule="exact"/>
        <w:jc w:val="left"/>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规格：</w:t>
      </w:r>
      <w:r>
        <w:rPr>
          <w:rFonts w:hint="eastAsia" w:ascii="宋体" w:hAnsi="宋体" w:eastAsia="宋体" w:cs="宋体"/>
          <w:color w:val="000000" w:themeColor="text1"/>
          <w:sz w:val="21"/>
          <w:szCs w:val="21"/>
          <w14:textFill>
            <w14:solidFill>
              <w14:schemeClr w14:val="tx1"/>
            </w14:solidFill>
          </w14:textFill>
        </w:rPr>
        <w:t>5×330</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部</w:t>
      </w:r>
      <w:r>
        <w:rPr>
          <w:rFonts w:hint="eastAsia" w:ascii="宋体" w:hAnsi="宋体" w:eastAsia="宋体" w:cs="宋体"/>
          <w:sz w:val="21"/>
          <w:szCs w:val="21"/>
          <w:lang w:val="en-US" w:eastAsia="zh-CN"/>
        </w:rPr>
        <w:t>件</w:t>
      </w:r>
      <w:r>
        <w:rPr>
          <w:rFonts w:hint="eastAsia" w:ascii="宋体" w:hAnsi="宋体" w:eastAsia="宋体" w:cs="宋体"/>
          <w:sz w:val="21"/>
          <w:szCs w:val="21"/>
        </w:rPr>
        <w:t>：针管、闭气针管；</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气腹针的刃口应锋利，其刃边应无臼口、缺口和崩刃现象</w:t>
      </w:r>
      <w:r>
        <w:rPr>
          <w:rFonts w:hint="eastAsia" w:ascii="宋体" w:hAnsi="宋体" w:eastAsia="宋体" w:cs="宋体"/>
          <w:sz w:val="21"/>
          <w:szCs w:val="21"/>
          <w:lang w:eastAsia="zh-CN"/>
        </w:rPr>
        <w:t>；</w:t>
      </w:r>
    </w:p>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在外力释放后，针芯应能及时从鞘管内弹出复位，不得有卡滞现象</w:t>
      </w:r>
      <w:r>
        <w:rPr>
          <w:rFonts w:hint="eastAsia" w:ascii="宋体" w:hAnsi="宋体" w:eastAsia="宋体" w:cs="宋体"/>
          <w:sz w:val="21"/>
          <w:szCs w:val="21"/>
          <w:lang w:eastAsia="zh-CN"/>
        </w:rPr>
        <w:t>；</w:t>
      </w:r>
    </w:p>
    <w:p>
      <w:pPr>
        <w:numPr>
          <w:ilvl w:val="0"/>
          <w:numId w:val="0"/>
        </w:numPr>
        <w:rPr>
          <w:rFonts w:hint="eastAsia" w:ascii="宋体" w:hAnsi="宋体" w:cs="宋体" w:eastAsiaTheme="minorEastAsia"/>
          <w:sz w:val="21"/>
          <w:szCs w:val="21"/>
          <w:lang w:val="en-US" w:eastAsia="zh-CN"/>
        </w:rPr>
      </w:pPr>
      <w:r>
        <w:rPr>
          <w:rFonts w:hint="eastAsia" w:ascii="宋体" w:hAnsi="宋体" w:cs="宋体"/>
          <w:kern w:val="0"/>
          <w:szCs w:val="21"/>
          <w:lang w:val="en-US" w:eastAsia="zh-CN"/>
        </w:rPr>
        <w:t>2.5</w:t>
      </w:r>
      <w:r>
        <w:rPr>
          <w:rFonts w:hint="eastAsia" w:ascii="宋体" w:hAnsi="宋体" w:cs="宋体"/>
          <w:kern w:val="0"/>
          <w:szCs w:val="21"/>
        </w:rPr>
        <w:t>阀门应开闭灵活，密封，闭合时，在1min内渗水不得多于5滴</w:t>
      </w:r>
      <w:r>
        <w:rPr>
          <w:rFonts w:hint="eastAsia" w:ascii="宋体" w:hAnsi="宋体" w:cs="宋体"/>
          <w:kern w:val="0"/>
          <w:szCs w:val="21"/>
          <w:lang w:eastAsia="zh-CN"/>
        </w:rPr>
        <w:t>；</w:t>
      </w:r>
    </w:p>
    <w:p>
      <w:pPr>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2.6</w:t>
      </w:r>
      <w:r>
        <w:rPr>
          <w:rFonts w:hint="eastAsia" w:ascii="宋体" w:hAnsi="宋体" w:cs="宋体"/>
          <w:kern w:val="0"/>
          <w:szCs w:val="21"/>
        </w:rPr>
        <w:t>器械表面粗糙度：有光亮最大值为0.2μm，无光亮最大值为0.8μm，其余部分的最大值为6.3μm</w:t>
      </w:r>
      <w:r>
        <w:rPr>
          <w:rFonts w:hint="eastAsia" w:ascii="宋体" w:hAnsi="宋体" w:cs="宋体"/>
          <w:kern w:val="0"/>
          <w:szCs w:val="21"/>
          <w:lang w:eastAsia="zh-CN"/>
        </w:rPr>
        <w:t>；</w:t>
      </w:r>
    </w:p>
    <w:p>
      <w:pPr>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2.7</w:t>
      </w:r>
      <w:r>
        <w:rPr>
          <w:rFonts w:hint="eastAsia" w:ascii="宋体" w:hAnsi="宋体" w:cs="宋体"/>
          <w:kern w:val="0"/>
          <w:szCs w:val="21"/>
        </w:rPr>
        <w:t>器械应有良好的耐腐蚀性能，不低于YY/T 0149-2006中5.4b级的规定</w:t>
      </w:r>
      <w:r>
        <w:rPr>
          <w:rFonts w:hint="eastAsia" w:ascii="宋体" w:hAnsi="宋体" w:cs="宋体"/>
          <w:kern w:val="0"/>
          <w:szCs w:val="21"/>
          <w:lang w:eastAsia="zh-CN"/>
        </w:rPr>
        <w:t>；</w:t>
      </w:r>
    </w:p>
    <w:p>
      <w:pPr>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rPr>
        <w:t>▲</w:t>
      </w:r>
      <w:r>
        <w:rPr>
          <w:rFonts w:hint="eastAsia" w:ascii="宋体" w:hAnsi="宋体" w:cs="宋体"/>
          <w:kern w:val="0"/>
          <w:szCs w:val="21"/>
          <w:lang w:val="en-US" w:eastAsia="zh-CN"/>
        </w:rPr>
        <w:t>2.8</w:t>
      </w:r>
      <w:r>
        <w:rPr>
          <w:rFonts w:hint="eastAsia" w:ascii="宋体" w:hAnsi="宋体" w:cs="宋体"/>
          <w:kern w:val="0"/>
          <w:szCs w:val="21"/>
        </w:rPr>
        <w:t>气腹针硬度为：385HV0.2～585HV0.2</w:t>
      </w:r>
      <w:r>
        <w:rPr>
          <w:rFonts w:hint="eastAsia" w:ascii="宋体" w:hAnsi="宋体" w:cs="宋体"/>
          <w:kern w:val="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3、分离抓钳</w:t>
      </w:r>
    </w:p>
    <w:p>
      <w:pPr>
        <w:spacing w:line="360" w:lineRule="exact"/>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bidi="en-US"/>
        </w:rPr>
        <w:t>3.1规格：</w:t>
      </w:r>
      <w:r>
        <w:rPr>
          <w:rFonts w:hint="eastAsia" w:ascii="宋体" w:hAnsi="宋体" w:eastAsia="宋体" w:cs="宋体"/>
          <w:color w:val="000000"/>
          <w:sz w:val="21"/>
          <w:szCs w:val="21"/>
          <w:lang w:eastAsia="en-US" w:bidi="en-US"/>
        </w:rPr>
        <w:t>5×330</w:t>
      </w:r>
      <w:r>
        <w:rPr>
          <w:rFonts w:hint="eastAsia" w:ascii="宋体" w:hAnsi="宋体" w:eastAsia="宋体" w:cs="宋体"/>
          <w:color w:val="000000"/>
          <w:sz w:val="21"/>
          <w:szCs w:val="21"/>
          <w:lang w:val="en-US" w:eastAsia="zh-CN" w:bidi="en-US"/>
        </w:rPr>
        <w:t>，两拆；</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开合性能</w:t>
      </w:r>
      <w:r>
        <w:rPr>
          <w:rFonts w:hint="eastAsia" w:ascii="宋体" w:hAnsi="宋体" w:eastAsia="宋体" w:cs="宋体"/>
          <w:sz w:val="21"/>
          <w:szCs w:val="21"/>
          <w:lang w:eastAsia="zh-CN"/>
        </w:rPr>
        <w:t>，</w:t>
      </w:r>
      <w:r>
        <w:rPr>
          <w:rFonts w:hint="eastAsia" w:ascii="宋体" w:hAnsi="宋体" w:eastAsia="宋体" w:cs="宋体"/>
          <w:sz w:val="21"/>
          <w:szCs w:val="21"/>
        </w:rPr>
        <w:t>钳头开合应顺利，钳杆在开合时不得有干扰使用者的晃动</w:t>
      </w:r>
      <w:r>
        <w:rPr>
          <w:rFonts w:hint="eastAsia" w:ascii="宋体" w:hAnsi="宋体" w:eastAsia="宋体" w:cs="宋体"/>
          <w:sz w:val="21"/>
          <w:szCs w:val="21"/>
          <w:lang w:eastAsia="zh-CN"/>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r>
        <w:rPr>
          <w:rFonts w:hint="eastAsia" w:ascii="宋体" w:hAnsi="宋体" w:eastAsia="宋体" w:cs="宋体"/>
          <w:sz w:val="21"/>
          <w:szCs w:val="21"/>
        </w:rPr>
        <w:t>弹性和牢固度</w:t>
      </w:r>
      <w:r>
        <w:rPr>
          <w:rFonts w:hint="eastAsia" w:ascii="宋体" w:hAnsi="宋体" w:eastAsia="宋体" w:cs="宋体"/>
          <w:sz w:val="21"/>
          <w:szCs w:val="21"/>
          <w:lang w:eastAsia="zh-CN"/>
        </w:rPr>
        <w:t>，</w:t>
      </w:r>
      <w:r>
        <w:rPr>
          <w:rFonts w:hint="eastAsia" w:ascii="宋体" w:hAnsi="宋体" w:eastAsia="宋体" w:cs="宋体"/>
          <w:sz w:val="21"/>
          <w:szCs w:val="21"/>
        </w:rPr>
        <w:t>不出现扭曲、开裂或其它永久性变形</w:t>
      </w:r>
      <w:r>
        <w:rPr>
          <w:rFonts w:hint="eastAsia" w:ascii="宋体" w:hAnsi="宋体" w:eastAsia="宋体" w:cs="宋体"/>
          <w:sz w:val="21"/>
          <w:szCs w:val="21"/>
          <w:lang w:eastAsia="zh-CN"/>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rPr>
        <w:t>旋转性能</w:t>
      </w:r>
      <w:r>
        <w:rPr>
          <w:rFonts w:hint="eastAsia" w:ascii="宋体" w:hAnsi="宋体" w:eastAsia="宋体" w:cs="宋体"/>
          <w:sz w:val="21"/>
          <w:szCs w:val="21"/>
          <w:lang w:eastAsia="zh-CN"/>
        </w:rPr>
        <w:t>，</w:t>
      </w:r>
      <w:r>
        <w:rPr>
          <w:rFonts w:hint="eastAsia" w:ascii="宋体" w:hAnsi="宋体" w:eastAsia="宋体" w:cs="宋体"/>
          <w:sz w:val="21"/>
          <w:szCs w:val="21"/>
        </w:rPr>
        <w:t>旋转应顺畅，钳杆在旋转时不得有干扰使用者的晃动</w:t>
      </w:r>
      <w:r>
        <w:rPr>
          <w:rFonts w:hint="eastAsia" w:ascii="宋体" w:hAnsi="宋体" w:eastAsia="宋体" w:cs="宋体"/>
          <w:sz w:val="21"/>
          <w:szCs w:val="21"/>
          <w:lang w:eastAsia="zh-CN"/>
        </w:rPr>
        <w:t>；</w:t>
      </w:r>
    </w:p>
    <w:p>
      <w:pPr>
        <w:spacing w:line="360" w:lineRule="exact"/>
        <w:jc w:val="left"/>
        <w:rPr>
          <w:rFonts w:hint="eastAsia" w:ascii="宋体" w:hAnsi="宋体" w:eastAsiaTheme="minorEastAsia"/>
          <w:szCs w:val="21"/>
          <w:lang w:eastAsia="zh-CN"/>
        </w:rPr>
      </w:pPr>
      <w:r>
        <w:rPr>
          <w:rFonts w:hint="eastAsia" w:ascii="宋体" w:hAnsi="宋体" w:cs="宋体"/>
          <w:kern w:val="0"/>
          <w:szCs w:val="21"/>
        </w:rPr>
        <w:t>▲</w:t>
      </w:r>
      <w:r>
        <w:rPr>
          <w:rFonts w:hint="eastAsia" w:ascii="宋体" w:hAnsi="宋体"/>
          <w:szCs w:val="21"/>
          <w:lang w:val="en-US" w:eastAsia="zh-CN"/>
        </w:rPr>
        <w:t>3.5</w:t>
      </w:r>
      <w:r>
        <w:rPr>
          <w:rFonts w:hint="eastAsia" w:ascii="宋体" w:hAnsi="宋体"/>
          <w:szCs w:val="21"/>
        </w:rPr>
        <w:t>张开力传递系数</w:t>
      </w:r>
      <w:r>
        <w:rPr>
          <w:rFonts w:hint="eastAsia" w:ascii="宋体" w:hAnsi="宋体"/>
          <w:szCs w:val="21"/>
          <w:lang w:eastAsia="zh-CN"/>
        </w:rPr>
        <w:t>，</w:t>
      </w:r>
      <w:r>
        <w:rPr>
          <w:rFonts w:hint="eastAsia" w:ascii="宋体" w:hAnsi="宋体"/>
          <w:szCs w:val="21"/>
        </w:rPr>
        <w:t>手柄施加力与钳头张开力之间的力传递系数不小于0.3</w:t>
      </w:r>
      <w:r>
        <w:rPr>
          <w:rFonts w:hint="eastAsia" w:ascii="宋体" w:hAnsi="宋体"/>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jc w:val="left"/>
        <w:rPr>
          <w:rFonts w:hint="eastAsia" w:ascii="宋体" w:hAnsi="宋体" w:eastAsiaTheme="minorEastAsia"/>
          <w:szCs w:val="21"/>
          <w:lang w:eastAsia="zh-CN"/>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闭合力传递系数</w:t>
      </w:r>
      <w:r>
        <w:rPr>
          <w:rFonts w:hint="eastAsia" w:ascii="宋体" w:hAnsi="宋体"/>
          <w:szCs w:val="21"/>
          <w:lang w:eastAsia="zh-CN"/>
        </w:rPr>
        <w:t>，</w:t>
      </w:r>
      <w:r>
        <w:rPr>
          <w:rFonts w:hint="eastAsia" w:ascii="宋体" w:hAnsi="宋体"/>
          <w:szCs w:val="21"/>
        </w:rPr>
        <w:t>手柄施加力与钳头闭合力之间的力传递系数不小于0.3</w:t>
      </w:r>
      <w:r>
        <w:rPr>
          <w:rFonts w:hint="eastAsia" w:ascii="宋体" w:hAnsi="宋体"/>
          <w:szCs w:val="21"/>
          <w:lang w:eastAsia="zh-CN"/>
        </w:rPr>
        <w:t>；</w:t>
      </w:r>
    </w:p>
    <w:p>
      <w:pPr>
        <w:spacing w:line="360" w:lineRule="exact"/>
        <w:jc w:val="left"/>
        <w:rPr>
          <w:rFonts w:hint="eastAsia" w:ascii="宋体" w:hAnsi="宋体" w:eastAsiaTheme="minorEastAsia"/>
          <w:szCs w:val="21"/>
          <w:lang w:eastAsia="zh-CN"/>
        </w:rPr>
      </w:pPr>
      <w:r>
        <w:rPr>
          <w:rFonts w:hint="eastAsia" w:ascii="宋体" w:hAnsi="宋体" w:cs="宋体"/>
          <w:kern w:val="0"/>
          <w:szCs w:val="21"/>
          <w:lang w:val="en-US" w:eastAsia="zh-CN"/>
        </w:rPr>
        <w:t>3.7</w:t>
      </w:r>
      <w:r>
        <w:rPr>
          <w:rFonts w:hint="eastAsia" w:ascii="宋体" w:hAnsi="宋体"/>
          <w:szCs w:val="21"/>
        </w:rPr>
        <w:t>金属材料的器械部分表面与内部材料一致</w:t>
      </w:r>
      <w:r>
        <w:rPr>
          <w:rFonts w:hint="eastAsia" w:ascii="宋体" w:hAnsi="宋体"/>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4、冲洗吸引管</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规格：5×330</w:t>
      </w:r>
      <w:r>
        <w:rPr>
          <w:rFonts w:hint="eastAsia" w:ascii="宋体" w:hAnsi="宋体" w:eastAsia="宋体" w:cs="宋体"/>
          <w:sz w:val="21"/>
          <w:szCs w:val="21"/>
          <w:lang w:val="en-US" w:eastAsia="zh-CN"/>
        </w:rPr>
        <w:t xml:space="preserve"> 按压式；</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部位：管部阀体水接头；</w:t>
      </w:r>
    </w:p>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冲吸管应确保通水通畅</w:t>
      </w:r>
      <w:r>
        <w:rPr>
          <w:rFonts w:hint="eastAsia" w:ascii="宋体" w:hAnsi="宋体" w:eastAsia="宋体" w:cs="宋体"/>
          <w:sz w:val="21"/>
          <w:szCs w:val="21"/>
          <w:lang w:eastAsia="zh-CN"/>
        </w:rPr>
        <w:t>；</w:t>
      </w:r>
    </w:p>
    <w:p>
      <w:pPr>
        <w:numPr>
          <w:ilvl w:val="0"/>
          <w:numId w:val="0"/>
        </w:numPr>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4.4</w:t>
      </w:r>
      <w:r>
        <w:rPr>
          <w:rFonts w:hint="eastAsia" w:ascii="宋体" w:hAnsi="宋体" w:eastAsia="宋体" w:cs="宋体"/>
          <w:sz w:val="21"/>
          <w:szCs w:val="21"/>
        </w:rPr>
        <w:t>阀门应</w:t>
      </w:r>
      <w:r>
        <w:rPr>
          <w:rFonts w:hint="eastAsia" w:ascii="宋体" w:hAnsi="宋体" w:eastAsia="宋体" w:cs="宋体"/>
          <w:sz w:val="21"/>
          <w:szCs w:val="21"/>
          <w:lang w:val="en-US" w:eastAsia="zh-CN"/>
        </w:rPr>
        <w:t>按压</w:t>
      </w:r>
      <w:r>
        <w:rPr>
          <w:rFonts w:hint="eastAsia" w:ascii="宋体" w:hAnsi="宋体" w:eastAsia="宋体" w:cs="宋体"/>
          <w:sz w:val="21"/>
          <w:szCs w:val="21"/>
        </w:rPr>
        <w:t>灵活，密封</w:t>
      </w:r>
      <w:r>
        <w:rPr>
          <w:rFonts w:hint="eastAsia" w:ascii="宋体" w:hAnsi="宋体"/>
          <w:szCs w:val="21"/>
        </w:rPr>
        <w:t>，闭合时，在1min 内渗水不得多于5滴</w:t>
      </w:r>
      <w:r>
        <w:rPr>
          <w:rFonts w:hint="eastAsia" w:ascii="宋体" w:hAnsi="宋体"/>
          <w:szCs w:val="21"/>
          <w:lang w:eastAsia="zh-CN"/>
        </w:rPr>
        <w:t>；</w:t>
      </w:r>
    </w:p>
    <w:p>
      <w:pPr>
        <w:spacing w:line="360" w:lineRule="exact"/>
        <w:jc w:val="left"/>
        <w:rPr>
          <w:rFonts w:hint="eastAsia" w:ascii="宋体" w:hAnsi="宋体" w:cs="宋体" w:eastAsiaTheme="minorEastAsia"/>
          <w:color w:val="000000"/>
          <w:szCs w:val="21"/>
          <w:lang w:eastAsia="zh-CN"/>
        </w:rPr>
      </w:pPr>
      <w:r>
        <w:rPr>
          <w:rFonts w:hint="eastAsia" w:ascii="宋体" w:hAnsi="宋体" w:cs="宋体"/>
          <w:kern w:val="0"/>
          <w:szCs w:val="21"/>
        </w:rPr>
        <w:t>▲</w:t>
      </w:r>
      <w:r>
        <w:rPr>
          <w:rFonts w:hint="eastAsia" w:ascii="宋体" w:hAnsi="宋体"/>
          <w:szCs w:val="21"/>
          <w:lang w:val="en-US" w:eastAsia="zh-CN"/>
        </w:rPr>
        <w:t>4.5</w:t>
      </w:r>
      <w:r>
        <w:rPr>
          <w:rFonts w:hint="eastAsia" w:ascii="宋体" w:hAnsi="宋体"/>
          <w:szCs w:val="21"/>
        </w:rPr>
        <w:t>插入部分最大宽度D</w:t>
      </w:r>
      <w:r>
        <w:rPr>
          <w:rFonts w:ascii="宋体" w:hAnsi="宋体"/>
          <w:szCs w:val="21"/>
        </w:rPr>
        <w:t>:</w:t>
      </w:r>
      <w:r>
        <w:rPr>
          <w:rFonts w:ascii="宋体" w:hAnsi="宋体" w:cs="宋体"/>
          <w:spacing w:val="-9"/>
          <w:szCs w:val="21"/>
        </w:rPr>
        <w:t xml:space="preserve"> ≤5</w:t>
      </w:r>
      <w:r>
        <w:rPr>
          <w:rFonts w:hint="eastAsia" w:ascii="宋体" w:hAnsi="宋体" w:cs="宋体"/>
          <w:spacing w:val="-9"/>
          <w:szCs w:val="21"/>
          <w:lang w:val="en-US" w:eastAsia="zh-CN"/>
        </w:rPr>
        <w:t xml:space="preserve"> </w:t>
      </w:r>
      <w:r>
        <w:rPr>
          <w:rFonts w:hint="eastAsia" w:ascii="宋体" w:hAnsi="宋体"/>
          <w:szCs w:val="21"/>
        </w:rPr>
        <w:t>工作长度L：</w:t>
      </w:r>
      <w:r>
        <w:rPr>
          <w:rFonts w:ascii="宋体" w:hAnsi="宋体" w:cs="宋体"/>
          <w:spacing w:val="-4"/>
          <w:szCs w:val="21"/>
        </w:rPr>
        <w:t>330</w:t>
      </w:r>
      <w:r>
        <w:rPr>
          <w:rFonts w:hint="eastAsia" w:ascii="宋体" w:hAnsi="宋体" w:cs="宋体"/>
          <w:color w:val="000000"/>
          <w:szCs w:val="21"/>
        </w:rPr>
        <w:t>允差±</w:t>
      </w:r>
      <w:r>
        <w:rPr>
          <w:rFonts w:ascii="宋体" w:hAnsi="宋体" w:cs="宋体"/>
          <w:color w:val="000000"/>
          <w:szCs w:val="21"/>
        </w:rPr>
        <w:t>3%</w:t>
      </w:r>
      <w:r>
        <w:rPr>
          <w:rFonts w:hint="eastAsia" w:ascii="宋体" w:hAnsi="宋体" w:cs="宋体"/>
          <w:color w:val="00000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rPr>
          <w:rFonts w:hint="eastAsia" w:ascii="宋体" w:hAnsi="宋体" w:eastAsiaTheme="minorEastAsia"/>
          <w:szCs w:val="21"/>
          <w:lang w:eastAsia="zh-CN"/>
        </w:rPr>
      </w:pPr>
      <w:r>
        <w:rPr>
          <w:rFonts w:ascii="宋体" w:hAnsi="宋体"/>
          <w:szCs w:val="21"/>
        </w:rPr>
        <w:t>4.</w:t>
      </w:r>
      <w:r>
        <w:rPr>
          <w:rFonts w:hint="eastAsia" w:ascii="宋体" w:hAnsi="宋体"/>
          <w:szCs w:val="21"/>
          <w:lang w:val="en-US" w:eastAsia="zh-CN"/>
        </w:rPr>
        <w:t>6</w:t>
      </w:r>
      <w:r>
        <w:rPr>
          <w:rFonts w:hint="eastAsia" w:ascii="宋体" w:hAnsi="宋体"/>
          <w:szCs w:val="21"/>
        </w:rPr>
        <w:t>冲吸管应确保通水通畅</w:t>
      </w:r>
      <w:r>
        <w:rPr>
          <w:rFonts w:hint="eastAsia" w:ascii="宋体" w:hAnsi="宋体"/>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5、弯剪</w:t>
      </w:r>
    </w:p>
    <w:p>
      <w:pPr>
        <w:spacing w:line="360" w:lineRule="exact"/>
        <w:rPr>
          <w:rFonts w:hint="eastAsia" w:ascii="宋体" w:hAnsi="宋体" w:eastAsia="宋体" w:cs="宋体"/>
          <w:color w:val="000000"/>
          <w:sz w:val="21"/>
          <w:szCs w:val="21"/>
          <w:lang w:val="en-US" w:eastAsia="zh-CN" w:bidi="en-US"/>
        </w:rPr>
      </w:pPr>
      <w:r>
        <w:rPr>
          <w:rFonts w:hint="eastAsia" w:ascii="宋体" w:hAnsi="宋体" w:eastAsia="宋体" w:cs="宋体"/>
          <w:sz w:val="21"/>
          <w:szCs w:val="21"/>
          <w:lang w:val="en-US" w:eastAsia="zh-CN"/>
        </w:rPr>
        <w:t>5.1规格</w:t>
      </w:r>
      <w:r>
        <w:rPr>
          <w:rFonts w:hint="eastAsia" w:ascii="宋体" w:hAnsi="宋体" w:eastAsia="宋体" w:cs="宋体"/>
          <w:sz w:val="21"/>
          <w:szCs w:val="21"/>
        </w:rPr>
        <w:t>：</w:t>
      </w:r>
      <w:r>
        <w:rPr>
          <w:rFonts w:hint="eastAsia" w:ascii="宋体" w:hAnsi="宋体" w:eastAsia="宋体" w:cs="宋体"/>
          <w:color w:val="000000"/>
          <w:sz w:val="21"/>
          <w:szCs w:val="21"/>
          <w:lang w:eastAsia="en-US" w:bidi="en-US"/>
        </w:rPr>
        <w:t>5×330</w:t>
      </w:r>
      <w:r>
        <w:rPr>
          <w:rFonts w:hint="eastAsia" w:ascii="宋体" w:hAnsi="宋体" w:eastAsia="宋体" w:cs="宋体"/>
          <w:color w:val="000000"/>
          <w:sz w:val="21"/>
          <w:szCs w:val="21"/>
          <w:lang w:val="en-US" w:eastAsia="zh-CN" w:bidi="en-US"/>
        </w:rPr>
        <w:t>，两拆；</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头部：不锈钢</w:t>
      </w:r>
      <w:r>
        <w:rPr>
          <w:rFonts w:hint="eastAsia" w:ascii="宋体" w:hAnsi="宋体" w:eastAsia="宋体" w:cs="宋体"/>
          <w:color w:val="000000"/>
          <w:sz w:val="21"/>
          <w:szCs w:val="21"/>
          <w:lang w:eastAsia="zh-CN"/>
        </w:rPr>
        <w:t>；</w:t>
      </w:r>
    </w:p>
    <w:p>
      <w:pPr>
        <w:numPr>
          <w:ilvl w:val="0"/>
          <w:numId w:val="0"/>
        </w:numPr>
        <w:rPr>
          <w:rFonts w:hint="eastAsia" w:ascii="宋体" w:hAnsi="宋体" w:cs="宋体" w:eastAsiaTheme="minorEastAsia"/>
          <w:color w:val="000000"/>
          <w:szCs w:val="21"/>
          <w:lang w:eastAsia="zh-CN"/>
        </w:rPr>
      </w:pPr>
      <w:r>
        <w:rPr>
          <w:rFonts w:hint="eastAsia" w:ascii="宋体" w:hAnsi="宋体" w:eastAsia="宋体" w:cs="宋体"/>
          <w:color w:val="000000"/>
          <w:sz w:val="21"/>
          <w:szCs w:val="21"/>
          <w:lang w:val="en-US" w:eastAsia="zh-CN"/>
        </w:rPr>
        <w:t>5.3</w:t>
      </w:r>
      <w:r>
        <w:rPr>
          <w:rFonts w:hint="eastAsia" w:ascii="宋体" w:hAnsi="宋体" w:cs="宋体"/>
          <w:color w:val="000000"/>
          <w:szCs w:val="21"/>
        </w:rPr>
        <w:t>剪刀头不得有卷刃、崩刃等缺陷</w:t>
      </w:r>
      <w:r>
        <w:rPr>
          <w:rFonts w:hint="eastAsia" w:ascii="宋体" w:hAnsi="宋体" w:cs="宋体"/>
          <w:color w:val="000000"/>
          <w:szCs w:val="21"/>
          <w:lang w:eastAsia="zh-CN"/>
        </w:rPr>
        <w:t>；</w:t>
      </w:r>
    </w:p>
    <w:p>
      <w:pPr>
        <w:spacing w:line="360" w:lineRule="exact"/>
        <w:rPr>
          <w:rFonts w:hint="eastAsia" w:ascii="宋体" w:hAnsi="宋体" w:cs="宋体" w:eastAsiaTheme="minorEastAsia"/>
          <w:color w:val="000000"/>
          <w:sz w:val="21"/>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5.4</w:t>
      </w:r>
      <w:r>
        <w:rPr>
          <w:rFonts w:hint="eastAsia" w:ascii="宋体" w:hAnsi="宋体" w:cs="宋体"/>
          <w:color w:val="000000"/>
          <w:szCs w:val="21"/>
        </w:rPr>
        <w:t>剪刀的刃硬度≥363HV0.2，二片硬度值相差≤45HV0.2</w:t>
      </w:r>
      <w:r>
        <w:rPr>
          <w:rFonts w:hint="eastAsia" w:ascii="宋体" w:hAnsi="宋体" w:cs="宋体"/>
          <w:color w:val="00000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6、胆囊针</w:t>
      </w:r>
    </w:p>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6.1</w:t>
      </w:r>
      <w:r>
        <w:rPr>
          <w:rFonts w:hint="eastAsia" w:ascii="宋体" w:hAnsi="宋体" w:eastAsia="宋体" w:cs="宋体"/>
          <w:sz w:val="21"/>
          <w:szCs w:val="21"/>
        </w:rPr>
        <w:t>规格：5×330</w:t>
      </w:r>
      <w:r>
        <w:rPr>
          <w:rFonts w:hint="eastAsia" w:ascii="宋体" w:hAnsi="宋体" w:eastAsia="宋体" w:cs="宋体"/>
          <w:sz w:val="21"/>
          <w:szCs w:val="21"/>
          <w:lang w:eastAsia="zh-CN"/>
        </w:rPr>
        <w:t>；</w:t>
      </w:r>
    </w:p>
    <w:p>
      <w:pPr>
        <w:numPr>
          <w:ilvl w:val="0"/>
          <w:numId w:val="0"/>
        </w:numPr>
        <w:rPr>
          <w:rFonts w:hint="eastAsia" w:ascii="宋体" w:hAnsi="宋体" w:eastAsiaTheme="minorEastAsia"/>
          <w:szCs w:val="21"/>
          <w:lang w:eastAsia="zh-CN"/>
        </w:rPr>
      </w:pPr>
      <w:r>
        <w:rPr>
          <w:rFonts w:hint="eastAsia" w:ascii="宋体" w:hAnsi="宋体"/>
          <w:szCs w:val="21"/>
        </w:rPr>
        <w:t>▲</w:t>
      </w:r>
      <w:r>
        <w:rPr>
          <w:rFonts w:hint="eastAsia" w:ascii="宋体" w:hAnsi="宋体" w:eastAsia="宋体" w:cs="宋体"/>
          <w:sz w:val="21"/>
          <w:szCs w:val="21"/>
          <w:lang w:val="en-US" w:eastAsia="zh-CN"/>
        </w:rPr>
        <w:t>6.2</w:t>
      </w:r>
      <w:r>
        <w:rPr>
          <w:rFonts w:hint="eastAsia" w:ascii="宋体" w:hAnsi="宋体"/>
          <w:szCs w:val="21"/>
        </w:rPr>
        <w:t>针头不锈钢</w:t>
      </w:r>
      <w:r>
        <w:rPr>
          <w:rFonts w:hint="eastAsia" w:ascii="宋体" w:hAnsi="宋体"/>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6.3刃口应锋利，</w:t>
      </w:r>
      <w:r>
        <w:rPr>
          <w:rFonts w:hint="eastAsia" w:ascii="宋体" w:hAnsi="宋体" w:cs="宋体"/>
          <w:spacing w:val="-6"/>
          <w:szCs w:val="21"/>
        </w:rPr>
        <w:t>应确保针管的畅通</w:t>
      </w:r>
      <w:r>
        <w:rPr>
          <w:rFonts w:hint="eastAsia" w:ascii="宋体" w:hAnsi="宋体" w:eastAsia="宋体" w:cs="宋体"/>
          <w:sz w:val="21"/>
          <w:szCs w:val="21"/>
          <w:lang w:val="en-US" w:eastAsia="zh-CN"/>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6.4各连接部位应牢固可靠，焊接应平整光滑，不得有虚焊、脱焊和堆焊现象；</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7、无创肠钳</w:t>
      </w:r>
    </w:p>
    <w:p>
      <w:pPr>
        <w:pStyle w:val="11"/>
        <w:spacing w:before="0" w:beforeAutospacing="0" w:after="0" w:afterAutospacing="0" w:line="360" w:lineRule="exact"/>
        <w:rPr>
          <w:rFonts w:hint="eastAsia" w:ascii="宋体" w:hAnsi="宋体" w:eastAsia="宋体" w:cs="宋体"/>
          <w:sz w:val="21"/>
          <w:szCs w:val="21"/>
        </w:rPr>
      </w:pPr>
      <w:r>
        <w:rPr>
          <w:rFonts w:hint="eastAsia" w:ascii="宋体" w:hAnsi="宋体" w:eastAsia="宋体" w:cs="宋体"/>
          <w:spacing w:val="-3"/>
          <w:sz w:val="21"/>
          <w:szCs w:val="21"/>
          <w:lang w:val="en-US" w:eastAsia="zh-CN"/>
        </w:rPr>
        <w:t>7.1</w:t>
      </w:r>
      <w:r>
        <w:rPr>
          <w:rFonts w:hint="eastAsia" w:ascii="宋体" w:hAnsi="宋体" w:eastAsia="宋体" w:cs="宋体"/>
          <w:spacing w:val="-3"/>
          <w:sz w:val="21"/>
          <w:szCs w:val="21"/>
        </w:rPr>
        <w:t>规格:</w:t>
      </w:r>
      <w:r>
        <w:rPr>
          <w:rFonts w:hint="eastAsia" w:ascii="宋体" w:hAnsi="宋体" w:eastAsia="宋体" w:cs="宋体"/>
          <w:spacing w:val="-2"/>
          <w:sz w:val="21"/>
          <w:szCs w:val="21"/>
        </w:rPr>
        <w:t xml:space="preserve"> 5×330</w:t>
      </w:r>
      <w:r>
        <w:rPr>
          <w:rFonts w:hint="eastAsia" w:eastAsia="宋体" w:cs="宋体"/>
          <w:spacing w:val="-2"/>
          <w:sz w:val="21"/>
          <w:szCs w:val="21"/>
          <w:lang w:eastAsia="zh-CN"/>
        </w:rPr>
        <w:t>，</w:t>
      </w:r>
      <w:r>
        <w:rPr>
          <w:rFonts w:hint="eastAsia" w:ascii="宋体" w:hAnsi="宋体" w:eastAsia="宋体" w:cs="宋体"/>
          <w:color w:val="000000"/>
          <w:sz w:val="21"/>
          <w:szCs w:val="21"/>
          <w:lang w:val="en-US" w:eastAsia="zh-CN" w:bidi="en-US"/>
        </w:rPr>
        <w:t>两拆</w:t>
      </w:r>
      <w:r>
        <w:rPr>
          <w:rFonts w:hint="eastAsia" w:eastAsia="宋体" w:cs="宋体"/>
          <w:color w:val="000000"/>
          <w:sz w:val="21"/>
          <w:szCs w:val="21"/>
          <w:lang w:val="en-US" w:eastAsia="zh-CN" w:bidi="en-US"/>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7.2</w:t>
      </w:r>
      <w:r>
        <w:rPr>
          <w:rFonts w:hint="eastAsia" w:ascii="宋体" w:hAnsi="宋体" w:eastAsia="宋体" w:cs="宋体"/>
          <w:sz w:val="21"/>
          <w:szCs w:val="21"/>
        </w:rPr>
        <w:t>开合性能</w:t>
      </w:r>
      <w:r>
        <w:rPr>
          <w:rFonts w:hint="eastAsia" w:ascii="宋体" w:hAnsi="宋体" w:eastAsia="宋体" w:cs="宋体"/>
          <w:sz w:val="21"/>
          <w:szCs w:val="21"/>
          <w:lang w:eastAsia="zh-CN"/>
        </w:rPr>
        <w:t>，</w:t>
      </w:r>
      <w:r>
        <w:rPr>
          <w:rFonts w:hint="eastAsia" w:ascii="宋体" w:hAnsi="宋体" w:eastAsia="宋体" w:cs="宋体"/>
          <w:sz w:val="21"/>
          <w:szCs w:val="21"/>
        </w:rPr>
        <w:t>钳头开合应顺利，钳杆在开合时不得有干扰使用者的晃动</w:t>
      </w:r>
      <w:r>
        <w:rPr>
          <w:rFonts w:hint="eastAsia" w:ascii="宋体" w:hAnsi="宋体" w:eastAsia="宋体" w:cs="宋体"/>
          <w:sz w:val="21"/>
          <w:szCs w:val="21"/>
          <w:lang w:eastAsia="zh-CN"/>
        </w:rPr>
        <w:t>；</w:t>
      </w:r>
    </w:p>
    <w:p>
      <w:pPr>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7.3</w:t>
      </w:r>
      <w:r>
        <w:rPr>
          <w:rFonts w:hint="eastAsia" w:ascii="宋体" w:hAnsi="宋体" w:eastAsia="宋体" w:cs="宋体"/>
          <w:sz w:val="21"/>
          <w:szCs w:val="21"/>
        </w:rPr>
        <w:t>弹性和牢固度</w:t>
      </w:r>
      <w:r>
        <w:rPr>
          <w:rFonts w:hint="eastAsia" w:ascii="宋体" w:hAnsi="宋体" w:eastAsia="宋体" w:cs="宋体"/>
          <w:sz w:val="21"/>
          <w:szCs w:val="21"/>
          <w:lang w:eastAsia="zh-CN"/>
        </w:rPr>
        <w:t>，</w:t>
      </w:r>
      <w:r>
        <w:rPr>
          <w:rFonts w:hint="eastAsia" w:ascii="宋体" w:hAnsi="宋体" w:eastAsia="宋体" w:cs="宋体"/>
          <w:sz w:val="21"/>
          <w:szCs w:val="21"/>
        </w:rPr>
        <w:t>不得出现扭曲、开裂或其它永久性变形</w:t>
      </w:r>
      <w:r>
        <w:rPr>
          <w:rFonts w:hint="eastAsia" w:ascii="宋体" w:hAnsi="宋体" w:eastAsia="宋体" w:cs="宋体"/>
          <w:sz w:val="21"/>
          <w:szCs w:val="21"/>
          <w:lang w:eastAsia="zh-CN"/>
        </w:rPr>
        <w:t>；</w:t>
      </w:r>
    </w:p>
    <w:p>
      <w:pPr>
        <w:spacing w:line="360" w:lineRule="exact"/>
        <w:jc w:val="left"/>
        <w:rPr>
          <w:rFonts w:hint="eastAsia" w:ascii="宋体" w:hAnsi="宋体" w:cs="宋体" w:eastAsiaTheme="minorEastAsia"/>
          <w:sz w:val="21"/>
          <w:szCs w:val="21"/>
          <w:lang w:eastAsia="zh-CN"/>
        </w:rPr>
      </w:pPr>
      <w:r>
        <w:rPr>
          <w:rFonts w:hint="eastAsia" w:ascii="宋体" w:hAnsi="宋体" w:eastAsia="宋体" w:cs="宋体"/>
          <w:sz w:val="21"/>
          <w:szCs w:val="21"/>
          <w:lang w:val="en-US" w:eastAsia="zh-CN"/>
        </w:rPr>
        <w:t>7.4</w:t>
      </w:r>
      <w:r>
        <w:rPr>
          <w:rFonts w:hint="eastAsia"/>
          <w:szCs w:val="21"/>
        </w:rPr>
        <w:t>器械表面应光滑、平整、不得有锋棱、毛刺、划痕、砂眼、碰伤缺陷</w:t>
      </w:r>
      <w:r>
        <w:rPr>
          <w:rFonts w:hint="eastAsia"/>
          <w:szCs w:val="21"/>
          <w:lang w:eastAsia="zh-CN"/>
        </w:rPr>
        <w:t>；</w:t>
      </w:r>
    </w:p>
    <w:p>
      <w:pPr>
        <w:spacing w:line="360" w:lineRule="exact"/>
        <w:jc w:val="left"/>
        <w:rPr>
          <w:rFonts w:hint="eastAsia" w:ascii="宋体" w:hAnsi="宋体"/>
          <w:szCs w:val="21"/>
        </w:rPr>
      </w:pPr>
      <w:r>
        <w:rPr>
          <w:rFonts w:hint="eastAsia" w:ascii="宋体" w:hAnsi="宋体"/>
          <w:szCs w:val="21"/>
          <w:lang w:val="en-US" w:eastAsia="zh-CN"/>
        </w:rPr>
        <w:t>7.5</w:t>
      </w:r>
      <w:r>
        <w:rPr>
          <w:rFonts w:hint="eastAsia" w:ascii="宋体" w:hAnsi="宋体"/>
          <w:szCs w:val="21"/>
        </w:rPr>
        <w:t>钳头硬度为310HV0.2～580HV0.2 ，两片之差≤110HV0.2 ；</w:t>
      </w:r>
    </w:p>
    <w:p>
      <w:pPr>
        <w:spacing w:line="36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7.6</w:t>
      </w:r>
      <w:r>
        <w:rPr>
          <w:rFonts w:hint="eastAsia" w:ascii="宋体" w:hAnsi="宋体"/>
          <w:szCs w:val="21"/>
        </w:rPr>
        <w:t>夹持力不小于20N；</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exact"/>
        <w:jc w:val="left"/>
        <w:rPr>
          <w:rFonts w:hint="eastAsia" w:ascii="宋体" w:hAnsi="宋体" w:eastAsia="宋体" w:cs="宋体"/>
          <w:sz w:val="21"/>
          <w:szCs w:val="21"/>
          <w:lang w:val="en-US" w:eastAsia="zh-CN"/>
        </w:rPr>
      </w:pPr>
      <w:r>
        <w:rPr>
          <w:rFonts w:hint="eastAsia" w:ascii="宋体" w:hAnsi="宋体"/>
          <w:szCs w:val="21"/>
          <w:lang w:val="en-US" w:eastAsia="zh-CN"/>
        </w:rPr>
        <w:t>7.7</w:t>
      </w:r>
      <w:r>
        <w:rPr>
          <w:rFonts w:hint="eastAsia" w:ascii="宋体" w:hAnsi="宋体"/>
          <w:szCs w:val="21"/>
        </w:rPr>
        <w:t>闭合力传递系数不小于0.3</w:t>
      </w:r>
      <w:r>
        <w:rPr>
          <w:rFonts w:hint="eastAsia" w:ascii="宋体" w:hAnsi="宋体"/>
          <w:szCs w:val="21"/>
          <w:lang w:eastAsia="zh-CN"/>
        </w:rPr>
        <w:t>；</w:t>
      </w:r>
    </w:p>
    <w:p>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8、L型电凝钩</w:t>
      </w:r>
    </w:p>
    <w:p>
      <w:pPr>
        <w:widowControl/>
        <w:spacing w:line="360" w:lineRule="exact"/>
        <w:jc w:val="left"/>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8.1规格</w:t>
      </w:r>
      <w:r>
        <w:rPr>
          <w:rFonts w:hint="eastAsia" w:ascii="宋体" w:hAnsi="宋体" w:eastAsia="宋体" w:cs="宋体"/>
          <w:sz w:val="21"/>
          <w:szCs w:val="21"/>
        </w:rPr>
        <w:t>：</w:t>
      </w:r>
      <w:r>
        <w:rPr>
          <w:rFonts w:hint="eastAsia" w:ascii="宋体" w:hAnsi="宋体" w:eastAsia="宋体" w:cs="宋体"/>
          <w:color w:val="000000"/>
          <w:sz w:val="21"/>
          <w:szCs w:val="21"/>
          <w:lang w:eastAsia="en-US" w:bidi="en-US"/>
        </w:rPr>
        <w:t>5×330</w:t>
      </w:r>
      <w:r>
        <w:rPr>
          <w:rFonts w:hint="eastAsia" w:ascii="宋体" w:hAnsi="宋体" w:eastAsia="宋体" w:cs="宋体"/>
          <w:color w:val="000000"/>
          <w:sz w:val="21"/>
          <w:szCs w:val="21"/>
          <w:lang w:eastAsia="zh-CN" w:bidi="en-US"/>
        </w:rPr>
        <w:t>；</w:t>
      </w:r>
    </w:p>
    <w:p>
      <w:pPr>
        <w:widowControl/>
        <w:spacing w:line="36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8.2</w:t>
      </w:r>
      <w:r>
        <w:rPr>
          <w:rFonts w:hint="eastAsia" w:ascii="宋体" w:hAnsi="宋体" w:eastAsia="宋体" w:cs="宋体"/>
          <w:kern w:val="0"/>
          <w:sz w:val="21"/>
          <w:szCs w:val="21"/>
        </w:rPr>
        <w:t>高频内窥镜手术器械绝缘材料外表面应该光滑，无裂痕，斑点等缺陷</w:t>
      </w:r>
      <w:r>
        <w:rPr>
          <w:rFonts w:hint="eastAsia" w:ascii="宋体" w:hAnsi="宋体" w:eastAsia="宋体" w:cs="宋体"/>
          <w:kern w:val="0"/>
          <w:sz w:val="21"/>
          <w:szCs w:val="21"/>
          <w:lang w:eastAsia="zh-CN"/>
        </w:rPr>
        <w:t>；</w:t>
      </w:r>
    </w:p>
    <w:p>
      <w:pPr>
        <w:widowControl/>
        <w:spacing w:line="36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8.3</w:t>
      </w:r>
      <w:r>
        <w:rPr>
          <w:rFonts w:hint="eastAsia" w:ascii="宋体" w:hAnsi="宋体" w:eastAsia="宋体" w:cs="宋体"/>
          <w:kern w:val="0"/>
          <w:sz w:val="21"/>
          <w:szCs w:val="21"/>
        </w:rPr>
        <w:t>电凝头应平整、光滑，无锐利边角；色泽应一致，电凝钳无缺齿、毛齿等缺陷</w:t>
      </w:r>
      <w:r>
        <w:rPr>
          <w:rFonts w:hint="eastAsia" w:ascii="宋体" w:hAnsi="宋体" w:eastAsia="宋体" w:cs="宋体"/>
          <w:kern w:val="0"/>
          <w:sz w:val="21"/>
          <w:szCs w:val="21"/>
          <w:lang w:eastAsia="zh-CN"/>
        </w:rPr>
        <w:t>；</w:t>
      </w:r>
    </w:p>
    <w:p>
      <w:pPr>
        <w:widowControl/>
        <w:spacing w:line="360" w:lineRule="exact"/>
        <w:jc w:val="left"/>
        <w:rPr>
          <w:rFonts w:hint="eastAsia" w:ascii="宋体" w:hAnsi="宋体" w:eastAsiaTheme="minorEastAsia"/>
          <w:kern w:val="0"/>
          <w:szCs w:val="21"/>
          <w:lang w:eastAsia="zh-CN"/>
        </w:rPr>
      </w:pPr>
      <w:r>
        <w:rPr>
          <w:rFonts w:hint="eastAsia" w:ascii="宋体" w:hAnsi="宋体" w:eastAsia="宋体" w:cs="宋体"/>
          <w:kern w:val="0"/>
          <w:sz w:val="21"/>
          <w:szCs w:val="21"/>
          <w:lang w:val="en-US" w:eastAsia="zh-CN"/>
        </w:rPr>
        <w:t>8.4</w:t>
      </w:r>
      <w:r>
        <w:rPr>
          <w:rFonts w:hint="eastAsia" w:ascii="宋体" w:hAnsi="宋体"/>
          <w:kern w:val="0"/>
          <w:szCs w:val="21"/>
        </w:rPr>
        <w:t>电极的绝缘材料外套与电极内芯应套接紧密，牢靠，无松动现象；绝缘材料外套的近电极边缘，应缩口清晰</w:t>
      </w:r>
      <w:r>
        <w:rPr>
          <w:rFonts w:hint="eastAsia" w:ascii="宋体" w:hAnsi="宋体"/>
          <w:kern w:val="0"/>
          <w:szCs w:val="21"/>
          <w:lang w:eastAsia="zh-CN"/>
        </w:rPr>
        <w:t>；</w:t>
      </w:r>
    </w:p>
    <w:p>
      <w:pPr>
        <w:widowControl/>
        <w:spacing w:line="360" w:lineRule="exact"/>
        <w:jc w:val="left"/>
        <w:rPr>
          <w:rFonts w:hint="eastAsia" w:ascii="宋体" w:hAnsi="宋体" w:eastAsiaTheme="minorEastAsia"/>
          <w:kern w:val="0"/>
          <w:szCs w:val="21"/>
          <w:lang w:eastAsia="zh-CN"/>
        </w:rPr>
      </w:pPr>
      <w:r>
        <w:rPr>
          <w:rFonts w:hint="eastAsia" w:ascii="宋体" w:hAnsi="宋体"/>
          <w:kern w:val="0"/>
          <w:szCs w:val="21"/>
          <w:lang w:val="en-US" w:eastAsia="zh-CN"/>
        </w:rPr>
        <w:t>8.5</w:t>
      </w:r>
      <w:r>
        <w:rPr>
          <w:rFonts w:hint="eastAsia" w:ascii="宋体" w:hAnsi="宋体"/>
          <w:kern w:val="0"/>
          <w:szCs w:val="21"/>
        </w:rPr>
        <w:t>电极的接插联接应牢固，脱拨力≥10N</w:t>
      </w:r>
      <w:r>
        <w:rPr>
          <w:rFonts w:hint="eastAsia" w:ascii="宋体" w:hAnsi="宋体"/>
          <w:kern w:val="0"/>
          <w:szCs w:val="21"/>
          <w:lang w:eastAsia="zh-CN"/>
        </w:rPr>
        <w:t>；</w:t>
      </w:r>
    </w:p>
    <w:p>
      <w:pPr>
        <w:spacing w:line="360" w:lineRule="auto"/>
        <w:rPr>
          <w:rFonts w:hint="eastAsia" w:ascii="宋体" w:hAnsi="宋体" w:eastAsiaTheme="minorEastAsia"/>
          <w:kern w:val="0"/>
          <w:szCs w:val="21"/>
          <w:lang w:eastAsia="zh-CN"/>
        </w:rPr>
      </w:pPr>
      <w:r>
        <w:rPr>
          <w:rFonts w:hint="eastAsia" w:ascii="宋体" w:hAnsi="宋体"/>
          <w:kern w:val="0"/>
          <w:szCs w:val="21"/>
        </w:rPr>
        <w:t>▲</w:t>
      </w:r>
      <w:r>
        <w:rPr>
          <w:rFonts w:hint="eastAsia" w:ascii="宋体" w:hAnsi="宋体"/>
          <w:kern w:val="0"/>
          <w:szCs w:val="21"/>
          <w:lang w:val="en-US" w:eastAsia="zh-CN"/>
        </w:rPr>
        <w:t>8.6</w:t>
      </w:r>
      <w:r>
        <w:rPr>
          <w:rFonts w:hint="eastAsia" w:ascii="宋体" w:hAnsi="宋体"/>
          <w:kern w:val="0"/>
          <w:szCs w:val="21"/>
        </w:rPr>
        <w:t>电极应导通良好，其阻抗值≤3Ω</w:t>
      </w:r>
      <w:r>
        <w:rPr>
          <w:rFonts w:hint="eastAsia" w:ascii="宋体" w:hAnsi="宋体"/>
          <w:kern w:val="0"/>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spacing w:line="360" w:lineRule="auto"/>
        <w:rPr>
          <w:rFonts w:hint="eastAsia" w:ascii="宋体" w:hAnsi="宋体" w:eastAsia="宋体" w:cs="宋体"/>
          <w:kern w:val="0"/>
          <w:sz w:val="21"/>
          <w:szCs w:val="21"/>
        </w:rPr>
      </w:pPr>
      <w:r>
        <w:rPr>
          <w:rFonts w:hint="eastAsia" w:ascii="宋体" w:hAnsi="宋体"/>
          <w:kern w:val="0"/>
          <w:szCs w:val="21"/>
          <w:lang w:val="en-US" w:eastAsia="zh-CN"/>
        </w:rPr>
        <w:t>8.7</w:t>
      </w:r>
      <w:r>
        <w:rPr>
          <w:rFonts w:hint="eastAsia" w:ascii="宋体" w:hAnsi="宋体"/>
          <w:kern w:val="0"/>
          <w:szCs w:val="21"/>
        </w:rPr>
        <w:t>高频内窥镜手术器械头部粗糙度值≤0.80μm</w:t>
      </w:r>
      <w:r>
        <w:rPr>
          <w:rFonts w:hint="eastAsia" w:ascii="宋体" w:hAnsi="宋体"/>
          <w:kern w:val="0"/>
          <w:szCs w:val="21"/>
          <w:lang w:eastAsia="zh-CN"/>
        </w:rPr>
        <w:t>；</w:t>
      </w:r>
    </w:p>
    <w:p>
      <w:pPr>
        <w:rPr>
          <w:sz w:val="21"/>
          <w:szCs w:val="21"/>
        </w:rPr>
      </w:pPr>
    </w:p>
    <w:p>
      <w:pPr>
        <w:widowControl/>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default" w:hAnsi="宋体" w:cs="宋体" w:eastAsiaTheme="minorEastAsia"/>
                <w:b w:val="0"/>
                <w:bCs/>
                <w:snapToGrid w:val="0"/>
                <w:color w:val="000000"/>
                <w:szCs w:val="24"/>
                <w:highlight w:val="none"/>
                <w:lang w:val="en-US" w:eastAsia="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r>
              <w:rPr>
                <w:rFonts w:hint="eastAsia" w:hAnsi="宋体" w:cs="宋体"/>
                <w:b w:val="0"/>
                <w:bCs/>
                <w:color w:val="000000"/>
                <w:szCs w:val="24"/>
                <w:highlight w:val="none"/>
                <w:lang w:eastAsia="zh-CN"/>
              </w:rPr>
              <w:t>，</w:t>
            </w:r>
            <w:r>
              <w:rPr>
                <w:rFonts w:hint="eastAsia" w:hAnsi="宋体" w:cs="宋体"/>
                <w:b w:val="0"/>
                <w:bCs/>
                <w:color w:val="000000"/>
                <w:szCs w:val="24"/>
                <w:highlight w:val="none"/>
                <w:lang w:val="en-US" w:eastAsia="zh-CN"/>
              </w:rPr>
              <w:t>一年内免费换新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spacing w:line="240" w:lineRule="auto"/>
        <w:jc w:val="left"/>
        <w:rPr>
          <w:rFonts w:hAnsi="宋体" w:cs="宋体"/>
          <w:bCs/>
        </w:rPr>
      </w:pPr>
      <w:r>
        <w:rPr>
          <w:rFonts w:hAnsi="宋体" w:cs="宋体"/>
          <w:bCs/>
        </w:rPr>
        <w:br w:type="page"/>
      </w:r>
    </w:p>
    <w:p>
      <w:pPr>
        <w:pStyle w:val="2"/>
        <w:spacing w:line="240" w:lineRule="auto"/>
        <w:rPr>
          <w:rFonts w:ascii="宋体" w:hAnsi="宋体" w:eastAsia="宋体" w:cs="宋体"/>
          <w:b/>
          <w:bCs/>
          <w:sz w:val="32"/>
          <w:szCs w:val="21"/>
        </w:rPr>
      </w:pPr>
      <w:r>
        <w:rPr>
          <w:rFonts w:hint="eastAsia" w:ascii="宋体" w:hAnsi="宋体" w:eastAsia="宋体" w:cs="宋体"/>
          <w:b/>
          <w:bCs/>
          <w:sz w:val="32"/>
          <w:szCs w:val="21"/>
        </w:rPr>
        <w:t>评标方法与评标标准</w:t>
      </w:r>
    </w:p>
    <w:p>
      <w:pPr>
        <w:spacing w:line="240" w:lineRule="auto"/>
        <w:jc w:val="left"/>
        <w:rPr>
          <w:rFonts w:hAnsi="宋体" w:cs="宋体"/>
          <w:b w:val="0"/>
          <w:bCs/>
        </w:rPr>
      </w:pPr>
      <w:r>
        <w:rPr>
          <w:rFonts w:hint="eastAsia" w:hAnsi="宋体" w:cs="宋体"/>
          <w:b w:val="0"/>
          <w:bCs/>
          <w:snapToGrid w:val="0"/>
          <w:sz w:val="28"/>
          <w:szCs w:val="28"/>
        </w:rPr>
        <w:t>一、评标方法</w:t>
      </w:r>
      <w:r>
        <w:rPr>
          <w:rFonts w:hint="eastAsia" w:hAnsi="宋体" w:cs="宋体"/>
          <w:b w:val="0"/>
          <w:bCs/>
        </w:rPr>
        <w:t>评委会将对确定为实质性响应招标文件要求的投标文件进行评价和比较，评标采用综合评分法。</w:t>
      </w:r>
    </w:p>
    <w:p>
      <w:pPr>
        <w:spacing w:line="240" w:lineRule="auto"/>
        <w:jc w:val="left"/>
      </w:pPr>
      <w:r>
        <w:rPr>
          <w:rFonts w:hint="eastAsia" w:hAnsi="宋体" w:cs="宋体"/>
          <w:b w:val="0"/>
          <w:bCs/>
          <w:snapToGrid w:val="0"/>
          <w:sz w:val="28"/>
          <w:szCs w:val="28"/>
        </w:rPr>
        <w:t>二、评标标准</w:t>
      </w:r>
    </w:p>
    <w:tbl>
      <w:tblPr>
        <w:tblStyle w:val="14"/>
        <w:tblW w:w="11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7"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rFonts w:hint="eastAsia"/>
                <w:kern w:val="2"/>
                <w:position w:val="0"/>
                <w:szCs w:val="24"/>
                <w:lang w:val="en-US" w:eastAsia="zh-CN"/>
              </w:rPr>
              <w:t>3</w:t>
            </w:r>
            <w:r>
              <w:rPr>
                <w:kern w:val="2"/>
                <w:position w:val="0"/>
                <w:szCs w:val="24"/>
              </w:rPr>
              <w:t>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rFonts w:hint="eastAsia"/>
                <w:kern w:val="2"/>
                <w:position w:val="0"/>
                <w:szCs w:val="24"/>
                <w:lang w:val="en-US" w:eastAsia="zh-CN"/>
              </w:rPr>
              <w:t>2</w:t>
            </w:r>
            <w:r>
              <w:rPr>
                <w:kern w:val="2"/>
                <w:position w:val="0"/>
                <w:szCs w:val="24"/>
              </w:rPr>
              <w:t>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rFonts w:hint="eastAsia"/>
                <w:bCs/>
                <w:kern w:val="2"/>
                <w:position w:val="0"/>
                <w:szCs w:val="24"/>
                <w:lang w:val="en-US" w:eastAsia="zh-CN"/>
              </w:rPr>
              <w:t>1</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w:t>
            </w:r>
            <w:r>
              <w:rPr>
                <w:rFonts w:hint="eastAsia"/>
                <w:b w:val="0"/>
                <w:kern w:val="2"/>
                <w:position w:val="0"/>
                <w:szCs w:val="24"/>
                <w:lang w:val="en-US" w:eastAsia="zh-CN"/>
              </w:rPr>
              <w:t>5</w:t>
            </w:r>
            <w:r>
              <w:rPr>
                <w:rFonts w:hint="eastAsia"/>
                <w:b w:val="0"/>
                <w:kern w:val="2"/>
                <w:position w:val="0"/>
                <w:szCs w:val="24"/>
              </w:rPr>
              <w:t>分，</w:t>
            </w:r>
            <w:r>
              <w:rPr>
                <w:rFonts w:hint="eastAsia"/>
                <w:b w:val="0"/>
                <w:kern w:val="2"/>
                <w:position w:val="0"/>
                <w:szCs w:val="24"/>
                <w:lang w:val="en-US" w:eastAsia="zh-CN"/>
              </w:rPr>
              <w:t>增加</w:t>
            </w:r>
            <w:r>
              <w:rPr>
                <w:rFonts w:hint="eastAsia"/>
                <w:b w:val="0"/>
                <w:kern w:val="2"/>
                <w:position w:val="0"/>
                <w:szCs w:val="24"/>
              </w:rPr>
              <w:t>1年</w:t>
            </w:r>
            <w:r>
              <w:rPr>
                <w:rFonts w:hint="eastAsia"/>
                <w:b w:val="0"/>
                <w:kern w:val="2"/>
                <w:position w:val="0"/>
                <w:szCs w:val="24"/>
                <w:lang w:val="en-US" w:eastAsia="zh-CN"/>
              </w:rPr>
              <w:t>免费换新</w:t>
            </w:r>
            <w:r>
              <w:rPr>
                <w:rFonts w:hint="eastAsia"/>
                <w:b w:val="0"/>
                <w:kern w:val="2"/>
                <w:position w:val="0"/>
                <w:szCs w:val="24"/>
              </w:rPr>
              <w:t>加</w:t>
            </w:r>
            <w:r>
              <w:rPr>
                <w:rFonts w:hint="eastAsia"/>
                <w:b w:val="0"/>
                <w:kern w:val="2"/>
                <w:position w:val="0"/>
                <w:szCs w:val="24"/>
                <w:lang w:val="en-US" w:eastAsia="zh-CN"/>
              </w:rPr>
              <w:t>5</w:t>
            </w:r>
            <w:r>
              <w:rPr>
                <w:rFonts w:hint="eastAsia"/>
                <w:b w:val="0"/>
                <w:kern w:val="2"/>
                <w:position w:val="0"/>
                <w:szCs w:val="24"/>
              </w:rPr>
              <w:t>分，最多得</w:t>
            </w:r>
            <w:r>
              <w:rPr>
                <w:rFonts w:hint="eastAsia"/>
                <w:b w:val="0"/>
                <w:kern w:val="2"/>
                <w:position w:val="0"/>
                <w:szCs w:val="24"/>
                <w:lang w:val="en-US" w:eastAsia="zh-CN"/>
              </w:rPr>
              <w:t>15</w:t>
            </w:r>
            <w:r>
              <w:rPr>
                <w:rFonts w:hint="eastAsia"/>
                <w:b w:val="0"/>
                <w:kern w:val="2"/>
                <w:position w:val="0"/>
                <w:szCs w:val="24"/>
              </w:rPr>
              <w:t>分。</w:t>
            </w:r>
          </w:p>
          <w:p>
            <w:pPr>
              <w:rPr>
                <w:rFonts w:hint="eastAsia" w:eastAsia="宋体"/>
                <w:b w:val="0"/>
                <w:kern w:val="2"/>
                <w:position w:val="0"/>
                <w:szCs w:val="24"/>
                <w:lang w:eastAsia="zh-CN"/>
              </w:rPr>
            </w:pPr>
            <w:r>
              <w:rPr>
                <w:rFonts w:hint="eastAsia"/>
                <w:b w:val="0"/>
                <w:kern w:val="2"/>
                <w:position w:val="0"/>
                <w:szCs w:val="24"/>
              </w:rPr>
              <w:t>5.2.2所有投标</w:t>
            </w:r>
            <w:r>
              <w:rPr>
                <w:rFonts w:hint="eastAsia"/>
                <w:b w:val="0"/>
                <w:kern w:val="2"/>
                <w:position w:val="0"/>
                <w:szCs w:val="24"/>
                <w:lang w:val="en-US" w:eastAsia="zh-CN"/>
              </w:rPr>
              <w:t>器械</w:t>
            </w:r>
            <w:r>
              <w:rPr>
                <w:rFonts w:hint="eastAsia"/>
                <w:b w:val="0"/>
                <w:kern w:val="2"/>
                <w:position w:val="0"/>
                <w:szCs w:val="24"/>
              </w:rPr>
              <w:t>保修承诺函加盖制造厂商或厂家授权售后机构公章（复印件），得</w:t>
            </w:r>
            <w:r>
              <w:rPr>
                <w:b w:val="0"/>
                <w:kern w:val="2"/>
                <w:position w:val="0"/>
                <w:szCs w:val="24"/>
              </w:rPr>
              <w:t>2</w:t>
            </w:r>
            <w:r>
              <w:rPr>
                <w:rFonts w:hint="eastAsia"/>
                <w:b w:val="0"/>
                <w:kern w:val="2"/>
                <w:position w:val="0"/>
                <w:szCs w:val="24"/>
              </w:rPr>
              <w:t>分，仅提供部分</w:t>
            </w:r>
            <w:r>
              <w:rPr>
                <w:rFonts w:hint="eastAsia"/>
                <w:b w:val="0"/>
                <w:kern w:val="2"/>
                <w:position w:val="0"/>
                <w:szCs w:val="24"/>
                <w:lang w:val="en-US" w:eastAsia="zh-CN"/>
              </w:rPr>
              <w:t>器械</w:t>
            </w:r>
            <w:r>
              <w:rPr>
                <w:rFonts w:hint="eastAsia"/>
                <w:b w:val="0"/>
                <w:kern w:val="2"/>
                <w:position w:val="0"/>
                <w:szCs w:val="24"/>
              </w:rPr>
              <w:t>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jc w:val="center"/>
        <w:rPr>
          <w:rFonts w:hint="eastAsia" w:ascii="Times New Roman" w:hAnsi="Times New Roman" w:eastAsia="宋体" w:cs="Times New Roman"/>
          <w:b/>
          <w:sz w:val="32"/>
          <w:szCs w:val="32"/>
          <w:lang w:eastAsia="zh-CN"/>
        </w:rPr>
        <w:sectPr>
          <w:pgSz w:w="11906" w:h="16838"/>
          <w:pgMar w:top="420" w:right="272" w:bottom="420" w:left="272" w:header="510" w:footer="510" w:gutter="0"/>
          <w:pgNumType w:fmt="decimal"/>
          <w:cols w:space="425" w:num="1"/>
          <w:docGrid w:type="lines" w:linePitch="312" w:charSpace="0"/>
        </w:sectPr>
      </w:pPr>
    </w:p>
    <w:p>
      <w:pPr>
        <w:jc w:val="center"/>
        <w:rPr>
          <w:rFonts w:hint="default" w:ascii="宋体" w:hAnsi="宋体" w:eastAsia="宋体" w:cs="宋体"/>
          <w:sz w:val="28"/>
          <w:szCs w:val="28"/>
          <w:lang w:val="en-US" w:eastAsia="zh-CN"/>
        </w:rPr>
      </w:pPr>
      <w:r>
        <w:rPr>
          <w:rFonts w:hint="eastAsia" w:ascii="Times New Roman" w:hAnsi="Times New Roman" w:eastAsia="宋体" w:cs="Times New Roman"/>
          <w:b/>
          <w:sz w:val="28"/>
          <w:szCs w:val="28"/>
          <w:lang w:eastAsia="zh-CN"/>
        </w:rPr>
        <w:t>包</w:t>
      </w:r>
      <w:r>
        <w:rPr>
          <w:rFonts w:hint="eastAsia" w:ascii="Times New Roman" w:hAnsi="Times New Roman" w:eastAsia="宋体" w:cs="Times New Roman"/>
          <w:b/>
          <w:sz w:val="28"/>
          <w:szCs w:val="28"/>
          <w:lang w:val="en-US" w:eastAsia="zh-CN"/>
        </w:rPr>
        <w:t xml:space="preserve">7  </w:t>
      </w:r>
      <w:r>
        <w:rPr>
          <w:rFonts w:hint="eastAsia" w:ascii="Times New Roman" w:hAnsi="Times New Roman" w:eastAsia="宋体" w:cs="Times New Roman"/>
          <w:b/>
          <w:sz w:val="28"/>
          <w:szCs w:val="28"/>
        </w:rPr>
        <w:t>牙</w:t>
      </w:r>
      <w:r>
        <w:rPr>
          <w:rFonts w:hint="eastAsia"/>
          <w:b/>
          <w:sz w:val="28"/>
          <w:szCs w:val="28"/>
        </w:rPr>
        <w:t>科微动力系统</w:t>
      </w:r>
    </w:p>
    <w:p>
      <w:pPr>
        <w:pStyle w:val="2"/>
        <w:spacing w:line="360" w:lineRule="auto"/>
        <w:jc w:val="center"/>
        <w:rPr>
          <w:rFonts w:ascii="宋体" w:hAnsi="宋体" w:eastAsia="宋体" w:cs="宋体"/>
          <w:b/>
          <w:bCs/>
          <w:sz w:val="24"/>
          <w:szCs w:val="18"/>
        </w:rPr>
      </w:pPr>
      <w:r>
        <w:rPr>
          <w:rFonts w:hint="eastAsia" w:ascii="宋体" w:hAnsi="宋体" w:eastAsia="宋体" w:cs="宋体"/>
          <w:b/>
          <w:bCs/>
          <w:sz w:val="24"/>
          <w:szCs w:val="18"/>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sz w:val="21"/>
          <w:szCs w:val="21"/>
          <w:lang w:val="en-US" w:eastAsia="zh-CN"/>
        </w:rPr>
      </w:pPr>
      <w:r>
        <w:rPr>
          <w:rFonts w:hint="eastAsia" w:eastAsia="宋体"/>
          <w:sz w:val="21"/>
          <w:szCs w:val="21"/>
          <w:lang w:val="en-US" w:eastAsia="zh-CN"/>
        </w:rPr>
        <w:t>一、技术要求</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（一）主要技术参数和要求；</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color w:val="000000" w:themeColor="text1"/>
          <w:sz w:val="21"/>
          <w:szCs w:val="21"/>
          <w14:textFill>
            <w14:solidFill>
              <w14:schemeClr w14:val="tx1"/>
            </w14:solidFill>
          </w14:textFill>
        </w:rPr>
        <w:t>供应电压：</w:t>
      </w:r>
      <w:r>
        <w:rPr>
          <w:rFonts w:hint="eastAsia" w:ascii="宋体" w:hAnsi="宋体" w:eastAsia="宋体" w:cs="宋体"/>
          <w:color w:val="000000" w:themeColor="text1"/>
          <w:kern w:val="2"/>
          <w:sz w:val="21"/>
          <w:szCs w:val="21"/>
          <w14:textFill>
            <w14:solidFill>
              <w14:schemeClr w14:val="tx1"/>
            </w14:solidFill>
          </w14:textFill>
        </w:rPr>
        <w:t>BF型电气安全设计，90-260V宽电压设计，</w:t>
      </w:r>
      <w:r>
        <w:rPr>
          <w:rFonts w:hint="eastAsia" w:ascii="宋体" w:hAnsi="宋体" w:eastAsia="宋体" w:cs="宋体"/>
          <w:color w:val="000000" w:themeColor="text1"/>
          <w:sz w:val="21"/>
          <w:szCs w:val="21"/>
          <w14:textFill>
            <w14:solidFill>
              <w14:schemeClr w14:val="tx1"/>
            </w14:solidFill>
          </w14:textFill>
        </w:rPr>
        <w:t>频率：50/60HZ</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转速范围：100～40000转/分钟</w:t>
      </w:r>
      <w:r>
        <w:rPr>
          <w:rFonts w:hint="eastAsia" w:ascii="宋体" w:hAnsi="宋体" w:eastAsia="宋体" w:cs="宋体"/>
          <w:sz w:val="21"/>
          <w:szCs w:val="21"/>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3.</w:t>
      </w:r>
      <w:r>
        <w:rPr>
          <w:rFonts w:hint="eastAsia" w:ascii="宋体" w:hAnsi="宋体" w:eastAsia="宋体" w:cs="宋体"/>
          <w:color w:val="000000" w:themeColor="text1"/>
          <w:sz w:val="21"/>
          <w:szCs w:val="21"/>
          <w14:textFill>
            <w14:solidFill>
              <w14:schemeClr w14:val="tx1"/>
            </w14:solidFill>
          </w14:textFill>
        </w:rPr>
        <w:t>马达</w:t>
      </w:r>
      <w:r>
        <w:rPr>
          <w:rFonts w:hint="eastAsia" w:ascii="宋体" w:hAnsi="宋体" w:eastAsia="宋体" w:cs="宋体"/>
          <w:color w:val="000000" w:themeColor="text1"/>
          <w:sz w:val="21"/>
          <w:szCs w:val="21"/>
          <w:lang w:val="en-US" w:eastAsia="zh-CN"/>
          <w14:textFill>
            <w14:solidFill>
              <w14:schemeClr w14:val="tx1"/>
            </w14:solidFill>
          </w14:textFill>
        </w:rPr>
        <w:t>类型</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采用直流无刷电机，含内喷水装置；</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sz w:val="21"/>
          <w:szCs w:val="21"/>
          <w:lang w:val="en-US" w:eastAsia="zh-CN"/>
        </w:rPr>
        <w:t>无需牙椅水、气，插电即用，</w:t>
      </w:r>
      <w:r>
        <w:rPr>
          <w:rFonts w:hint="eastAsia" w:ascii="宋体" w:hAnsi="宋体" w:eastAsia="宋体" w:cs="宋体"/>
          <w:sz w:val="21"/>
          <w:szCs w:val="21"/>
        </w:rPr>
        <w:t>故障自诊+保护系统</w:t>
      </w:r>
      <w:r>
        <w:rPr>
          <w:rFonts w:hint="eastAsia" w:ascii="宋体" w:hAnsi="宋体" w:eastAsia="宋体" w:cs="宋体"/>
          <w:sz w:val="21"/>
          <w:szCs w:val="21"/>
          <w:lang w:val="en-US"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工作温升：＜8℃（安全防护不烫手）</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sz w:val="21"/>
          <w:szCs w:val="21"/>
        </w:rPr>
        <w:t>供水方式：</w:t>
      </w:r>
      <w:r>
        <w:rPr>
          <w:rFonts w:hint="eastAsia" w:ascii="宋体" w:hAnsi="宋体" w:eastAsia="宋体" w:cs="宋体"/>
          <w:sz w:val="21"/>
          <w:szCs w:val="21"/>
          <w:lang w:val="en-US" w:eastAsia="zh-CN"/>
        </w:rPr>
        <w:t>直供灭菌冷却生理盐水，降低手术感染风险；</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sz w:val="21"/>
          <w:szCs w:val="21"/>
          <w:lang w:val="en-US" w:eastAsia="zh-CN"/>
        </w:rPr>
        <w:t>.马达参数：扭矩2.5N.CM，抖动0.02mm、噪音</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lang w:val="en-US" w:eastAsia="zh-CN"/>
        </w:rPr>
        <w:t>45dB</w:t>
      </w:r>
      <w:r>
        <w:rPr>
          <w:rFonts w:hint="eastAsia" w:ascii="宋体" w:hAnsi="宋体" w:cs="宋体"/>
          <w:sz w:val="21"/>
          <w:szCs w:val="21"/>
          <w:lang w:val="en-US" w:eastAsia="zh-CN"/>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冷却系统：内置风冷系统，高效冷却、防烫伤，提升设备寿命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接口标准：符合ISO3964国际标准（YY1012）</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多功能脚踏：程序切换、正/反转、水开关控制、无级变速控制</w:t>
      </w:r>
      <w:r>
        <w:rPr>
          <w:rFonts w:hint="eastAsia" w:ascii="宋体" w:hAnsi="宋体" w:eastAsia="宋体" w:cs="宋体"/>
          <w:color w:val="000000" w:themeColor="text1"/>
          <w:sz w:val="21"/>
          <w:szCs w:val="21"/>
          <w:lang w:val="en-US" w:eastAsia="zh-CN"/>
          <w14:textFill>
            <w14:solidFill>
              <w14:schemeClr w14:val="tx1"/>
            </w14:solidFill>
          </w14:textFill>
        </w:rPr>
        <w:t>等功能，IPX6专业外科级防水处理，安全可靠；</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操控面板：≥</w:t>
      </w:r>
      <w:r>
        <w:rPr>
          <w:rFonts w:hint="eastAsia" w:ascii="宋体" w:hAnsi="宋体" w:eastAsia="宋体" w:cs="宋体"/>
          <w:color w:val="000000" w:themeColor="text1"/>
          <w:sz w:val="21"/>
          <w:szCs w:val="21"/>
          <w:lang w:val="en-US" w:eastAsia="zh-CN"/>
          <w14:textFill>
            <w14:solidFill>
              <w14:schemeClr w14:val="tx1"/>
            </w14:solidFill>
          </w14:textFill>
        </w:rPr>
        <w:t>4.5英寸</w:t>
      </w:r>
      <w:r>
        <w:rPr>
          <w:rFonts w:hint="eastAsia" w:ascii="宋体" w:hAnsi="宋体" w:eastAsia="宋体" w:cs="宋体"/>
          <w:color w:val="000000" w:themeColor="text1"/>
          <w:sz w:val="21"/>
          <w:szCs w:val="21"/>
          <w14:textFill>
            <w14:solidFill>
              <w14:schemeClr w14:val="tx1"/>
            </w14:solidFill>
          </w14:textFill>
        </w:rPr>
        <w:t>液晶触控显示屏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触控程序设置调节系统</w:t>
      </w:r>
      <w:r>
        <w:rPr>
          <w:rFonts w:hint="eastAsia" w:ascii="宋体" w:hAnsi="宋体" w:eastAsia="宋体" w:cs="宋体"/>
          <w:color w:val="000000" w:themeColor="text1"/>
          <w:sz w:val="21"/>
          <w:szCs w:val="21"/>
          <w:lang w:eastAsia="zh-CN"/>
          <w14:textFill>
            <w14:solidFill>
              <w14:schemeClr w14:val="tx1"/>
            </w14:solidFill>
          </w14:textFill>
        </w:rPr>
        <w:t>；</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功能：</w:t>
      </w:r>
      <w:r>
        <w:rPr>
          <w:rFonts w:hint="eastAsia" w:ascii="宋体" w:hAnsi="宋体" w:eastAsia="宋体" w:cs="宋体"/>
          <w:sz w:val="21"/>
          <w:szCs w:val="21"/>
          <w:lang w:val="en-US" w:eastAsia="zh-CN"/>
        </w:rPr>
        <w:t>适配</w:t>
      </w: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1:4.2</w:t>
      </w:r>
      <w:r>
        <w:rPr>
          <w:rFonts w:hint="eastAsia" w:ascii="宋体" w:hAnsi="宋体" w:eastAsia="宋体" w:cs="宋体"/>
          <w:sz w:val="21"/>
          <w:szCs w:val="21"/>
          <w:lang w:val="en-US" w:eastAsia="zh-CN"/>
        </w:rPr>
        <w:t>等转速比手机</w:t>
      </w:r>
      <w:r>
        <w:rPr>
          <w:rFonts w:hint="eastAsia" w:ascii="宋体" w:hAnsi="宋体" w:eastAsia="宋体" w:cs="宋体"/>
          <w:sz w:val="21"/>
          <w:szCs w:val="21"/>
        </w:rPr>
        <w:t>，</w:t>
      </w:r>
      <w:r>
        <w:rPr>
          <w:rFonts w:hint="eastAsia" w:ascii="宋体" w:hAnsi="宋体" w:eastAsia="宋体" w:cs="宋体"/>
          <w:sz w:val="21"/>
          <w:szCs w:val="21"/>
          <w:lang w:val="en-US" w:eastAsia="zh-CN"/>
        </w:rPr>
        <w:t>不同手机临床应用可自由切换</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141" w:leftChars="67"/>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消毒方式：马达可承</w:t>
      </w:r>
      <w:r>
        <w:rPr>
          <w:rFonts w:hint="eastAsia" w:ascii="宋体" w:hAnsi="宋体" w:eastAsia="宋体" w:cs="宋体"/>
          <w:color w:val="000000" w:themeColor="text1"/>
          <w:sz w:val="21"/>
          <w:szCs w:val="21"/>
          <w:lang w:val="en-US" w:eastAsia="zh-CN"/>
          <w14:textFill>
            <w14:solidFill>
              <w14:schemeClr w14:val="tx1"/>
            </w14:solidFill>
          </w14:textFill>
        </w:rPr>
        <w:t>受134℃高温</w:t>
      </w:r>
      <w:r>
        <w:rPr>
          <w:rFonts w:hint="eastAsia" w:ascii="宋体" w:hAnsi="宋体" w:eastAsia="宋体" w:cs="宋体"/>
          <w:sz w:val="21"/>
          <w:szCs w:val="21"/>
        </w:rPr>
        <w:t>高压灭菌</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val="en-US" w:eastAsia="zh-CN" w:bidi="ar"/>
        </w:rPr>
        <w:t>主机</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w:t>
      </w:r>
      <w:r>
        <w:rPr>
          <w:rFonts w:hint="eastAsia" w:ascii="宋体" w:hAnsi="宋体" w:eastAsia="宋体" w:cs="宋体"/>
          <w:b w:val="0"/>
          <w:bCs/>
          <w:color w:val="000000"/>
          <w:kern w:val="0"/>
          <w:sz w:val="21"/>
          <w:szCs w:val="21"/>
          <w:lang w:val="en-US" w:eastAsia="zh-CN" w:bidi="ar"/>
        </w:rPr>
        <w:t>手柄</w:t>
      </w:r>
      <w:r>
        <w:rPr>
          <w:rFonts w:hint="eastAsia" w:ascii="宋体" w:hAnsi="宋体" w:cs="宋体"/>
          <w:b w:val="0"/>
          <w:bCs/>
          <w:color w:val="000000"/>
          <w:kern w:val="0"/>
          <w:sz w:val="21"/>
          <w:szCs w:val="21"/>
          <w:lang w:val="en-US" w:eastAsia="zh-CN" w:bidi="ar"/>
        </w:rPr>
        <w:t xml:space="preserve">                  3</w:t>
      </w:r>
      <w:r>
        <w:rPr>
          <w:rFonts w:hint="eastAsia" w:ascii="宋体" w:hAnsi="宋体" w:eastAsia="宋体" w:cs="宋体"/>
          <w:b w:val="0"/>
          <w:bCs/>
          <w:color w:val="000000"/>
          <w:kern w:val="0"/>
          <w:sz w:val="21"/>
          <w:szCs w:val="21"/>
          <w:lang w:val="en-US" w:eastAsia="zh-CN" w:bidi="ar"/>
        </w:rPr>
        <w:t>把</w:t>
      </w:r>
    </w:p>
    <w:p>
      <w:pPr>
        <w:keepNext w:val="0"/>
        <w:keepLines w:val="0"/>
        <w:pageBreakBefore w:val="0"/>
        <w:widowControl w:val="0"/>
        <w:kinsoku/>
        <w:wordWrap/>
        <w:overflowPunct/>
        <w:topLinePunct w:val="0"/>
        <w:autoSpaceDE/>
        <w:autoSpaceDN/>
        <w:bidi w:val="0"/>
        <w:adjustRightInd w:val="0"/>
        <w:snapToGrid/>
        <w:textAlignment w:val="baseline"/>
        <w:rPr>
          <w:rFonts w:hint="eastAsia"/>
          <w:color w:val="000000"/>
          <w:spacing w:val="0"/>
          <w:w w:val="100"/>
          <w:position w:val="0"/>
          <w:sz w:val="21"/>
          <w:szCs w:val="21"/>
          <w:lang w:val="en-US" w:eastAsia="zh-CN"/>
        </w:rPr>
      </w:pPr>
      <w:r>
        <w:rPr>
          <w:rFonts w:hint="eastAsia" w:ascii="宋体" w:hAnsi="宋体" w:cs="宋体"/>
          <w:b w:val="0"/>
          <w:bCs/>
          <w:color w:val="000000"/>
          <w:kern w:val="0"/>
          <w:sz w:val="21"/>
          <w:szCs w:val="21"/>
          <w:lang w:val="en-US" w:eastAsia="zh-CN" w:bidi="ar"/>
        </w:rPr>
        <w:t>3.</w:t>
      </w:r>
      <w:r>
        <w:rPr>
          <w:rFonts w:hint="eastAsia"/>
          <w:color w:val="000000"/>
          <w:spacing w:val="0"/>
          <w:w w:val="100"/>
          <w:position w:val="0"/>
          <w:sz w:val="21"/>
          <w:szCs w:val="21"/>
          <w:lang w:val="en-US" w:eastAsia="zh-CN"/>
        </w:rPr>
        <w:t>水箱</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w:t>
      </w:r>
      <w:r>
        <w:rPr>
          <w:color w:val="000000"/>
          <w:spacing w:val="0"/>
          <w:w w:val="100"/>
          <w:position w:val="0"/>
          <w:sz w:val="21"/>
          <w:szCs w:val="21"/>
        </w:rPr>
        <w:t>手机托架</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rPr>
          <w:sz w:val="21"/>
          <w:szCs w:val="21"/>
        </w:rPr>
      </w:pPr>
    </w:p>
    <w:p>
      <w:pPr>
        <w:widowControl/>
        <w:jc w:val="left"/>
        <w:rPr>
          <w:rFonts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24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24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24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r>
              <w:rPr>
                <w:rFonts w:hint="eastAsia" w:hAnsi="宋体" w:cs="宋体"/>
                <w:b w:val="0"/>
                <w:bCs/>
                <w:color w:val="000000"/>
                <w:szCs w:val="24"/>
                <w:highlight w:val="none"/>
                <w:lang w:val="en-US" w:eastAsia="zh-CN"/>
              </w:rPr>
              <w:t>,手柄</w:t>
            </w:r>
            <w:r>
              <w:rPr>
                <w:rFonts w:hint="eastAsia" w:hAnsi="宋体" w:cs="宋体"/>
                <w:b w:val="0"/>
                <w:bCs/>
                <w:color w:val="000000"/>
                <w:szCs w:val="24"/>
                <w:highlight w:val="none"/>
              </w:rPr>
              <w:t>免费</w:t>
            </w:r>
            <w:r>
              <w:rPr>
                <w:rFonts w:hint="eastAsia" w:hAnsi="宋体" w:cs="宋体"/>
                <w:b w:val="0"/>
                <w:bCs/>
                <w:color w:val="000000"/>
                <w:szCs w:val="24"/>
                <w:highlight w:val="none"/>
                <w:lang w:val="en-US" w:eastAsia="zh-CN"/>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240" w:lineRule="auto"/>
              <w:jc w:val="center"/>
              <w:rPr>
                <w:b w:val="0"/>
                <w:bCs/>
                <w:szCs w:val="24"/>
              </w:rPr>
            </w:pPr>
            <w:r>
              <w:rPr>
                <w:rFonts w:hint="eastAsia" w:hAnsi="宋体" w:cs="宋体"/>
                <w:b w:val="0"/>
                <w:bCs/>
                <w:szCs w:val="24"/>
              </w:rPr>
              <w:t>售后</w:t>
            </w:r>
          </w:p>
          <w:p>
            <w:pPr>
              <w:widowControl/>
              <w:spacing w:line="24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24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24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24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24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24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24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24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24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24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24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24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24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24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24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24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24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24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24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240" w:lineRule="auto"/>
        <w:jc w:val="left"/>
        <w:rPr>
          <w:rFonts w:hAnsi="宋体" w:cs="宋体"/>
          <w:position w:val="0"/>
          <w:szCs w:val="24"/>
        </w:rPr>
      </w:pPr>
      <w:r>
        <w:rPr>
          <w:rFonts w:hint="eastAsia" w:hAnsi="宋体" w:cs="宋体"/>
          <w:position w:val="0"/>
          <w:szCs w:val="24"/>
        </w:rPr>
        <w:t>三、项目其它要求</w:t>
      </w:r>
    </w:p>
    <w:p>
      <w:pPr>
        <w:spacing w:line="24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24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24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r>
        <w:rPr>
          <w:rFonts w:hint="eastAsia" w:hAnsi="宋体" w:cs="宋体"/>
          <w:b/>
          <w:bCs/>
          <w:highlight w:val="yellow"/>
          <w:lang w:eastAsia="zh-CN"/>
        </w:rPr>
        <w:t>供应商提供零配件及易损件明细表，包括品牌、产地、厂家、型号、质保期满后优惠价格。</w:t>
      </w:r>
    </w:p>
    <w:p>
      <w:pPr>
        <w:spacing w:line="24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32"/>
          <w:szCs w:val="21"/>
        </w:rPr>
      </w:pPr>
      <w:r>
        <w:rPr>
          <w:rFonts w:hint="eastAsia" w:ascii="宋体" w:hAnsi="宋体" w:eastAsia="宋体" w:cs="宋体"/>
          <w:b/>
          <w:bCs/>
          <w:sz w:val="32"/>
          <w:szCs w:val="21"/>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评委会将对确定为实质性响应招标文件要求的投标文件进行评价和比较，评标采用综合评分法。</w:t>
      </w:r>
    </w:p>
    <w:p>
      <w:pPr>
        <w:spacing w:line="360" w:lineRule="auto"/>
        <w:jc w:val="left"/>
      </w:pPr>
      <w:r>
        <w:rPr>
          <w:rFonts w:hint="eastAsia" w:hAnsi="宋体" w:cs="宋体"/>
          <w:b w:val="0"/>
          <w:bCs/>
          <w:snapToGrid w:val="0"/>
          <w:sz w:val="28"/>
          <w:szCs w:val="28"/>
        </w:rPr>
        <w:t>二、评标标准</w:t>
      </w:r>
    </w:p>
    <w:tbl>
      <w:tblPr>
        <w:tblStyle w:val="14"/>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7"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color w:val="auto"/>
                <w:kern w:val="2"/>
                <w:position w:val="0"/>
                <w:szCs w:val="24"/>
              </w:rPr>
            </w:pPr>
            <w:r>
              <w:rPr>
                <w:rFonts w:hint="eastAsia"/>
                <w:b w:val="0"/>
                <w:color w:val="auto"/>
                <w:kern w:val="2"/>
                <w:position w:val="0"/>
                <w:szCs w:val="24"/>
              </w:rPr>
              <w:t>说明：只有初步评审合格的投标人，才能进入详细评审。初步评审办法详见招标文件。</w:t>
            </w:r>
          </w:p>
          <w:p>
            <w:pPr>
              <w:rPr>
                <w:b w:val="0"/>
                <w:color w:val="auto"/>
                <w:kern w:val="2"/>
                <w:position w:val="0"/>
                <w:szCs w:val="24"/>
              </w:rPr>
            </w:pPr>
            <w:r>
              <w:rPr>
                <w:rFonts w:hint="eastAsia"/>
                <w:b w:val="0"/>
                <w:color w:val="auto"/>
                <w:kern w:val="2"/>
                <w:position w:val="0"/>
                <w:szCs w:val="24"/>
              </w:rPr>
              <w:t>对于初步评审合格的投标人，本次详细评审采用综合评估法，具体采用打分法，得分最高者为中标候选人，其中：</w:t>
            </w:r>
          </w:p>
          <w:p>
            <w:pPr>
              <w:rPr>
                <w:bCs/>
                <w:color w:val="auto"/>
                <w:kern w:val="2"/>
                <w:position w:val="0"/>
                <w:szCs w:val="24"/>
              </w:rPr>
            </w:pPr>
            <w:r>
              <w:rPr>
                <w:rFonts w:hint="eastAsia"/>
                <w:bCs/>
                <w:color w:val="auto"/>
                <w:kern w:val="2"/>
                <w:position w:val="0"/>
                <w:szCs w:val="24"/>
              </w:rPr>
              <w:t>1、报价：</w:t>
            </w:r>
            <w:r>
              <w:rPr>
                <w:rFonts w:hint="eastAsia"/>
                <w:bCs/>
                <w:color w:val="auto"/>
                <w:kern w:val="2"/>
                <w:position w:val="0"/>
                <w:szCs w:val="24"/>
                <w:lang w:val="en-US" w:eastAsia="zh-CN"/>
              </w:rPr>
              <w:t>4</w:t>
            </w:r>
            <w:r>
              <w:rPr>
                <w:rFonts w:hint="eastAsia"/>
                <w:bCs/>
                <w:color w:val="auto"/>
                <w:kern w:val="2"/>
                <w:position w:val="0"/>
                <w:szCs w:val="24"/>
              </w:rPr>
              <w:t>0分</w:t>
            </w:r>
          </w:p>
          <w:p>
            <w:pPr>
              <w:rPr>
                <w:rFonts w:hint="default" w:eastAsia="宋体"/>
                <w:b w:val="0"/>
                <w:bCs/>
                <w:color w:val="auto"/>
                <w:kern w:val="2"/>
                <w:position w:val="0"/>
                <w:szCs w:val="24"/>
                <w:lang w:val="en-US" w:eastAsia="zh-CN"/>
              </w:rPr>
            </w:pPr>
            <w:r>
              <w:rPr>
                <w:rFonts w:hint="eastAsia"/>
                <w:b w:val="0"/>
                <w:bCs/>
                <w:color w:val="auto"/>
                <w:kern w:val="2"/>
                <w:position w:val="0"/>
                <w:szCs w:val="24"/>
                <w:lang w:val="en-US" w:eastAsia="zh-CN"/>
              </w:rPr>
              <w:t>1.1、设备报价：30分</w:t>
            </w:r>
          </w:p>
          <w:p>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pPr>
              <w:rPr>
                <w:rFonts w:hint="eastAsia"/>
                <w:b w:val="0"/>
                <w:bCs/>
                <w:color w:val="auto"/>
                <w:kern w:val="2"/>
                <w:position w:val="0"/>
                <w:szCs w:val="24"/>
              </w:rPr>
            </w:pPr>
            <w:r>
              <w:rPr>
                <w:b w:val="0"/>
                <w:color w:val="auto"/>
                <w:kern w:val="2"/>
                <w:position w:val="0"/>
                <w:szCs w:val="24"/>
              </w:rPr>
              <w:t>价格分=（评标基准价/投标报价）×30</w:t>
            </w:r>
            <w:r>
              <w:rPr>
                <w:rFonts w:hint="eastAsia"/>
                <w:b w:val="0"/>
                <w:color w:val="auto"/>
                <w:kern w:val="2"/>
                <w:position w:val="0"/>
                <w:szCs w:val="24"/>
              </w:rPr>
              <w:t>（小数点保留两位）</w:t>
            </w:r>
            <w:r>
              <w:rPr>
                <w:rFonts w:hint="eastAsia"/>
                <w:b w:val="0"/>
                <w:bCs/>
                <w:color w:val="auto"/>
                <w:kern w:val="2"/>
                <w:position w:val="0"/>
                <w:szCs w:val="24"/>
              </w:rPr>
              <w:t>）</w:t>
            </w:r>
          </w:p>
          <w:p>
            <w:pPr>
              <w:rPr>
                <w:rFonts w:hint="default"/>
                <w:b w:val="0"/>
                <w:bCs/>
                <w:color w:val="auto"/>
                <w:kern w:val="2"/>
                <w:position w:val="0"/>
                <w:szCs w:val="24"/>
                <w:lang w:val="en-US" w:eastAsia="zh-CN"/>
              </w:rPr>
            </w:pPr>
            <w:r>
              <w:rPr>
                <w:rFonts w:hint="eastAsia"/>
                <w:b w:val="0"/>
                <w:bCs/>
                <w:color w:val="auto"/>
                <w:kern w:val="2"/>
                <w:position w:val="0"/>
                <w:szCs w:val="24"/>
                <w:lang w:val="en-US" w:eastAsia="zh-CN"/>
              </w:rPr>
              <w:t>1.2、一次性使用冲洗管报价：10分</w:t>
            </w:r>
          </w:p>
          <w:p>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pPr>
              <w:rPr>
                <w:rFonts w:hint="default"/>
                <w:b w:val="0"/>
                <w:bCs/>
                <w:color w:val="auto"/>
                <w:kern w:val="2"/>
                <w:position w:val="0"/>
                <w:szCs w:val="24"/>
                <w:lang w:val="en-US" w:eastAsia="zh-CN"/>
              </w:rPr>
            </w:pPr>
            <w:r>
              <w:rPr>
                <w:b w:val="0"/>
                <w:color w:val="auto"/>
                <w:kern w:val="2"/>
                <w:position w:val="0"/>
                <w:szCs w:val="24"/>
              </w:rPr>
              <w:t>价格分=（评标基准价/投标报价）×</w:t>
            </w:r>
            <w:r>
              <w:rPr>
                <w:rFonts w:hint="eastAsia"/>
                <w:b w:val="0"/>
                <w:color w:val="auto"/>
                <w:kern w:val="2"/>
                <w:position w:val="0"/>
                <w:szCs w:val="24"/>
                <w:lang w:val="en-US" w:eastAsia="zh-CN"/>
              </w:rPr>
              <w:t>1</w:t>
            </w:r>
            <w:r>
              <w:rPr>
                <w:b w:val="0"/>
                <w:color w:val="auto"/>
                <w:kern w:val="2"/>
                <w:position w:val="0"/>
                <w:szCs w:val="24"/>
              </w:rPr>
              <w:t>0</w:t>
            </w:r>
            <w:r>
              <w:rPr>
                <w:rFonts w:hint="eastAsia"/>
                <w:b w:val="0"/>
                <w:color w:val="auto"/>
                <w:kern w:val="2"/>
                <w:position w:val="0"/>
                <w:szCs w:val="24"/>
              </w:rPr>
              <w:t>（小数点保留两位）</w:t>
            </w:r>
            <w:r>
              <w:rPr>
                <w:rFonts w:hint="eastAsia"/>
                <w:b w:val="0"/>
                <w:bCs/>
                <w:color w:val="auto"/>
                <w:kern w:val="2"/>
                <w:position w:val="0"/>
                <w:szCs w:val="24"/>
              </w:rPr>
              <w:t>）</w:t>
            </w:r>
          </w:p>
          <w:p>
            <w:pPr>
              <w:rPr>
                <w:b w:val="0"/>
                <w:kern w:val="2"/>
                <w:position w:val="0"/>
                <w:szCs w:val="24"/>
              </w:rPr>
            </w:pPr>
            <w:r>
              <w:rPr>
                <w:rFonts w:ascii="宋体" w:hAnsi="宋体" w:eastAsia="宋体" w:cs="宋体"/>
                <w:sz w:val="24"/>
                <w:szCs w:val="24"/>
                <w:highlight w:val="yellow"/>
              </w:rPr>
              <w:t>2、技术、性能、配置：35分</w:t>
            </w:r>
            <w:r>
              <w:rPr>
                <w:rFonts w:ascii="宋体" w:hAnsi="宋体" w:eastAsia="宋体" w:cs="宋体"/>
                <w:sz w:val="24"/>
                <w:szCs w:val="24"/>
                <w:highlight w:val="yellow"/>
              </w:rPr>
              <w:br w:type="textWrapping"/>
            </w:r>
            <w:r>
              <w:rPr>
                <w:rFonts w:ascii="宋体" w:hAnsi="宋体" w:eastAsia="宋体" w:cs="宋体"/>
                <w:sz w:val="24"/>
                <w:szCs w:val="24"/>
                <w:highlight w:val="yellow"/>
              </w:rPr>
              <w:t>评委根据招标文件中《技术规格及商务要求》，结合投标文件提供的佐证材料等进行评审：</w:t>
            </w:r>
            <w:r>
              <w:rPr>
                <w:rFonts w:ascii="宋体" w:hAnsi="宋体" w:eastAsia="宋体" w:cs="宋体"/>
                <w:sz w:val="24"/>
                <w:szCs w:val="24"/>
                <w:highlight w:val="yellow"/>
              </w:rPr>
              <w:br w:type="textWrapping"/>
            </w:r>
            <w:r>
              <w:rPr>
                <w:rFonts w:ascii="宋体" w:hAnsi="宋体" w:eastAsia="宋体" w:cs="宋体"/>
                <w:sz w:val="24"/>
                <w:szCs w:val="24"/>
                <w:highlight w:val="yellow"/>
              </w:rPr>
              <w:t>2.1、全部满足标书基本要求得35分，正偏离不加分，有一项★号指标负偏离做废标处理；</w:t>
            </w:r>
            <w:r>
              <w:rPr>
                <w:rFonts w:ascii="宋体" w:hAnsi="宋体" w:eastAsia="宋体" w:cs="宋体"/>
                <w:sz w:val="24"/>
                <w:szCs w:val="24"/>
                <w:highlight w:val="yellow"/>
              </w:rPr>
              <w:br w:type="textWrapping"/>
            </w:r>
            <w:r>
              <w:rPr>
                <w:rFonts w:ascii="宋体" w:hAnsi="宋体" w:eastAsia="宋体" w:cs="宋体"/>
                <w:sz w:val="24"/>
                <w:szCs w:val="24"/>
                <w:highlight w:val="yellow"/>
              </w:rPr>
              <w:t>2.2、有一项▲号指标负偏离扣3分；（★号、▲号指标须提供相关证明材料（包括制造商技术白皮书、Data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r>
              <w:rPr>
                <w:rFonts w:ascii="宋体" w:hAnsi="宋体" w:eastAsia="宋体" w:cs="宋体"/>
                <w:sz w:val="24"/>
                <w:szCs w:val="24"/>
                <w:highlight w:val="yellow"/>
              </w:rPr>
              <w:br w:type="textWrapping"/>
            </w:r>
            <w:r>
              <w:rPr>
                <w:rFonts w:ascii="宋体" w:hAnsi="宋体" w:eastAsia="宋体" w:cs="宋体"/>
                <w:sz w:val="24"/>
                <w:szCs w:val="24"/>
                <w:highlight w:val="yellow"/>
              </w:rPr>
              <w:t>2.3、非★、▲号指标每负偏离一项扣1分，扣完为止。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r>
              <w:rPr>
                <w:rFonts w:hint="eastAsia"/>
                <w:b w:val="0"/>
                <w:kern w:val="2"/>
                <w:position w:val="0"/>
                <w:szCs w:val="24"/>
                <w:lang w:eastAsia="zh-CN"/>
              </w:rPr>
              <w:t>，</w:t>
            </w:r>
            <w:r>
              <w:rPr>
                <w:rFonts w:hint="eastAsia"/>
                <w:b w:val="0"/>
                <w:kern w:val="2"/>
                <w:position w:val="0"/>
                <w:szCs w:val="24"/>
                <w:highlight w:val="yellow"/>
              </w:rPr>
              <w:t>质保期限等内容不符合招标文件要求的不得分。</w:t>
            </w:r>
          </w:p>
        </w:tc>
      </w:tr>
    </w:tbl>
    <w:p>
      <w:pPr>
        <w:pStyle w:val="6"/>
      </w:pPr>
    </w:p>
    <w:p>
      <w:pPr>
        <w:spacing w:line="240" w:lineRule="auto"/>
        <w:rPr>
          <w:rFonts w:hint="default" w:hAnsi="宋体" w:eastAsia="宋体" w:cs="宋体"/>
          <w:b/>
          <w:bCs w:val="0"/>
          <w:sz w:val="28"/>
          <w:szCs w:val="32"/>
          <w:lang w:val="en-US" w:eastAsia="zh-CN"/>
        </w:rPr>
      </w:pPr>
      <w:r>
        <w:rPr>
          <w:rFonts w:hint="eastAsia" w:hAnsi="宋体" w:cs="宋体"/>
          <w:b/>
          <w:bCs w:val="0"/>
          <w:sz w:val="28"/>
          <w:szCs w:val="32"/>
          <w:lang w:eastAsia="zh-CN"/>
        </w:rPr>
        <w:t>关于包</w:t>
      </w:r>
      <w:r>
        <w:rPr>
          <w:rFonts w:hint="eastAsia" w:hAnsi="宋体" w:cs="宋体"/>
          <w:b/>
          <w:bCs w:val="0"/>
          <w:sz w:val="28"/>
          <w:szCs w:val="32"/>
          <w:lang w:val="en-US" w:eastAsia="zh-CN"/>
        </w:rPr>
        <w:t>1—包7评分标准的说明：</w:t>
      </w:r>
    </w:p>
    <w:p>
      <w:pPr>
        <w:spacing w:line="240" w:lineRule="auto"/>
        <w:ind w:firstLine="420"/>
        <w:jc w:val="left"/>
        <w:rPr>
          <w:rFonts w:hAnsi="宋体" w:cs="宋体"/>
          <w:b w:val="0"/>
          <w:bCs/>
        </w:rPr>
      </w:pPr>
      <w:r>
        <w:rPr>
          <w:rFonts w:hint="eastAsia" w:hAnsi="宋体" w:cs="宋体"/>
          <w:b w:val="0"/>
          <w:bCs/>
        </w:rPr>
        <w:t>1、促进中小企业发展政策</w:t>
      </w:r>
    </w:p>
    <w:p>
      <w:pPr>
        <w:tabs>
          <w:tab w:val="left" w:pos="8200"/>
        </w:tabs>
        <w:spacing w:line="24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4"/>
        </w:num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4"/>
        </w:numPr>
        <w:tabs>
          <w:tab w:val="left" w:pos="8200"/>
        </w:tabs>
        <w:spacing w:line="24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24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24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24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24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24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240" w:lineRule="auto"/>
        <w:ind w:firstLine="420" w:firstLineChars="200"/>
        <w:rPr>
          <w:rFonts w:hint="eastAsia" w:ascii="Times New Roman"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w:t>
      </w:r>
      <w:r>
        <w:rPr>
          <w:rFonts w:hint="eastAsia" w:ascii="Times New Roman" w:hAnsi="宋体" w:eastAsia="宋体" w:cs="宋体"/>
          <w:b w:val="0"/>
          <w:bCs/>
        </w:rPr>
        <w:t>包括产品名称、单价数量明细和汇总报价），评委会将仅按可明确进行价格扣除的内容进行扣除。</w:t>
      </w:r>
    </w:p>
    <w:p>
      <w:pPr>
        <w:tabs>
          <w:tab w:val="left" w:pos="8200"/>
        </w:tabs>
        <w:spacing w:line="240" w:lineRule="auto"/>
        <w:ind w:firstLine="420" w:firstLineChars="200"/>
        <w:rPr>
          <w:rFonts w:hint="eastAsia" w:ascii="Times New Roman" w:hAnsi="宋体" w:eastAsia="宋体" w:cs="宋体"/>
          <w:b w:val="0"/>
          <w:bCs/>
        </w:rPr>
      </w:pPr>
      <w:r>
        <w:rPr>
          <w:rFonts w:hint="eastAsia" w:ascii="Times New Roman" w:hAnsi="宋体" w:eastAsia="宋体" w:cs="宋体"/>
          <w:b w:val="0"/>
          <w:bCs/>
        </w:rPr>
        <w:t>投标产品如为环境标志产品的，投标人需提供产品及型号所在清单页的复印件并用标识标明，如未提供，评委会将仅按可明确进行价格扣除的内容进行扣除。</w:t>
      </w:r>
    </w:p>
    <w:p>
      <w:pPr>
        <w:rPr>
          <w:rFonts w:hint="default" w:hAnsi="宋体" w:eastAsia="宋体" w:cs="宋体"/>
          <w:b w:val="0"/>
          <w:bCs/>
          <w:szCs w:val="22"/>
          <w:lang w:val="en-US" w:eastAsia="zh-CN"/>
        </w:rPr>
      </w:pPr>
    </w:p>
    <w:p>
      <w:pPr>
        <w:pStyle w:val="3"/>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3"/>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6"/>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3"/>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6"/>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售后服务要求：</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在接到甲方维修及技术服务要求后，乙方须立即响应，</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小时内到现场排除故障（包括所有节假日），</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小时内如果不能及时解决器械在实际工作中出现的问题，乙方须提供不低于故障器械规格型号档次的备用品</w:t>
      </w:r>
      <w:r>
        <w:rPr>
          <w:rFonts w:hint="eastAsia" w:ascii="宋体" w:hAnsi="宋体"/>
          <w:b w:val="0"/>
          <w:bCs/>
          <w:sz w:val="21"/>
          <w:szCs w:val="21"/>
          <w:highlight w:val="none"/>
          <w:u w:val="none"/>
        </w:rPr>
        <w:t>，</w:t>
      </w:r>
      <w:r>
        <w:rPr>
          <w:rFonts w:hint="eastAsia" w:ascii="宋体" w:hAnsi="宋体"/>
          <w:bCs/>
          <w:sz w:val="21"/>
          <w:szCs w:val="21"/>
          <w:highlight w:val="none"/>
          <w:u w:val="none"/>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6"/>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6"/>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2"/>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5"/>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5"/>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5"/>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5"/>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5"/>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3"/>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3"/>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6"/>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6"/>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6"/>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6"/>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6"/>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6"/>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7"/>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2319" w:firstLineChars="11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kinsoku/>
        <w:wordWrap/>
        <w:overflowPunct/>
        <w:topLinePunct w:val="0"/>
        <w:bidi w:val="0"/>
        <w:spacing w:line="340" w:lineRule="exact"/>
        <w:textAlignment w:val="auto"/>
        <w:rPr>
          <w:rFonts w:ascii="宋体" w:hAnsi="宋体" w:cs="宋体"/>
          <w:bCs/>
          <w:sz w:val="21"/>
          <w:szCs w:val="21"/>
        </w:rPr>
      </w:pPr>
      <w:bookmarkStart w:id="7" w:name="_Toc499284719"/>
      <w:bookmarkStart w:id="8" w:name="_Toc372533341"/>
      <w:r>
        <w:rPr>
          <w:rFonts w:hint="eastAsia" w:ascii="宋体" w:hAnsi="宋体" w:cs="宋体"/>
          <w:b/>
          <w:color w:val="000000"/>
          <w:kern w:val="0"/>
          <w:sz w:val="21"/>
          <w:szCs w:val="21"/>
          <w:lang w:val="zh-CN"/>
        </w:rPr>
        <w:t>目录三、 报价单</w:t>
      </w:r>
    </w:p>
    <w:bookmarkEnd w:id="7"/>
    <w:bookmarkEnd w:id="8"/>
    <w:p>
      <w:pPr>
        <w:pStyle w:val="6"/>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3"/>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yellow"/>
          <w:lang w:val="zh-CN"/>
        </w:rPr>
      </w:pPr>
      <w:r>
        <w:rPr>
          <w:rFonts w:hint="eastAsia" w:ascii="宋体" w:hAnsi="宋体" w:cs="宋体"/>
          <w:b/>
          <w:bCs w:val="0"/>
          <w:color w:val="000000"/>
          <w:kern w:val="0"/>
          <w:sz w:val="21"/>
          <w:szCs w:val="21"/>
          <w:highlight w:val="yellow"/>
          <w:lang w:val="zh-CN"/>
        </w:rPr>
        <w:t>注：包3、4、5、6、7须</w:t>
      </w:r>
      <w:r>
        <w:rPr>
          <w:rFonts w:hint="eastAsia" w:ascii="宋体" w:hAnsi="宋体" w:cs="宋体"/>
          <w:b/>
          <w:bCs w:val="0"/>
          <w:color w:val="000000"/>
          <w:kern w:val="0"/>
          <w:sz w:val="21"/>
          <w:szCs w:val="21"/>
          <w:highlight w:val="yellow"/>
          <w:lang w:val="zh-CN" w:eastAsia="zh-CN"/>
        </w:rPr>
        <w:t>提供。</w:t>
      </w:r>
      <w:r>
        <w:rPr>
          <w:rFonts w:hint="eastAsia" w:ascii="宋体" w:hAnsi="宋体" w:cs="宋体"/>
          <w:b/>
          <w:bCs w:val="0"/>
          <w:color w:val="000000"/>
          <w:kern w:val="0"/>
          <w:sz w:val="21"/>
          <w:szCs w:val="21"/>
          <w:highlight w:val="yellow"/>
          <w:lang w:val="zh-CN"/>
        </w:rPr>
        <w:t>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6"/>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7"/>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7"/>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7"/>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2"/>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8"/>
          <w:jc w:val="center"/>
        </w:pPr>
        <w:r>
          <w:rPr>
            <w:rFonts w:hint="eastAsia"/>
          </w:rPr>
          <w:t>24</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1658039B"/>
    <w:multiLevelType w:val="singleLevel"/>
    <w:tmpl w:val="1658039B"/>
    <w:lvl w:ilvl="0" w:tentative="0">
      <w:start w:val="9"/>
      <w:numFmt w:val="chineseCounting"/>
      <w:suff w:val="space"/>
      <w:lvlText w:val="第%1条"/>
      <w:lvlJc w:val="left"/>
      <w:rPr>
        <w:rFonts w:hint="eastAsia"/>
      </w:rPr>
    </w:lvl>
  </w:abstractNum>
  <w:abstractNum w:abstractNumId="3">
    <w:nsid w:val="3E19CA29"/>
    <w:multiLevelType w:val="singleLevel"/>
    <w:tmpl w:val="3E19CA29"/>
    <w:lvl w:ilvl="0" w:tentative="0">
      <w:start w:val="1"/>
      <w:numFmt w:val="chineseCounting"/>
      <w:suff w:val="nothing"/>
      <w:lvlText w:val="%1、"/>
      <w:lvlJc w:val="left"/>
      <w:rPr>
        <w:rFonts w:hint="eastAsia"/>
      </w:rPr>
    </w:lvl>
  </w:abstractNum>
  <w:abstractNum w:abstractNumId="4">
    <w:nsid w:val="509055E2"/>
    <w:multiLevelType w:val="singleLevel"/>
    <w:tmpl w:val="509055E2"/>
    <w:lvl w:ilvl="0" w:tentative="0">
      <w:start w:val="1"/>
      <w:numFmt w:val="decimal"/>
      <w:suff w:val="nothing"/>
      <w:lvlText w:val="%1、"/>
      <w:lvlJc w:val="left"/>
    </w:lvl>
  </w:abstractNum>
  <w:abstractNum w:abstractNumId="5">
    <w:nsid w:val="58F9285E"/>
    <w:multiLevelType w:val="singleLevel"/>
    <w:tmpl w:val="58F9285E"/>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D538D0"/>
    <w:rsid w:val="0A1D552E"/>
    <w:rsid w:val="0A275C94"/>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8E72E0"/>
    <w:rsid w:val="169C0CE2"/>
    <w:rsid w:val="18787DD4"/>
    <w:rsid w:val="19F142E2"/>
    <w:rsid w:val="1A073B05"/>
    <w:rsid w:val="1B371485"/>
    <w:rsid w:val="1B701236"/>
    <w:rsid w:val="1C3861F8"/>
    <w:rsid w:val="1C6D5D01"/>
    <w:rsid w:val="1CF245F9"/>
    <w:rsid w:val="1D4E37F9"/>
    <w:rsid w:val="1DAB6FE5"/>
    <w:rsid w:val="1DBC69B5"/>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AB1AFF"/>
    <w:rsid w:val="28E4547F"/>
    <w:rsid w:val="2949677C"/>
    <w:rsid w:val="29D16D77"/>
    <w:rsid w:val="2A2C00D8"/>
    <w:rsid w:val="2BEC2B5B"/>
    <w:rsid w:val="2CC87124"/>
    <w:rsid w:val="2D3239AF"/>
    <w:rsid w:val="2DDD4C48"/>
    <w:rsid w:val="2F1C72B3"/>
    <w:rsid w:val="2F68699C"/>
    <w:rsid w:val="2FA379D4"/>
    <w:rsid w:val="2FA5239C"/>
    <w:rsid w:val="30247B92"/>
    <w:rsid w:val="30274161"/>
    <w:rsid w:val="30F85AFE"/>
    <w:rsid w:val="30FE2734"/>
    <w:rsid w:val="31517FE2"/>
    <w:rsid w:val="31736297"/>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BA61BD"/>
    <w:rsid w:val="4DCB2178"/>
    <w:rsid w:val="4EA01857"/>
    <w:rsid w:val="4F840831"/>
    <w:rsid w:val="50476977"/>
    <w:rsid w:val="508275E8"/>
    <w:rsid w:val="512C5624"/>
    <w:rsid w:val="51E101BC"/>
    <w:rsid w:val="51F374F2"/>
    <w:rsid w:val="533D7674"/>
    <w:rsid w:val="53422EDD"/>
    <w:rsid w:val="53B316E5"/>
    <w:rsid w:val="550A7A2A"/>
    <w:rsid w:val="56832507"/>
    <w:rsid w:val="57124E46"/>
    <w:rsid w:val="5724498D"/>
    <w:rsid w:val="57763155"/>
    <w:rsid w:val="589F66DB"/>
    <w:rsid w:val="5A07520E"/>
    <w:rsid w:val="5A113609"/>
    <w:rsid w:val="5E005F94"/>
    <w:rsid w:val="5E473A9D"/>
    <w:rsid w:val="5EBB3B43"/>
    <w:rsid w:val="5F6366B5"/>
    <w:rsid w:val="5F6E6E08"/>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E446D9"/>
    <w:rsid w:val="6C9E77FB"/>
    <w:rsid w:val="6CA34594"/>
    <w:rsid w:val="6CD3474E"/>
    <w:rsid w:val="6CF46B9E"/>
    <w:rsid w:val="6E7F4B8D"/>
    <w:rsid w:val="6EFB7C74"/>
    <w:rsid w:val="6FEF189F"/>
    <w:rsid w:val="703B2D36"/>
    <w:rsid w:val="709A2852"/>
    <w:rsid w:val="70A64653"/>
    <w:rsid w:val="72133F6A"/>
    <w:rsid w:val="72565CFD"/>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F77CCE"/>
    <w:rsid w:val="7A6D1D3E"/>
    <w:rsid w:val="7C725D31"/>
    <w:rsid w:val="7CE303CB"/>
    <w:rsid w:val="7CEC1640"/>
    <w:rsid w:val="7D080444"/>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3">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ind w:left="1138"/>
    </w:pPr>
    <w:rPr>
      <w:rFonts w:ascii="宋体" w:hAnsi="宋体" w:eastAsia="宋体" w:cs="宋体"/>
      <w:sz w:val="21"/>
      <w:szCs w:val="21"/>
      <w:lang w:val="en-US" w:eastAsia="zh-CN" w:bidi="ar-SA"/>
    </w:rPr>
  </w:style>
  <w:style w:type="paragraph" w:styleId="7">
    <w:name w:val="index 4"/>
    <w:basedOn w:val="1"/>
    <w:next w:val="1"/>
    <w:autoRedefine/>
    <w:semiHidden/>
    <w:qFormat/>
    <w:uiPriority w:val="0"/>
    <w:pPr>
      <w:ind w:left="1260"/>
    </w:p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semiHidden/>
    <w:qFormat/>
    <w:uiPriority w:val="0"/>
    <w:pPr>
      <w:ind w:left="210"/>
      <w:jc w:val="left"/>
    </w:pPr>
    <w:rPr>
      <w:smallCaps/>
      <w:sz w:val="20"/>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autoRedefine/>
    <w:qFormat/>
    <w:uiPriority w:val="99"/>
    <w:pPr>
      <w:spacing w:line="360" w:lineRule="auto"/>
      <w:ind w:firstLine="420" w:firstLineChars="100"/>
    </w:pPr>
    <w:rPr>
      <w:rFonts w:ascii="Times New Roman" w:hAnsi="Times New Roman" w:cs="Times New Roman"/>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7">
    <w:name w:val="Table Paragraph"/>
    <w:basedOn w:val="1"/>
    <w:autoRedefine/>
    <w:qFormat/>
    <w:uiPriority w:val="1"/>
    <w:rPr>
      <w:rFonts w:ascii="宋体" w:hAnsi="宋体" w:eastAsia="宋体" w:cs="宋体"/>
      <w:lang w:val="en-US" w:eastAsia="zh-CN" w:bidi="ar-SA"/>
    </w:rPr>
  </w:style>
  <w:style w:type="paragraph" w:customStyle="1" w:styleId="18">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18525</Words>
  <Characters>19235</Characters>
  <Lines>0</Lines>
  <Paragraphs>0</Paragraphs>
  <TotalTime>2</TotalTime>
  <ScaleCrop>false</ScaleCrop>
  <LinksUpToDate>false</LinksUpToDate>
  <CharactersWithSpaces>20851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2024-01-04T03:22:15Z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384B0B620B5949A5BF89B5A5012FDB13_13</vt:lpwstr>
  </property>
</Properties>
</file>