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仿宋" w:hAnsi="仿宋" w:eastAsia="仿宋"/>
          <w:b w:val="0"/>
          <w:kern w:val="2"/>
          <w:sz w:val="28"/>
          <w:szCs w:val="28"/>
        </w:rP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629"/>
      <w:bookmarkStart w:id="4" w:name="_Toc28359089"/>
      <w:bookmarkStart w:id="5" w:name="_Toc35393798"/>
      <w:bookmarkStart w:id="6" w:name="_Toc2835901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黑体" w:hAnsi="黑体" w:eastAsia="黑体" w:cs="宋体"/>
          <w:b/>
          <w:bCs/>
          <w:sz w:val="28"/>
          <w:szCs w:val="28"/>
        </w:rPr>
      </w:pPr>
      <w:r>
        <w:rPr>
          <w:rFonts w:hint="eastAsia" w:ascii="仿宋" w:hAnsi="仿宋" w:eastAsia="仿宋"/>
          <w:sz w:val="28"/>
          <w:szCs w:val="28"/>
          <w:u w:val="single"/>
        </w:rPr>
        <w:t>溧水区人民医院防雷检测服务</w:t>
      </w:r>
      <w:r>
        <w:rPr>
          <w:rFonts w:hint="eastAsia" w:ascii="仿宋" w:hAnsi="仿宋" w:eastAsia="仿宋"/>
          <w:sz w:val="28"/>
          <w:szCs w:val="28"/>
          <w:u w:val="single"/>
          <w:lang w:eastAsia="zh-CN"/>
        </w:rPr>
        <w:t>、</w:t>
      </w:r>
      <w:r>
        <w:rPr>
          <w:rFonts w:hint="eastAsia" w:ascii="仿宋" w:hAnsi="仿宋" w:eastAsia="仿宋"/>
          <w:sz w:val="28"/>
          <w:szCs w:val="28"/>
          <w:u w:val="single"/>
        </w:rPr>
        <w:t>3号楼生活水泵房水泵变频控制柜更换</w:t>
      </w:r>
      <w:r>
        <w:rPr>
          <w:rFonts w:hint="eastAsia" w:ascii="仿宋" w:hAnsi="仿宋" w:eastAsia="仿宋"/>
          <w:sz w:val="28"/>
          <w:szCs w:val="28"/>
        </w:rPr>
        <w:t>采购项目的潜在供应商应在</w:t>
      </w:r>
      <w:r>
        <w:rPr>
          <w:rFonts w:hint="eastAsia" w:ascii="仿宋" w:hAnsi="仿宋" w:eastAsia="仿宋"/>
          <w:sz w:val="28"/>
          <w:szCs w:val="28"/>
          <w:u w:val="single"/>
        </w:rPr>
        <w:t>溧水区人民医院官网</w:t>
      </w:r>
      <w:r>
        <w:rPr>
          <w:rFonts w:hint="eastAsia" w:ascii="仿宋" w:hAnsi="仿宋" w:eastAsia="仿宋"/>
          <w:sz w:val="28"/>
          <w:szCs w:val="28"/>
        </w:rPr>
        <w:t>获取采购文件，并于</w:t>
      </w:r>
      <w:r>
        <w:rPr>
          <w:rFonts w:hint="eastAsia" w:ascii="仿宋" w:hAnsi="仿宋" w:eastAsia="仿宋"/>
          <w:bCs/>
          <w:sz w:val="28"/>
          <w:szCs w:val="28"/>
          <w:u w:val="single"/>
        </w:rPr>
        <w:t>2024年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点25分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3"/>
        <w:spacing w:line="360" w:lineRule="auto"/>
        <w:jc w:val="both"/>
        <w:rPr>
          <w:rFonts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项目编号：LSRY-ZB2024-Q006</w:t>
      </w:r>
    </w:p>
    <w:p>
      <w:pPr>
        <w:widowControl/>
        <w:ind w:firstLine="560" w:firstLineChars="200"/>
        <w:rPr>
          <w:rFonts w:ascii="仿宋" w:hAnsi="仿宋" w:eastAsia="仿宋"/>
          <w:sz w:val="28"/>
          <w:szCs w:val="28"/>
          <w:u w:val="none"/>
        </w:rPr>
      </w:pPr>
      <w:r>
        <w:rPr>
          <w:rFonts w:hint="eastAsia" w:ascii="仿宋" w:hAnsi="仿宋" w:eastAsia="仿宋"/>
          <w:sz w:val="28"/>
          <w:szCs w:val="28"/>
        </w:rPr>
        <w:t>项目名称：</w:t>
      </w:r>
      <w:r>
        <w:rPr>
          <w:rFonts w:hint="eastAsia" w:ascii="仿宋" w:hAnsi="仿宋" w:eastAsia="仿宋"/>
          <w:sz w:val="28"/>
          <w:szCs w:val="28"/>
          <w:u w:val="none"/>
        </w:rPr>
        <w:t>溧水区人民医院防雷检测服务</w:t>
      </w:r>
      <w:r>
        <w:rPr>
          <w:rFonts w:hint="eastAsia" w:ascii="仿宋" w:hAnsi="仿宋" w:eastAsia="仿宋"/>
          <w:sz w:val="28"/>
          <w:szCs w:val="28"/>
          <w:u w:val="none"/>
          <w:lang w:eastAsia="zh-CN"/>
        </w:rPr>
        <w:t>、</w:t>
      </w:r>
      <w:r>
        <w:rPr>
          <w:rFonts w:hint="eastAsia" w:ascii="仿宋" w:hAnsi="仿宋" w:eastAsia="仿宋"/>
          <w:sz w:val="28"/>
          <w:szCs w:val="28"/>
          <w:u w:val="none"/>
        </w:rPr>
        <w:t>3号楼生活水泵房水泵变频控制柜更换</w:t>
      </w:r>
    </w:p>
    <w:p>
      <w:pPr>
        <w:pStyle w:val="9"/>
        <w:ind w:left="0" w:leftChars="0" w:right="1470" w:firstLine="560" w:firstLineChars="200"/>
        <w:rPr>
          <w:rFonts w:ascii="仿宋" w:hAnsi="仿宋" w:eastAsia="仿宋"/>
          <w:sz w:val="28"/>
          <w:szCs w:val="28"/>
        </w:rPr>
      </w:pPr>
      <w:r>
        <w:rPr>
          <w:rFonts w:hint="eastAsia" w:ascii="仿宋" w:hAnsi="仿宋" w:eastAsia="仿宋"/>
          <w:sz w:val="28"/>
          <w:szCs w:val="28"/>
        </w:rPr>
        <w:t>采购方式：询价</w:t>
      </w:r>
    </w:p>
    <w:p>
      <w:pPr>
        <w:widowControl/>
        <w:ind w:firstLine="560" w:firstLineChars="200"/>
        <w:rPr>
          <w:rFonts w:hint="eastAsia" w:ascii="仿宋" w:hAnsi="仿宋" w:eastAsia="仿宋"/>
          <w:sz w:val="28"/>
          <w:szCs w:val="28"/>
        </w:rPr>
      </w:pPr>
      <w:r>
        <w:rPr>
          <w:rFonts w:hint="eastAsia" w:ascii="仿宋" w:hAnsi="仿宋" w:eastAsia="仿宋"/>
          <w:sz w:val="28"/>
          <w:szCs w:val="28"/>
        </w:rPr>
        <w:t>最高限价：</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rPr>
        <w:t>防雷检测服务</w:t>
      </w:r>
      <w:r>
        <w:rPr>
          <w:rFonts w:hint="eastAsia" w:ascii="仿宋" w:hAnsi="仿宋" w:eastAsia="仿宋" w:cs="Times New Roman"/>
          <w:sz w:val="28"/>
          <w:szCs w:val="28"/>
          <w:u w:val="none"/>
          <w:lang w:eastAsia="zh-CN"/>
        </w:rPr>
        <w:t>项目</w:t>
      </w:r>
      <w:r>
        <w:rPr>
          <w:rFonts w:hint="eastAsia" w:ascii="仿宋" w:hAnsi="仿宋" w:eastAsia="仿宋" w:cs="Times New Roman"/>
          <w:sz w:val="28"/>
          <w:szCs w:val="28"/>
          <w:u w:val="none"/>
          <w:lang w:val="en-US" w:eastAsia="zh-CN"/>
        </w:rPr>
        <w:t>最高限价为15000元/年，服务期限为自合同签订之日起两年、一年一签。</w:t>
      </w:r>
    </w:p>
    <w:p>
      <w:pPr>
        <w:widowControl/>
        <w:ind w:firstLine="560" w:firstLineChars="200"/>
        <w:rPr>
          <w:rFonts w:ascii="仿宋" w:hAnsi="仿宋" w:eastAsia="仿宋"/>
          <w:sz w:val="28"/>
          <w:szCs w:val="28"/>
          <w:u w:val="none"/>
        </w:rPr>
      </w:pPr>
      <w:r>
        <w:rPr>
          <w:rFonts w:hint="eastAsia"/>
          <w:sz w:val="28"/>
          <w:szCs w:val="28"/>
          <w:u w:val="none"/>
          <w:lang w:val="en-US" w:eastAsia="zh-CN"/>
        </w:rPr>
        <w:t xml:space="preserve">    </w:t>
      </w:r>
      <w:r>
        <w:rPr>
          <w:rFonts w:hint="eastAsia" w:ascii="仿宋" w:hAnsi="仿宋" w:eastAsia="仿宋" w:cs="Times New Roman"/>
          <w:sz w:val="28"/>
          <w:szCs w:val="28"/>
          <w:u w:val="none"/>
          <w:lang w:val="en-US" w:eastAsia="zh-CN"/>
        </w:rPr>
        <w:t>3号楼生活水泵房水泵变频控制柜更换项目最高限价为25000元。</w:t>
      </w:r>
    </w:p>
    <w:p>
      <w:pPr>
        <w:pStyle w:val="9"/>
        <w:ind w:left="0" w:leftChars="0" w:right="1470" w:firstLine="560" w:firstLineChars="200"/>
        <w:rPr>
          <w:rFonts w:ascii="仿宋" w:hAnsi="仿宋" w:eastAsia="仿宋"/>
          <w:sz w:val="28"/>
          <w:szCs w:val="28"/>
        </w:rPr>
      </w:pPr>
      <w:r>
        <w:rPr>
          <w:rFonts w:hint="eastAsia" w:ascii="仿宋" w:hAnsi="仿宋" w:eastAsia="仿宋"/>
          <w:sz w:val="28"/>
          <w:szCs w:val="28"/>
        </w:rPr>
        <w:t>本项目不接受联合体。</w:t>
      </w:r>
    </w:p>
    <w:p>
      <w:pPr>
        <w:pStyle w:val="3"/>
        <w:numPr>
          <w:ilvl w:val="0"/>
          <w:numId w:val="1"/>
        </w:numPr>
        <w:spacing w:line="360" w:lineRule="auto"/>
        <w:jc w:val="both"/>
        <w:rPr>
          <w:rFonts w:ascii="黑体" w:hAnsi="黑体" w:eastAsia="黑体" w:cs="宋体"/>
          <w:bCs/>
          <w:sz w:val="28"/>
          <w:szCs w:val="28"/>
        </w:rPr>
      </w:pPr>
      <w:bookmarkStart w:id="7" w:name="_Toc35393799"/>
      <w:bookmarkStart w:id="8" w:name="_Toc35393630"/>
      <w:bookmarkStart w:id="9" w:name="_Toc28359013"/>
      <w:bookmarkStart w:id="10" w:name="_Toc28359090"/>
      <w:r>
        <w:rPr>
          <w:rFonts w:hint="eastAsia" w:ascii="黑体" w:hAnsi="黑体" w:eastAsia="黑体" w:cs="宋体"/>
          <w:b w:val="0"/>
          <w:bCs/>
          <w:kern w:val="2"/>
          <w:sz w:val="28"/>
          <w:szCs w:val="28"/>
        </w:rPr>
        <w:t>申请机构的资格要求、采购内容及要求</w:t>
      </w:r>
    </w:p>
    <w:p>
      <w:pPr>
        <w:widowControl/>
        <w:ind w:firstLine="560" w:firstLineChars="200"/>
        <w:rPr>
          <w:rFonts w:hint="eastAsia" w:ascii="黑体" w:hAnsi="黑体" w:eastAsia="黑体" w:cs="宋体"/>
          <w:b w:val="0"/>
          <w:bCs/>
          <w:kern w:val="2"/>
          <w:sz w:val="28"/>
          <w:szCs w:val="28"/>
          <w:lang w:val="zh-CN" w:eastAsia="zh-CN" w:bidi="ar-SA"/>
        </w:rPr>
      </w:pPr>
      <w:r>
        <w:rPr>
          <w:rFonts w:hint="eastAsia" w:ascii="黑体" w:hAnsi="黑体" w:eastAsia="黑体" w:cs="宋体"/>
          <w:b w:val="0"/>
          <w:bCs/>
          <w:kern w:val="2"/>
          <w:sz w:val="28"/>
          <w:szCs w:val="28"/>
          <w:lang w:val="en-US" w:eastAsia="zh-CN" w:bidi="ar-SA"/>
        </w:rPr>
        <w:t>包一：防雷检测服务项目申请机构的资格要求</w:t>
      </w:r>
      <w:r>
        <w:rPr>
          <w:rFonts w:hint="eastAsia" w:ascii="黑体" w:hAnsi="黑体" w:eastAsia="黑体" w:cs="宋体"/>
          <w:b w:val="0"/>
          <w:bCs/>
          <w:kern w:val="2"/>
          <w:sz w:val="28"/>
          <w:szCs w:val="28"/>
          <w:lang w:val="zh-CN" w:eastAsia="zh-CN" w:bidi="ar-SA"/>
        </w:rPr>
        <w:t>：</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（1）具有独立承担民事责任的能力（提供法人或者其他组织的营业执照、经营许可证等证明文件和自然人的身份证明）。营业执照经营范围包含本项目采购范围相关内容。</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（2）具有良好的商业信誉和健全的财务会计制度（提供参加本次政府采购活动前一年内（至少一个月）的会计报表）；</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（3）具有履行合同所必需的设备和专业技术能力（根据项目需求提供相应的专业设备说明、技术管理人员情况申明、专业技术资质等）；</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（4）有依法缴纳税收和社会保障资金的良好记录（提供参加政府采购活动前一年内至少一个月依法缴纳税收和社会保障资金的相关材料）；</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（5）参加政府采购活动前三年内，在经营活动中没有重大违法记录（提供参加政府采购活动前三年内在经营活动中没有重大违法记录的书面声明）；</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（6）法律、行政法规规定的其他条件。（提供项目实施所必须的许可资质证明材料）；</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（7）供应商须具有有效的气象部门颁发的雷电防护装置检测资质证；投标人需近年（2022年1月1日至今）具有防雷检测项目相关业绩2个以上（含2个，需提供商务合同复印件或项目验收合格证明扫描件）。</w:t>
      </w:r>
    </w:p>
    <w:p>
      <w:pPr>
        <w:widowControl/>
        <w:ind w:firstLine="562" w:firstLineChars="200"/>
        <w:rPr>
          <w:rFonts w:hint="eastAsia"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包二：3号楼生活水泵房水泵变频控制柜更换项目申请机构的资格要求</w:t>
      </w:r>
      <w:r>
        <w:rPr>
          <w:rFonts w:hint="eastAsia" w:ascii="黑体" w:hAnsi="黑体" w:eastAsia="黑体" w:cs="黑体"/>
          <w:b/>
          <w:bCs/>
          <w:sz w:val="28"/>
          <w:szCs w:val="28"/>
          <w:u w:val="none"/>
          <w:lang w:val="zh-CN" w:eastAsia="zh-CN"/>
        </w:rPr>
        <w:t>：</w:t>
      </w:r>
    </w:p>
    <w:p>
      <w:pPr>
        <w:widowControl/>
        <w:ind w:firstLine="560" w:firstLineChars="200"/>
        <w:rPr>
          <w:rFonts w:hint="default"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（2）具有良好的商业信誉和健全的财务会计制度（提供参加本次政府采购活动前一年内（至少一个月）的会计报表）；</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（3）具有履行合同所必需的设备和专业技术能力（根据项目需求提供相应的专业设备说明、技术管理人员情况申明、专业技术资质等）；</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（4）有依法缴纳税收和社会保障资金的良好记录（提供参加政府采购活动前一年内至少一个月依法缴纳税收和社会保障资金的相关材料）；</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（5）参加政府采购活动前三年内，在经营活动中没有重大违法记录（提供参加政府采购活动前三年内在经营活动中没有重大违法记录的书面声明）；</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（6）法律、行政法规规定的其他条件。（提供项目实施所必须的许可资质证明材料）；</w:t>
      </w:r>
    </w:p>
    <w:p>
      <w:pPr>
        <w:widowControl/>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（7）投标人需近年（2022年1月1日至今）具有配电箱控制柜制作安装项目相关业绩2个以上（含2个），需提供商务合同复印件或项目验收合格证明扫描件。</w:t>
      </w:r>
    </w:p>
    <w:p>
      <w:pPr>
        <w:widowControl/>
        <w:ind w:firstLine="560" w:firstLineChars="200"/>
        <w:rPr>
          <w:rFonts w:hint="eastAsia" w:ascii="仿宋" w:hAnsi="仿宋" w:eastAsia="仿宋" w:cs="Times New Roman"/>
          <w:sz w:val="28"/>
          <w:szCs w:val="28"/>
          <w:u w:val="none"/>
          <w:lang w:val="en-US" w:eastAsia="zh-CN"/>
        </w:rPr>
      </w:pPr>
    </w:p>
    <w:p>
      <w:pPr>
        <w:pStyle w:val="19"/>
        <w:spacing w:line="400" w:lineRule="exact"/>
        <w:ind w:left="11" w:firstLine="560"/>
        <w:rPr>
          <w:rFonts w:hint="eastAsia" w:ascii="黑体" w:hAnsi="黑体" w:eastAsia="黑体" w:cs="宋体"/>
          <w:bCs/>
          <w:sz w:val="28"/>
          <w:szCs w:val="28"/>
        </w:rPr>
      </w:pPr>
    </w:p>
    <w:p>
      <w:pPr>
        <w:pStyle w:val="19"/>
        <w:spacing w:line="400" w:lineRule="exact"/>
        <w:ind w:left="11" w:firstLine="560"/>
        <w:rPr>
          <w:rFonts w:ascii="黑体" w:hAnsi="黑体" w:eastAsia="黑体" w:cs="宋体"/>
          <w:bCs/>
          <w:sz w:val="28"/>
          <w:szCs w:val="28"/>
        </w:rPr>
      </w:pPr>
      <w:r>
        <w:rPr>
          <w:rFonts w:hint="eastAsia" w:ascii="黑体" w:hAnsi="黑体" w:eastAsia="黑体" w:cs="宋体"/>
          <w:bCs/>
          <w:sz w:val="28"/>
          <w:szCs w:val="28"/>
        </w:rPr>
        <w:t>采购内容及要求</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宋体" w:cs="Times New Roman"/>
          <w:b/>
          <w:bCs/>
          <w:sz w:val="32"/>
          <w:szCs w:val="32"/>
        </w:rPr>
      </w:pPr>
      <w:bookmarkStart w:id="11" w:name="_Toc16082"/>
      <w:r>
        <w:rPr>
          <w:rFonts w:hint="eastAsia" w:ascii="Times New Roman" w:hAnsi="Times New Roman" w:eastAsia="宋体" w:cs="Times New Roman"/>
          <w:b/>
          <w:bCs/>
          <w:sz w:val="32"/>
          <w:szCs w:val="32"/>
        </w:rPr>
        <w:t>包一：防雷检测服务</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我院院区内有共859个防雷检测点需要进行年度检测。每年进行一次检测。</w:t>
      </w:r>
    </w:p>
    <w:p>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检测项目</w:t>
      </w:r>
    </w:p>
    <w:tbl>
      <w:tblPr>
        <w:tblStyle w:val="17"/>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473"/>
        <w:gridCol w:w="391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建筑物名称</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检测范围</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检测点数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3号楼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4号楼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门急诊大楼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5号楼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6号楼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7号楼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8号楼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9号楼</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液氧储罐</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接闪器、设备接地等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医苑小区19幢</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347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w w:val="66"/>
                <w:sz w:val="28"/>
                <w:szCs w:val="28"/>
                <w:lang w:val="en-US" w:eastAsia="zh-CN"/>
              </w:rPr>
              <w:t>医苑小区西侧宿舍（老职工俱乐部）</w:t>
            </w:r>
          </w:p>
        </w:tc>
        <w:tc>
          <w:tcPr>
            <w:tcW w:w="391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接闪器、等电位等</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9" w:type="dxa"/>
            <w:gridSpan w:val="3"/>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检测点数合计</w:t>
            </w:r>
          </w:p>
        </w:tc>
        <w:tc>
          <w:tcPr>
            <w:tcW w:w="21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859</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服务内容:</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各种建(构)筑物上已安装的避雷针、避雷带等防雷装置的保护范围、用材、接地电阻等；</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建(构)筑物屋面上现有的起防需作用的各种金属构建物及设备的用材、接地电阻等；</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配电房内电子信息系统的用材、接地电阻等；</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电子信息系统的地网、屏蔽、静电等情况及各种金属管道、线槽的铺设和接地情况等；</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检查电子信息系统设备的等电位情况和连接线用材现格以及各设备相连的各种线路的过电压防护措施；</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经过乙方的现场勘查乙方负责甲力所属范围内的防雷(防静电)装置检查检测，共计检测点859个。</w:t>
      </w:r>
    </w:p>
    <w:p>
      <w:pPr>
        <w:pageBreakBefore w:val="0"/>
        <w:kinsoku/>
        <w:wordWrap/>
        <w:overflowPunct/>
        <w:topLinePunct w:val="0"/>
        <w:autoSpaceDE w:val="0"/>
        <w:autoSpaceDN w:val="0"/>
        <w:bidi w:val="0"/>
        <w:adjustRightInd w:val="0"/>
        <w:spacing w:line="40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服务期限：</w:t>
      </w:r>
      <w:r>
        <w:rPr>
          <w:rFonts w:hint="eastAsia" w:ascii="仿宋" w:hAnsi="仿宋" w:eastAsia="仿宋" w:cs="仿宋"/>
          <w:b w:val="0"/>
          <w:bCs w:val="0"/>
          <w:color w:val="000000"/>
          <w:sz w:val="28"/>
          <w:szCs w:val="28"/>
          <w:lang w:val="en-US" w:eastAsia="zh-CN"/>
        </w:rPr>
        <w:t>二年，合同一年一签。</w:t>
      </w:r>
    </w:p>
    <w:p>
      <w:pPr>
        <w:pageBreakBefore w:val="0"/>
        <w:kinsoku/>
        <w:wordWrap/>
        <w:overflowPunct/>
        <w:topLinePunct w:val="0"/>
        <w:autoSpaceDE w:val="0"/>
        <w:autoSpaceDN w:val="0"/>
        <w:bidi w:val="0"/>
        <w:adjustRightInd w:val="0"/>
        <w:spacing w:line="40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时间要求：</w:t>
      </w:r>
      <w:r>
        <w:rPr>
          <w:rFonts w:hint="eastAsia" w:ascii="仿宋" w:hAnsi="仿宋" w:eastAsia="仿宋" w:cs="仿宋"/>
          <w:b w:val="0"/>
          <w:bCs w:val="0"/>
          <w:color w:val="000000"/>
          <w:sz w:val="28"/>
          <w:szCs w:val="28"/>
          <w:lang w:val="en-US" w:eastAsia="zh-CN"/>
        </w:rPr>
        <w:t>甲方现场具备检测条件之日起7个工个作日内完成检测，并在完成测试7日内出具检测报告。</w:t>
      </w:r>
    </w:p>
    <w:p>
      <w:pPr>
        <w:pageBreakBefore w:val="0"/>
        <w:kinsoku/>
        <w:wordWrap/>
        <w:overflowPunct/>
        <w:topLinePunct w:val="0"/>
        <w:autoSpaceDE w:val="0"/>
        <w:autoSpaceDN w:val="0"/>
        <w:bidi w:val="0"/>
        <w:adjustRightInd w:val="0"/>
        <w:spacing w:line="400" w:lineRule="exac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付款方式：</w:t>
      </w:r>
      <w:r>
        <w:rPr>
          <w:rFonts w:hint="eastAsia" w:ascii="仿宋" w:hAnsi="仿宋" w:eastAsia="仿宋" w:cs="仿宋"/>
          <w:b w:val="0"/>
          <w:bCs w:val="0"/>
          <w:color w:val="000000"/>
          <w:sz w:val="28"/>
          <w:szCs w:val="28"/>
          <w:lang w:val="en-US" w:eastAsia="zh-CN"/>
        </w:rPr>
        <w:t>乙方完成项目并出具合格的检测报告，经甲方验收合格后，乙方开具符合国家规定的发票，甲方按正常流程向乙方支付合同全款。</w:t>
      </w:r>
    </w:p>
    <w:p>
      <w:pPr>
        <w:pStyle w:val="14"/>
        <w:rPr>
          <w:rFonts w:hint="eastAsia"/>
          <w:lang w:val="en-US" w:eastAsia="zh-CN"/>
        </w:rPr>
      </w:pPr>
    </w:p>
    <w:p>
      <w:pPr>
        <w:pageBreakBefore w:val="0"/>
        <w:kinsoku/>
        <w:wordWrap/>
        <w:overflowPunct/>
        <w:topLinePunct w:val="0"/>
        <w:autoSpaceDE w:val="0"/>
        <w:autoSpaceDN w:val="0"/>
        <w:bidi w:val="0"/>
        <w:adjustRightInd w:val="0"/>
        <w:spacing w:line="40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工程质量、安全要求:</w:t>
      </w:r>
    </w:p>
    <w:p>
      <w:pPr>
        <w:pageBreakBefore w:val="0"/>
        <w:kinsoku/>
        <w:wordWrap/>
        <w:overflowPunct/>
        <w:topLinePunct w:val="0"/>
        <w:autoSpaceDE w:val="0"/>
        <w:autoSpaceDN w:val="0"/>
        <w:bidi w:val="0"/>
        <w:adjustRightInd w:val="0"/>
        <w:spacing w:line="40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1、本项目要求严格按照国家《防雷减灾管理办法》、《建筑物防雷设计规范》GB 50057-2010、《建筑物防雷装置检测技术规范》GB/T 21431-2015、《江苏省气象灾害防御条例》、苏气发[2017]12号等相关条款为准。若与现行国家标准和规范不一致，按现行国家最新标准和规范执行。</w:t>
      </w:r>
    </w:p>
    <w:p>
      <w:pPr>
        <w:pageBreakBefore w:val="0"/>
        <w:kinsoku/>
        <w:wordWrap/>
        <w:overflowPunct/>
        <w:topLinePunct w:val="0"/>
        <w:autoSpaceDE w:val="0"/>
        <w:autoSpaceDN w:val="0"/>
        <w:bidi w:val="0"/>
        <w:adjustRightInd w:val="0"/>
        <w:spacing w:line="40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2、检测做到数据准确、不超期、不漏项目。检测工作结束后，试验负责人应认真核对检测项目，做好记录。</w:t>
      </w:r>
    </w:p>
    <w:p>
      <w:pPr>
        <w:pageBreakBefore w:val="0"/>
        <w:kinsoku/>
        <w:wordWrap/>
        <w:overflowPunct/>
        <w:topLinePunct w:val="0"/>
        <w:autoSpaceDE w:val="0"/>
        <w:autoSpaceDN w:val="0"/>
        <w:bidi w:val="0"/>
        <w:adjustRightInd w:val="0"/>
        <w:spacing w:line="40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3、检测完成后，必须出具完整正规的试验报告。</w:t>
      </w:r>
    </w:p>
    <w:p>
      <w:pPr>
        <w:pageBreakBefore w:val="0"/>
        <w:kinsoku/>
        <w:wordWrap/>
        <w:overflowPunct/>
        <w:topLinePunct w:val="0"/>
        <w:autoSpaceDE w:val="0"/>
        <w:autoSpaceDN w:val="0"/>
        <w:bidi w:val="0"/>
        <w:adjustRightInd w:val="0"/>
        <w:spacing w:line="400" w:lineRule="exact"/>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rPr>
        <w:t>包</w:t>
      </w:r>
      <w:bookmarkStart w:id="12" w:name="_Toc32732"/>
      <w:r>
        <w:rPr>
          <w:rFonts w:hint="eastAsia" w:ascii="Times New Roman" w:hAnsi="Times New Roman" w:eastAsia="宋体" w:cs="Times New Roman"/>
          <w:b/>
          <w:bCs/>
          <w:sz w:val="32"/>
          <w:szCs w:val="32"/>
          <w:lang w:eastAsia="zh-CN"/>
        </w:rPr>
        <w:t>二</w:t>
      </w:r>
      <w:r>
        <w:rPr>
          <w:rFonts w:hint="eastAsia" w:ascii="Times New Roman" w:hAnsi="Times New Roman" w:eastAsia="宋体" w:cs="Times New Roman"/>
          <w:b/>
          <w:bCs/>
          <w:sz w:val="32"/>
          <w:szCs w:val="32"/>
          <w:lang w:val="en-US" w:eastAsia="zh-CN"/>
        </w:rPr>
        <w:t xml:space="preserve"> 3号楼生活水泵房水泵变频控制柜更换项目</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宋体" w:cs="Times New Roman"/>
          <w:b/>
          <w:bCs/>
          <w:sz w:val="32"/>
          <w:szCs w:val="32"/>
          <w:lang w:val="en-US" w:eastAsia="zh-CN"/>
        </w:rPr>
      </w:pPr>
    </w:p>
    <w:bookmarkEnd w:id="11"/>
    <w:bookmarkEnd w:id="12"/>
    <w:p>
      <w:pPr>
        <w:rPr>
          <w:rFonts w:hint="eastAsia" w:ascii="仿宋" w:hAnsi="仿宋" w:eastAsia="仿宋" w:cs="仿宋"/>
          <w:b/>
          <w:bCs/>
          <w:sz w:val="24"/>
          <w:szCs w:val="24"/>
        </w:rPr>
      </w:pPr>
      <w:r>
        <w:rPr>
          <w:rFonts w:hint="eastAsia" w:ascii="仿宋" w:hAnsi="仿宋" w:eastAsia="仿宋" w:cs="仿宋"/>
          <w:b/>
          <w:bCs/>
          <w:sz w:val="24"/>
          <w:szCs w:val="24"/>
        </w:rPr>
        <w:t>一、项目背景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现医院3号楼负一层生活水泵房生活水泵主用变频控制柜由于年限老化，内部元器件损坏，无法维修，需要更换</w:t>
      </w:r>
      <w:r>
        <w:rPr>
          <w:rFonts w:hint="eastAsia" w:ascii="仿宋" w:hAnsi="仿宋" w:eastAsia="仿宋" w:cs="仿宋"/>
          <w:sz w:val="24"/>
          <w:szCs w:val="24"/>
        </w:rPr>
        <w:t>。</w:t>
      </w:r>
    </w:p>
    <w:p>
      <w:pPr>
        <w:numPr>
          <w:ilvl w:val="0"/>
          <w:numId w:val="4"/>
        </w:numPr>
        <w:rPr>
          <w:rFonts w:hint="eastAsia" w:ascii="仿宋" w:hAnsi="仿宋" w:eastAsia="仿宋" w:cs="仿宋"/>
          <w:b/>
          <w:bCs/>
          <w:sz w:val="24"/>
          <w:szCs w:val="24"/>
        </w:rPr>
      </w:pPr>
      <w:r>
        <w:rPr>
          <w:rFonts w:hint="eastAsia" w:ascii="仿宋" w:hAnsi="仿宋" w:eastAsia="仿宋" w:cs="仿宋"/>
          <w:b/>
          <w:bCs/>
          <w:sz w:val="24"/>
          <w:szCs w:val="24"/>
          <w:lang w:val="en-US" w:eastAsia="zh-CN"/>
        </w:rPr>
        <w:t>设备详细信息</w:t>
      </w:r>
    </w:p>
    <w:tbl>
      <w:tblPr>
        <w:tblStyle w:val="17"/>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  称</w:t>
            </w:r>
          </w:p>
        </w:tc>
        <w:tc>
          <w:tcPr>
            <w:tcW w:w="819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变频控制柜</w:t>
            </w:r>
          </w:p>
        </w:tc>
        <w:tc>
          <w:tcPr>
            <w:tcW w:w="8197" w:type="dxa"/>
            <w:noWrap w:val="0"/>
            <w:vAlign w:val="center"/>
          </w:tcPr>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1、产品应满足以下规范及标准：</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GB50171－92《电气装置安装工作盘、柜及二次回路接线施工及验收规范》等其它现行国家标准。</w:t>
            </w:r>
          </w:p>
          <w:p>
            <w:pPr>
              <w:numPr>
                <w:ilvl w:val="0"/>
                <w:numId w:val="0"/>
              </w:numPr>
              <w:jc w:val="left"/>
              <w:rPr>
                <w:rFonts w:hint="eastAsia" w:ascii="仿宋" w:hAnsi="仿宋" w:eastAsia="仿宋" w:cs="仿宋"/>
                <w:sz w:val="24"/>
                <w:szCs w:val="24"/>
                <w:vertAlign w:val="baseline"/>
                <w:lang w:val="en-US" w:eastAsia="zh-CN"/>
              </w:rPr>
            </w:pP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 技术要求</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 变频控制柜用于为3台生活水泵进行控制，要求可变频、定频控制。</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 3台水泵均为格兰富立式变频水泵，型号为CR20-07 A-F-A-E-HQQE,功率为7.5kW，扬程为81.7m，最大扬程为103m，额定流量21m</w:t>
            </w:r>
            <w:r>
              <w:rPr>
                <w:rFonts w:hint="eastAsia" w:ascii="仿宋" w:hAnsi="仿宋" w:eastAsia="仿宋" w:cs="仿宋"/>
                <w:sz w:val="24"/>
                <w:szCs w:val="24"/>
                <w:vertAlign w:val="superscript"/>
                <w:lang w:val="en-US" w:eastAsia="zh-CN"/>
              </w:rPr>
              <w:t>3</w:t>
            </w:r>
            <w:r>
              <w:rPr>
                <w:rFonts w:hint="eastAsia" w:ascii="仿宋" w:hAnsi="仿宋" w:eastAsia="仿宋" w:cs="仿宋"/>
                <w:sz w:val="24"/>
                <w:szCs w:val="24"/>
                <w:vertAlign w:val="baseline"/>
                <w:lang w:val="en-US" w:eastAsia="zh-CN"/>
              </w:rPr>
              <w:t>/h。</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 变频水泵一用两备，每4小时轮转切换一次。</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 供水压力为0.65MPa。</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 环境条件</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环境温度 -10℃～60℃</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 元器件品牌要求</w:t>
            </w:r>
          </w:p>
          <w:p>
            <w:pPr>
              <w:numPr>
                <w:ilvl w:val="0"/>
                <w:numId w:val="5"/>
              </w:numPr>
              <w:ind w:left="0" w:leftChars="0"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变频器：ABB、西门子、施耐德</w:t>
            </w:r>
          </w:p>
          <w:p>
            <w:pPr>
              <w:numPr>
                <w:ilvl w:val="0"/>
                <w:numId w:val="5"/>
              </w:numPr>
              <w:ind w:left="0" w:leftChars="0"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PLC：ABB、西门子、施耐德</w:t>
            </w:r>
          </w:p>
          <w:p>
            <w:pPr>
              <w:numPr>
                <w:ilvl w:val="0"/>
                <w:numId w:val="5"/>
              </w:numPr>
              <w:ind w:left="0" w:leftChars="0"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触摸屏：ABB、西门子、施耐德</w:t>
            </w:r>
          </w:p>
          <w:p>
            <w:pPr>
              <w:numPr>
                <w:ilvl w:val="0"/>
                <w:numId w:val="5"/>
              </w:numPr>
              <w:ind w:left="0" w:leftChars="0"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其他内部元器件：施耐德、西门子、ABB</w:t>
            </w:r>
          </w:p>
          <w:p>
            <w:pPr>
              <w:numPr>
                <w:ilvl w:val="0"/>
                <w:numId w:val="0"/>
              </w:numPr>
              <w:jc w:val="left"/>
              <w:rPr>
                <w:rFonts w:hint="eastAsia" w:ascii="仿宋" w:hAnsi="仿宋" w:eastAsia="仿宋" w:cs="仿宋"/>
                <w:sz w:val="24"/>
                <w:szCs w:val="24"/>
                <w:vertAlign w:val="baseline"/>
                <w:lang w:val="en-US" w:eastAsia="zh-CN"/>
              </w:rPr>
            </w:pP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3、安装地点为医院3号楼负一层生活水泵房内</w:t>
            </w:r>
          </w:p>
          <w:p>
            <w:pPr>
              <w:numPr>
                <w:ilvl w:val="0"/>
                <w:numId w:val="0"/>
              </w:numPr>
              <w:jc w:val="left"/>
              <w:rPr>
                <w:rFonts w:hint="eastAsia" w:ascii="仿宋" w:hAnsi="仿宋" w:eastAsia="仿宋" w:cs="仿宋"/>
                <w:sz w:val="24"/>
                <w:szCs w:val="24"/>
                <w:vertAlign w:val="baseline"/>
                <w:lang w:val="en-US" w:eastAsia="zh-CN"/>
              </w:rPr>
            </w:pPr>
          </w:p>
        </w:tc>
      </w:tr>
    </w:tbl>
    <w:p>
      <w:pPr>
        <w:numPr>
          <w:ilvl w:val="0"/>
          <w:numId w:val="0"/>
        </w:num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w:t>
      </w:r>
      <w:r>
        <w:rPr>
          <w:rFonts w:hint="eastAsia" w:ascii="仿宋" w:hAnsi="仿宋" w:eastAsia="仿宋" w:cs="仿宋"/>
          <w:sz w:val="24"/>
          <w:szCs w:val="24"/>
        </w:rPr>
        <w:t>分项报价表</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变频控制柜</w:t>
      </w:r>
      <w:r>
        <w:rPr>
          <w:rFonts w:hint="eastAsia" w:ascii="仿宋" w:hAnsi="仿宋" w:eastAsia="仿宋" w:cs="仿宋"/>
          <w:sz w:val="24"/>
          <w:szCs w:val="24"/>
          <w:lang w:eastAsia="zh-CN"/>
        </w:rPr>
        <w:t>）</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报价须包含配件费、人工费、上门费等一切含税费用，供应商不再另外收取费用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产品应满足以下规范及标准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GB50171－92《电气装置安装工作盘、柜及二次回路接线施工及验收规范》。</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其它现行国家标准。</w:t>
      </w:r>
    </w:p>
    <w:p>
      <w:pPr>
        <w:numPr>
          <w:ilvl w:val="0"/>
          <w:numId w:val="0"/>
        </w:numPr>
        <w:ind w:leftChars="0"/>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lang w:val="en-US" w:eastAsia="zh-CN"/>
        </w:rPr>
        <w:t>三、限价要求：</w:t>
      </w:r>
      <w:r>
        <w:rPr>
          <w:rFonts w:hint="eastAsia" w:ascii="仿宋" w:hAnsi="仿宋" w:eastAsia="仿宋" w:cs="仿宋"/>
          <w:b/>
          <w:bCs/>
          <w:sz w:val="24"/>
          <w:szCs w:val="24"/>
          <w:u w:val="single"/>
          <w:vertAlign w:val="baseline"/>
          <w:lang w:val="en-US" w:eastAsia="zh-CN"/>
        </w:rPr>
        <w:t>最高限价</w:t>
      </w:r>
      <w:r>
        <w:rPr>
          <w:rFonts w:hint="eastAsia" w:ascii="仿宋" w:hAnsi="仿宋" w:eastAsia="仿宋" w:cs="仿宋"/>
          <w:b w:val="0"/>
          <w:bCs w:val="0"/>
          <w:sz w:val="24"/>
          <w:szCs w:val="24"/>
          <w:u w:val="single"/>
          <w:vertAlign w:val="baseline"/>
          <w:lang w:val="en-US" w:eastAsia="zh-CN"/>
        </w:rPr>
        <w:t>为</w:t>
      </w:r>
      <w:r>
        <w:rPr>
          <w:rFonts w:hint="eastAsia" w:ascii="仿宋" w:hAnsi="仿宋" w:eastAsia="仿宋" w:cs="仿宋"/>
          <w:b/>
          <w:bCs/>
          <w:sz w:val="24"/>
          <w:szCs w:val="24"/>
          <w:u w:val="single"/>
          <w:vertAlign w:val="baseline"/>
          <w:lang w:val="en-US" w:eastAsia="zh-CN"/>
        </w:rPr>
        <w:t>25000</w:t>
      </w:r>
      <w:r>
        <w:rPr>
          <w:rFonts w:hint="eastAsia" w:ascii="仿宋" w:hAnsi="仿宋" w:eastAsia="仿宋" w:cs="仿宋"/>
          <w:b w:val="0"/>
          <w:bCs w:val="0"/>
          <w:sz w:val="24"/>
          <w:szCs w:val="24"/>
          <w:u w:val="single"/>
          <w:vertAlign w:val="baseline"/>
          <w:lang w:val="en-US" w:eastAsia="zh-CN"/>
        </w:rPr>
        <w:t>元</w:t>
      </w:r>
    </w:p>
    <w:p>
      <w:pPr>
        <w:pageBreakBefore w:val="0"/>
        <w:numPr>
          <w:ilvl w:val="0"/>
          <w:numId w:val="0"/>
        </w:numPr>
        <w:kinsoku/>
        <w:wordWrap/>
        <w:overflowPunct/>
        <w:topLinePunct w:val="0"/>
        <w:autoSpaceDE w:val="0"/>
        <w:autoSpaceDN w:val="0"/>
        <w:bidi w:val="0"/>
        <w:adjustRightInd w:val="0"/>
        <w:spacing w:line="400" w:lineRule="exact"/>
        <w:ind w:left="0" w:leftChars="0" w:firstLine="0" w:firstLineChars="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四、质量保证：质保期为24个月，主要设备提供原厂质保，质保期内发生重大质量问题，质保期重新计算。</w:t>
      </w:r>
    </w:p>
    <w:p>
      <w:pPr>
        <w:pageBreakBefore w:val="0"/>
        <w:numPr>
          <w:ilvl w:val="0"/>
          <w:numId w:val="0"/>
        </w:numPr>
        <w:kinsoku/>
        <w:wordWrap/>
        <w:overflowPunct/>
        <w:topLinePunct w:val="0"/>
        <w:autoSpaceDE w:val="0"/>
        <w:autoSpaceDN w:val="0"/>
        <w:bidi w:val="0"/>
        <w:adjustRightInd w:val="0"/>
        <w:spacing w:line="400" w:lineRule="exact"/>
        <w:ind w:left="0" w:leftChars="0" w:firstLine="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五、时间要求：</w:t>
      </w:r>
      <w:r>
        <w:rPr>
          <w:rFonts w:hint="eastAsia" w:ascii="仿宋" w:hAnsi="仿宋" w:eastAsia="仿宋" w:cs="仿宋"/>
          <w:b w:val="0"/>
          <w:bCs w:val="0"/>
          <w:color w:val="000000"/>
          <w:sz w:val="24"/>
          <w:szCs w:val="24"/>
          <w:lang w:val="en-US" w:eastAsia="zh-CN"/>
        </w:rPr>
        <w:t>甲方现场具备施工条件之日起7个工作日内进场施工，30日内施工完毕。</w:t>
      </w:r>
    </w:p>
    <w:p>
      <w:pPr>
        <w:pageBreakBefore w:val="0"/>
        <w:numPr>
          <w:ilvl w:val="0"/>
          <w:numId w:val="0"/>
        </w:numPr>
        <w:kinsoku/>
        <w:wordWrap/>
        <w:overflowPunct/>
        <w:topLinePunct w:val="0"/>
        <w:autoSpaceDE w:val="0"/>
        <w:autoSpaceDN w:val="0"/>
        <w:bidi w:val="0"/>
        <w:adjustRightInd w:val="0"/>
        <w:spacing w:line="400" w:lineRule="exact"/>
        <w:ind w:left="0" w:leftChars="0" w:firstLine="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六、工程质量、安全要求：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1、本项目要求严格按照</w:t>
      </w:r>
      <w:r>
        <w:rPr>
          <w:rFonts w:hint="eastAsia" w:ascii="仿宋" w:hAnsi="仿宋" w:eastAsia="仿宋" w:cs="仿宋"/>
          <w:sz w:val="24"/>
          <w:szCs w:val="24"/>
          <w:lang w:eastAsia="zh-CN"/>
        </w:rPr>
        <w:t>GB50171－92《电气装置安装工作盘、柜及二次回路接线施工及验收规范》</w:t>
      </w:r>
      <w:r>
        <w:rPr>
          <w:rFonts w:hint="eastAsia" w:ascii="仿宋" w:hAnsi="仿宋" w:eastAsia="仿宋" w:cs="仿宋"/>
          <w:b w:val="0"/>
          <w:bCs w:val="0"/>
          <w:color w:val="000000"/>
          <w:sz w:val="24"/>
          <w:szCs w:val="24"/>
          <w:lang w:val="en-US" w:eastAsia="zh-CN"/>
        </w:rPr>
        <w:t>等相关规定对招标范围内的项目进行施工。若与现行国家标准和规范不一致，按现行国家最新标准和规范执行。</w:t>
      </w:r>
    </w:p>
    <w:p>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2、乙方在施工过程中不能影响医院相关设备的正常运行。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七、付款方式：</w:t>
      </w:r>
      <w:r>
        <w:rPr>
          <w:rFonts w:hint="eastAsia" w:ascii="仿宋" w:hAnsi="仿宋" w:eastAsia="仿宋" w:cs="仿宋"/>
          <w:color w:val="000000"/>
          <w:sz w:val="24"/>
          <w:szCs w:val="24"/>
          <w:lang w:val="en-US" w:eastAsia="zh-CN"/>
        </w:rPr>
        <w:t>乙方在施工完成并经甲方验收合格后，</w:t>
      </w:r>
      <w:r>
        <w:rPr>
          <w:rFonts w:hint="eastAsia" w:ascii="仿宋" w:hAnsi="仿宋" w:eastAsia="仿宋" w:cs="仿宋"/>
          <w:color w:val="000000"/>
          <w:sz w:val="24"/>
          <w:szCs w:val="24"/>
          <w:lang w:eastAsia="zh-CN"/>
        </w:rPr>
        <w:t>支付至</w:t>
      </w:r>
      <w:r>
        <w:rPr>
          <w:rFonts w:hint="eastAsia" w:ascii="仿宋" w:hAnsi="仿宋" w:eastAsia="仿宋" w:cs="仿宋"/>
          <w:color w:val="000000"/>
          <w:sz w:val="24"/>
          <w:szCs w:val="24"/>
          <w:lang w:val="en-US" w:eastAsia="zh-CN"/>
        </w:rPr>
        <w:t>合同</w:t>
      </w:r>
      <w:r>
        <w:rPr>
          <w:rFonts w:hint="eastAsia" w:ascii="仿宋" w:hAnsi="仿宋" w:eastAsia="仿宋" w:cs="仿宋"/>
          <w:color w:val="000000"/>
          <w:sz w:val="24"/>
          <w:szCs w:val="24"/>
          <w:lang w:eastAsia="zh-CN"/>
        </w:rPr>
        <w:t>价格的</w:t>
      </w:r>
      <w:r>
        <w:rPr>
          <w:rFonts w:hint="eastAsia" w:ascii="仿宋" w:hAnsi="仿宋" w:eastAsia="仿宋" w:cs="仿宋"/>
          <w:b/>
          <w:bCs/>
          <w:color w:val="000000"/>
          <w:sz w:val="24"/>
          <w:szCs w:val="24"/>
          <w:lang w:eastAsia="zh-CN"/>
        </w:rPr>
        <w:t>95%</w:t>
      </w:r>
      <w:r>
        <w:rPr>
          <w:rFonts w:hint="eastAsia" w:ascii="仿宋" w:hAnsi="仿宋" w:eastAsia="仿宋" w:cs="仿宋"/>
          <w:color w:val="000000"/>
          <w:sz w:val="24"/>
          <w:szCs w:val="24"/>
          <w:lang w:eastAsia="zh-CN"/>
        </w:rPr>
        <w:t>，尾款</w:t>
      </w:r>
      <w:r>
        <w:rPr>
          <w:rFonts w:hint="eastAsia" w:ascii="仿宋" w:hAnsi="仿宋" w:eastAsia="仿宋" w:cs="仿宋"/>
          <w:b/>
          <w:bCs/>
          <w:color w:val="000000"/>
          <w:sz w:val="24"/>
          <w:szCs w:val="24"/>
          <w:lang w:eastAsia="zh-CN"/>
        </w:rPr>
        <w:t>5%</w:t>
      </w:r>
      <w:r>
        <w:rPr>
          <w:rFonts w:hint="eastAsia" w:ascii="仿宋" w:hAnsi="仿宋" w:eastAsia="仿宋" w:cs="仿宋"/>
          <w:color w:val="000000"/>
          <w:sz w:val="24"/>
          <w:szCs w:val="24"/>
          <w:lang w:eastAsia="zh-CN"/>
        </w:rPr>
        <w:t>作为质保金</w:t>
      </w:r>
      <w:r>
        <w:rPr>
          <w:rFonts w:hint="eastAsia" w:ascii="仿宋" w:hAnsi="仿宋" w:eastAsia="仿宋" w:cs="仿宋"/>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bCs/>
          <w:sz w:val="28"/>
          <w:szCs w:val="28"/>
          <w:lang w:val="zh-CN"/>
        </w:rPr>
      </w:pPr>
      <w:r>
        <w:rPr>
          <w:rFonts w:hint="eastAsia" w:ascii="仿宋" w:hAnsi="仿宋" w:eastAsia="仿宋" w:cs="仿宋"/>
          <w:b/>
          <w:bCs/>
          <w:color w:val="000000"/>
          <w:sz w:val="24"/>
          <w:szCs w:val="24"/>
          <w:lang w:val="en-US" w:eastAsia="zh-CN"/>
        </w:rPr>
        <w:t>八、服务响应要求：</w:t>
      </w:r>
      <w:r>
        <w:rPr>
          <w:rFonts w:hint="eastAsia" w:ascii="仿宋" w:hAnsi="仿宋" w:eastAsia="仿宋" w:cs="仿宋"/>
          <w:color w:val="000000"/>
          <w:sz w:val="24"/>
          <w:szCs w:val="24"/>
          <w:lang w:val="en-US" w:eastAsia="zh-CN"/>
        </w:rPr>
        <w:t>由于医院为特殊场所，全年无休，因此乙方需提供全年24小时响应支持服务，对甲方所反映的任何问题即时响应，需要现场解决的2小时之内赶到现场解决处理，同时需要有完善的培训计划。</w:t>
      </w:r>
    </w:p>
    <w:bookmarkEnd w:id="2"/>
    <w:bookmarkEnd w:id="7"/>
    <w:bookmarkEnd w:id="8"/>
    <w:bookmarkEnd w:id="9"/>
    <w:bookmarkEnd w:id="10"/>
    <w:p>
      <w:pPr>
        <w:pStyle w:val="3"/>
        <w:numPr>
          <w:ilvl w:val="0"/>
          <w:numId w:val="1"/>
        </w:numPr>
        <w:spacing w:line="360" w:lineRule="auto"/>
        <w:jc w:val="both"/>
        <w:rPr>
          <w:rFonts w:ascii="黑体" w:hAnsi="黑体" w:eastAsia="黑体" w:cs="宋体"/>
          <w:b w:val="0"/>
          <w:bCs/>
          <w:kern w:val="2"/>
          <w:sz w:val="28"/>
          <w:szCs w:val="28"/>
        </w:rPr>
      </w:pPr>
      <w:bookmarkStart w:id="13" w:name="_Toc28359092"/>
      <w:bookmarkStart w:id="14" w:name="_Toc35393632"/>
      <w:bookmarkStart w:id="15" w:name="_Toc35393801"/>
      <w:bookmarkStart w:id="16" w:name="_Toc28359015"/>
      <w:r>
        <w:rPr>
          <w:rFonts w:hint="eastAsia" w:ascii="黑体" w:hAnsi="黑体" w:eastAsia="黑体" w:cs="宋体"/>
          <w:b w:val="0"/>
          <w:bCs/>
          <w:kern w:val="2"/>
          <w:sz w:val="28"/>
          <w:szCs w:val="28"/>
        </w:rPr>
        <w:t>报名</w:t>
      </w:r>
    </w:p>
    <w:p>
      <w:pPr>
        <w:ind w:firstLine="560" w:firstLineChars="200"/>
        <w:rPr>
          <w:rFonts w:ascii="仿宋" w:hAnsi="仿宋" w:eastAsia="仿宋"/>
          <w:bCs/>
          <w:sz w:val="28"/>
          <w:szCs w:val="28"/>
        </w:rPr>
      </w:pPr>
      <w:r>
        <w:rPr>
          <w:rFonts w:hint="eastAsia" w:ascii="仿宋" w:hAnsi="仿宋" w:eastAsia="仿宋"/>
          <w:bCs/>
          <w:sz w:val="28"/>
          <w:szCs w:val="28"/>
        </w:rPr>
        <w:t>请在2024年</w:t>
      </w:r>
      <w:r>
        <w:rPr>
          <w:rFonts w:hint="eastAsia" w:ascii="仿宋" w:hAnsi="仿宋" w:eastAsia="仿宋"/>
          <w:bCs/>
          <w:sz w:val="28"/>
          <w:szCs w:val="28"/>
          <w:lang w:val="en-US" w:eastAsia="zh-CN"/>
        </w:rPr>
        <w:t>6</w:t>
      </w:r>
      <w:r>
        <w:rPr>
          <w:rFonts w:hint="eastAsia" w:ascii="仿宋" w:hAnsi="仿宋" w:eastAsia="仿宋"/>
          <w:bCs/>
          <w:sz w:val="28"/>
          <w:szCs w:val="28"/>
        </w:rPr>
        <w:t>月</w:t>
      </w:r>
      <w:r>
        <w:rPr>
          <w:rFonts w:hint="eastAsia" w:ascii="仿宋" w:hAnsi="仿宋" w:eastAsia="仿宋"/>
          <w:bCs/>
          <w:sz w:val="28"/>
          <w:szCs w:val="28"/>
          <w:lang w:val="en-US" w:eastAsia="zh-CN"/>
        </w:rPr>
        <w:t>6</w:t>
      </w:r>
      <w:r>
        <w:rPr>
          <w:rFonts w:hint="eastAsia" w:ascii="仿宋" w:hAnsi="仿宋" w:eastAsia="仿宋"/>
          <w:bCs/>
          <w:sz w:val="28"/>
          <w:szCs w:val="28"/>
        </w:rPr>
        <w:t>日17点</w:t>
      </w:r>
      <w:r>
        <w:rPr>
          <w:rFonts w:hint="eastAsia" w:ascii="仿宋" w:hAnsi="仿宋" w:eastAsia="仿宋"/>
          <w:bCs/>
          <w:sz w:val="28"/>
          <w:szCs w:val="28"/>
          <w:lang w:val="en-US" w:eastAsia="zh-CN"/>
        </w:rPr>
        <w:t>0</w:t>
      </w:r>
      <w:r>
        <w:rPr>
          <w:rFonts w:hint="eastAsia" w:ascii="仿宋" w:hAnsi="仿宋" w:eastAsia="仿宋"/>
          <w:bCs/>
          <w:sz w:val="28"/>
          <w:szCs w:val="28"/>
        </w:rPr>
        <w:t>0分前，将符合采购文件要求的资格证明文件以Word或PDF电子文档形式发送至168673332@qq.com完成报名，邮件名称及报名文件均命名为“项目名称+供应商名称+联系电话”。</w:t>
      </w:r>
    </w:p>
    <w:p>
      <w:pPr>
        <w:pStyle w:val="3"/>
        <w:numPr>
          <w:ilvl w:val="0"/>
          <w:numId w:val="1"/>
        </w:numPr>
        <w:spacing w:line="360" w:lineRule="auto"/>
        <w:jc w:val="both"/>
        <w:rPr>
          <w:rFonts w:ascii="黑体" w:hAnsi="黑体" w:eastAsia="黑体" w:cs="宋体"/>
          <w:b w:val="0"/>
          <w:bCs/>
          <w:kern w:val="2"/>
          <w:sz w:val="28"/>
          <w:szCs w:val="28"/>
        </w:rPr>
      </w:pPr>
      <w:r>
        <w:rPr>
          <w:rFonts w:hint="eastAsia" w:ascii="黑体" w:hAnsi="黑体" w:eastAsia="黑体" w:cs="宋体"/>
          <w:b w:val="0"/>
          <w:bCs/>
          <w:kern w:val="2"/>
          <w:sz w:val="28"/>
          <w:szCs w:val="28"/>
        </w:rPr>
        <w:t>响应文件提交</w:t>
      </w:r>
      <w:bookmarkEnd w:id="13"/>
      <w:bookmarkEnd w:id="14"/>
      <w:bookmarkEnd w:id="15"/>
      <w:bookmarkEnd w:id="16"/>
    </w:p>
    <w:p>
      <w:pPr>
        <w:ind w:firstLine="560" w:firstLineChars="200"/>
        <w:rPr>
          <w:rFonts w:ascii="仿宋" w:hAnsi="仿宋" w:eastAsia="仿宋"/>
          <w:bCs/>
          <w:color w:val="0000FF"/>
          <w:sz w:val="28"/>
          <w:szCs w:val="28"/>
        </w:rPr>
      </w:pPr>
      <w:r>
        <w:rPr>
          <w:rFonts w:hint="eastAsia" w:ascii="仿宋" w:hAnsi="仿宋" w:eastAsia="仿宋"/>
          <w:bCs/>
          <w:sz w:val="28"/>
          <w:szCs w:val="28"/>
        </w:rPr>
        <w:t>响应文件接收截止时间：2024年</w:t>
      </w:r>
      <w:r>
        <w:rPr>
          <w:rFonts w:hint="eastAsia" w:ascii="仿宋" w:hAnsi="仿宋" w:eastAsia="仿宋"/>
          <w:bCs/>
          <w:sz w:val="28"/>
          <w:szCs w:val="28"/>
          <w:lang w:val="en-US" w:eastAsia="zh-CN"/>
        </w:rPr>
        <w:t>6</w:t>
      </w:r>
      <w:r>
        <w:rPr>
          <w:rFonts w:hint="eastAsia" w:ascii="仿宋" w:hAnsi="仿宋" w:eastAsia="仿宋"/>
          <w:bCs/>
          <w:sz w:val="28"/>
          <w:szCs w:val="28"/>
        </w:rPr>
        <w:t>月</w:t>
      </w:r>
      <w:r>
        <w:rPr>
          <w:rFonts w:hint="eastAsia" w:ascii="仿宋" w:hAnsi="仿宋" w:eastAsia="仿宋"/>
          <w:bCs/>
          <w:sz w:val="28"/>
          <w:szCs w:val="28"/>
          <w:lang w:val="en-US" w:eastAsia="zh-CN"/>
        </w:rPr>
        <w:t>7</w:t>
      </w:r>
      <w:r>
        <w:rPr>
          <w:rFonts w:hint="eastAsia" w:ascii="仿宋" w:hAnsi="仿宋" w:eastAsia="仿宋"/>
          <w:bCs/>
          <w:sz w:val="28"/>
          <w:szCs w:val="28"/>
        </w:rPr>
        <w:t>日</w:t>
      </w:r>
      <w:r>
        <w:rPr>
          <w:rFonts w:hint="eastAsia" w:ascii="仿宋" w:hAnsi="仿宋" w:eastAsia="仿宋"/>
          <w:bCs/>
          <w:sz w:val="28"/>
          <w:szCs w:val="28"/>
          <w:lang w:val="en-US" w:eastAsia="zh-CN"/>
        </w:rPr>
        <w:t>9</w:t>
      </w:r>
      <w:r>
        <w:rPr>
          <w:rFonts w:hint="eastAsia" w:ascii="仿宋" w:hAnsi="仿宋" w:eastAsia="仿宋"/>
          <w:bCs/>
          <w:sz w:val="28"/>
          <w:szCs w:val="28"/>
        </w:rPr>
        <w:t>点25分（北京时间）</w:t>
      </w:r>
    </w:p>
    <w:p>
      <w:pPr>
        <w:rPr>
          <w:rFonts w:ascii="仿宋" w:hAnsi="仿宋" w:eastAsia="仿宋"/>
          <w:bCs/>
          <w:sz w:val="28"/>
          <w:szCs w:val="28"/>
        </w:rPr>
      </w:pPr>
      <w:r>
        <w:rPr>
          <w:rFonts w:hint="eastAsia" w:ascii="仿宋" w:hAnsi="仿宋" w:eastAsia="仿宋"/>
          <w:sz w:val="28"/>
          <w:szCs w:val="28"/>
        </w:rPr>
        <w:t>响应文件包含但不限于下列内容：1.报价一览表（详见附件1）；2.符合资格要求的相关材料；3.法人授权委托书、法定代表人身份证明书及被授权人身份证明书；4.技术条款偏离表、</w:t>
      </w:r>
      <w:r>
        <w:rPr>
          <w:rFonts w:hint="eastAsia" w:ascii="仿宋" w:hAnsi="仿宋" w:eastAsia="仿宋"/>
          <w:sz w:val="28"/>
          <w:szCs w:val="28"/>
          <w:lang w:val="zh-CN"/>
        </w:rPr>
        <w:t>商务条款及服务条款偏离表</w:t>
      </w:r>
      <w:r>
        <w:rPr>
          <w:rFonts w:hint="eastAsia" w:ascii="仿宋" w:hAnsi="仿宋" w:eastAsia="仿宋"/>
          <w:sz w:val="28"/>
          <w:szCs w:val="28"/>
        </w:rPr>
        <w:t>（详见附件1）</w:t>
      </w:r>
      <w:r>
        <w:rPr>
          <w:rFonts w:hint="eastAsia" w:ascii="仿宋" w:hAnsi="仿宋" w:eastAsia="仿宋"/>
          <w:sz w:val="28"/>
          <w:szCs w:val="28"/>
          <w:lang w:val="zh-CN"/>
        </w:rPr>
        <w:t>；</w:t>
      </w:r>
      <w:r>
        <w:rPr>
          <w:rFonts w:hint="eastAsia" w:ascii="仿宋" w:hAnsi="仿宋" w:eastAsia="仿宋"/>
          <w:sz w:val="28"/>
          <w:szCs w:val="28"/>
        </w:rPr>
        <w:t>上述材料均需加盖公章（</w:t>
      </w:r>
      <w:r>
        <w:rPr>
          <w:rFonts w:hint="eastAsia" w:ascii="仿宋" w:hAnsi="仿宋" w:eastAsia="仿宋"/>
          <w:bCs/>
          <w:sz w:val="28"/>
          <w:szCs w:val="28"/>
        </w:rPr>
        <w:t>响应文件一式三份，一正两副，目录及页码清晰，密封，封面信息至少包含项目名称、供应商名称及联系电话。每份投标文件须清楚标明“正本”或“副本”字样。一旦正本和副本不符，以正本为准）。</w:t>
      </w:r>
    </w:p>
    <w:p>
      <w:pPr>
        <w:pStyle w:val="3"/>
        <w:numPr>
          <w:ilvl w:val="0"/>
          <w:numId w:val="1"/>
        </w:numPr>
        <w:spacing w:line="360" w:lineRule="auto"/>
        <w:jc w:val="both"/>
        <w:rPr>
          <w:rFonts w:ascii="仿宋" w:hAnsi="仿宋" w:eastAsia="仿宋"/>
          <w:b w:val="0"/>
          <w:bCs/>
          <w:kern w:val="2"/>
          <w:sz w:val="28"/>
          <w:szCs w:val="28"/>
        </w:rPr>
      </w:pPr>
      <w:r>
        <w:rPr>
          <w:rFonts w:hint="eastAsia" w:ascii="黑体" w:hAnsi="黑体" w:eastAsia="黑体" w:cs="宋体"/>
          <w:b w:val="0"/>
          <w:bCs/>
          <w:kern w:val="2"/>
          <w:sz w:val="28"/>
          <w:szCs w:val="28"/>
          <w:lang w:val="zh-CN"/>
        </w:rPr>
        <w:t>出现下列情形之一的响应文件按照无效处理：</w:t>
      </w:r>
      <w:r>
        <w:rPr>
          <w:rFonts w:hint="eastAsia" w:ascii="仿宋" w:hAnsi="仿宋" w:eastAsia="仿宋"/>
          <w:b w:val="0"/>
          <w:bCs/>
          <w:kern w:val="2"/>
          <w:sz w:val="28"/>
          <w:szCs w:val="28"/>
        </w:rPr>
        <w:t>（1）不具备采购文件中规定资格条件的；（2）未实质性响应采购文件要求的；（3）不符合法律、法规和采购文件规定的其他实质性要求的；（4）投标文件未密封。</w:t>
      </w:r>
    </w:p>
    <w:p>
      <w:pPr>
        <w:ind w:firstLine="560" w:firstLineChars="200"/>
        <w:rPr>
          <w:rFonts w:ascii="仿宋" w:hAnsi="仿宋" w:eastAsia="仿宋"/>
          <w:bCs/>
          <w:sz w:val="28"/>
          <w:szCs w:val="28"/>
          <w:lang w:val="zh-CN"/>
        </w:rPr>
      </w:pPr>
      <w:r>
        <w:rPr>
          <w:rFonts w:hint="eastAsia" w:ascii="黑体" w:hAnsi="黑体" w:eastAsia="黑体" w:cs="宋体"/>
          <w:bCs/>
          <w:sz w:val="28"/>
          <w:szCs w:val="28"/>
        </w:rPr>
        <w:t>出现下列情形之一的，询价终止：</w:t>
      </w:r>
      <w:r>
        <w:rPr>
          <w:rFonts w:hint="eastAsia" w:ascii="仿宋" w:hAnsi="仿宋" w:eastAsia="仿宋"/>
          <w:bCs/>
          <w:sz w:val="28"/>
          <w:szCs w:val="28"/>
          <w:lang w:val="zh-CN"/>
        </w:rPr>
        <w:t>（1）</w:t>
      </w:r>
      <w:r>
        <w:rPr>
          <w:rFonts w:hint="eastAsia" w:ascii="仿宋" w:hAnsi="仿宋" w:eastAsia="仿宋"/>
          <w:bCs/>
          <w:sz w:val="28"/>
          <w:szCs w:val="28"/>
          <w:lang w:val="en-US" w:eastAsia="zh-CN"/>
        </w:rPr>
        <w:t>符合要求的供应商或者对询价通知书作实质响应的供应商不足三家的</w:t>
      </w:r>
      <w:r>
        <w:rPr>
          <w:rFonts w:hint="eastAsia" w:ascii="仿宋" w:hAnsi="仿宋" w:eastAsia="仿宋"/>
          <w:bCs/>
          <w:sz w:val="28"/>
          <w:szCs w:val="28"/>
          <w:lang w:val="zh-CN"/>
        </w:rPr>
        <w:t>；（</w:t>
      </w:r>
      <w:r>
        <w:rPr>
          <w:rFonts w:hint="eastAsia" w:ascii="仿宋" w:hAnsi="仿宋" w:eastAsia="仿宋"/>
          <w:bCs/>
          <w:sz w:val="28"/>
          <w:szCs w:val="28"/>
        </w:rPr>
        <w:t>2</w:t>
      </w:r>
      <w:r>
        <w:rPr>
          <w:rFonts w:hint="eastAsia" w:ascii="仿宋" w:hAnsi="仿宋" w:eastAsia="仿宋"/>
          <w:bCs/>
          <w:sz w:val="28"/>
          <w:szCs w:val="28"/>
          <w:lang w:val="zh-CN"/>
        </w:rPr>
        <w:t>）出现影响采购公正的违法、违规行为的；（</w:t>
      </w:r>
      <w:r>
        <w:rPr>
          <w:rFonts w:hint="eastAsia" w:ascii="仿宋" w:hAnsi="仿宋" w:eastAsia="仿宋"/>
          <w:bCs/>
          <w:sz w:val="28"/>
          <w:szCs w:val="28"/>
        </w:rPr>
        <w:t>3</w:t>
      </w:r>
      <w:r>
        <w:rPr>
          <w:rFonts w:hint="eastAsia" w:ascii="仿宋" w:hAnsi="仿宋" w:eastAsia="仿宋"/>
          <w:bCs/>
          <w:sz w:val="28"/>
          <w:szCs w:val="28"/>
          <w:lang w:val="zh-CN"/>
        </w:rPr>
        <w:t>）供应商的最终报价超过采购预算的；（</w:t>
      </w:r>
      <w:r>
        <w:rPr>
          <w:rFonts w:hint="eastAsia" w:ascii="仿宋" w:hAnsi="仿宋" w:eastAsia="仿宋"/>
          <w:bCs/>
          <w:sz w:val="28"/>
          <w:szCs w:val="28"/>
        </w:rPr>
        <w:t>4</w:t>
      </w:r>
      <w:r>
        <w:rPr>
          <w:rFonts w:hint="eastAsia" w:ascii="仿宋" w:hAnsi="仿宋" w:eastAsia="仿宋"/>
          <w:bCs/>
          <w:sz w:val="28"/>
          <w:szCs w:val="28"/>
          <w:lang w:val="zh-CN"/>
        </w:rPr>
        <w:t>）因重大变故，采购任务取消的。</w:t>
      </w:r>
    </w:p>
    <w:p>
      <w:pPr>
        <w:pStyle w:val="3"/>
        <w:numPr>
          <w:ilvl w:val="0"/>
          <w:numId w:val="1"/>
        </w:numPr>
        <w:spacing w:line="360" w:lineRule="auto"/>
        <w:jc w:val="both"/>
        <w:rPr>
          <w:rFonts w:ascii="黑体" w:hAnsi="黑体" w:eastAsia="黑体" w:cs="宋体"/>
          <w:b w:val="0"/>
          <w:kern w:val="2"/>
          <w:sz w:val="28"/>
          <w:szCs w:val="28"/>
        </w:rPr>
      </w:pPr>
      <w:r>
        <w:rPr>
          <w:rFonts w:hint="eastAsia" w:ascii="黑体" w:hAnsi="黑体" w:eastAsia="黑体" w:cs="宋体"/>
          <w:b w:val="0"/>
          <w:kern w:val="2"/>
          <w:sz w:val="28"/>
          <w:szCs w:val="28"/>
        </w:rPr>
        <w:t>开（评）标时间及地点</w:t>
      </w:r>
    </w:p>
    <w:p>
      <w:pPr>
        <w:pStyle w:val="13"/>
        <w:widowControl/>
        <w:spacing w:before="0" w:beforeAutospacing="0" w:after="0" w:afterAutospacing="0" w:line="360" w:lineRule="atLeast"/>
        <w:ind w:firstLine="560" w:firstLineChars="200"/>
        <w:rPr>
          <w:rFonts w:ascii="仿宋" w:hAnsi="仿宋" w:eastAsia="仿宋"/>
          <w:bCs/>
          <w:kern w:val="2"/>
          <w:sz w:val="28"/>
          <w:szCs w:val="28"/>
        </w:rPr>
      </w:pPr>
      <w:r>
        <w:rPr>
          <w:rFonts w:hint="eastAsia" w:ascii="仿宋" w:hAnsi="仿宋" w:eastAsia="仿宋"/>
          <w:bCs/>
          <w:kern w:val="2"/>
          <w:sz w:val="28"/>
          <w:szCs w:val="28"/>
        </w:rPr>
        <w:t>开标时间：2024年</w:t>
      </w:r>
      <w:r>
        <w:rPr>
          <w:rFonts w:hint="eastAsia" w:ascii="仿宋" w:hAnsi="仿宋" w:eastAsia="仿宋"/>
          <w:bCs/>
          <w:kern w:val="2"/>
          <w:sz w:val="28"/>
          <w:szCs w:val="28"/>
          <w:lang w:val="en-US" w:eastAsia="zh-CN"/>
        </w:rPr>
        <w:t>6</w:t>
      </w:r>
      <w:r>
        <w:rPr>
          <w:rFonts w:hint="eastAsia" w:ascii="仿宋" w:hAnsi="仿宋" w:eastAsia="仿宋"/>
          <w:bCs/>
          <w:kern w:val="2"/>
          <w:sz w:val="28"/>
          <w:szCs w:val="28"/>
        </w:rPr>
        <w:t>月</w:t>
      </w:r>
      <w:r>
        <w:rPr>
          <w:rFonts w:hint="eastAsia" w:ascii="仿宋" w:hAnsi="仿宋" w:eastAsia="仿宋"/>
          <w:bCs/>
          <w:kern w:val="2"/>
          <w:sz w:val="28"/>
          <w:szCs w:val="28"/>
          <w:lang w:val="en-US" w:eastAsia="zh-CN"/>
        </w:rPr>
        <w:t>7</w:t>
      </w:r>
      <w:r>
        <w:rPr>
          <w:rFonts w:hint="eastAsia" w:ascii="仿宋" w:hAnsi="仿宋" w:eastAsia="仿宋"/>
          <w:bCs/>
          <w:kern w:val="2"/>
          <w:sz w:val="28"/>
          <w:szCs w:val="28"/>
        </w:rPr>
        <w:t>日</w:t>
      </w:r>
      <w:r>
        <w:rPr>
          <w:rFonts w:hint="eastAsia" w:ascii="仿宋" w:hAnsi="仿宋" w:eastAsia="仿宋"/>
          <w:bCs/>
          <w:kern w:val="2"/>
          <w:sz w:val="28"/>
          <w:szCs w:val="28"/>
          <w:lang w:val="en-US" w:eastAsia="zh-CN"/>
        </w:rPr>
        <w:t>9</w:t>
      </w:r>
      <w:r>
        <w:rPr>
          <w:rFonts w:hint="eastAsia" w:ascii="仿宋" w:hAnsi="仿宋" w:eastAsia="仿宋"/>
          <w:bCs/>
          <w:kern w:val="2"/>
          <w:sz w:val="28"/>
          <w:szCs w:val="28"/>
        </w:rPr>
        <w:t>点30分</w:t>
      </w:r>
      <w:r>
        <w:rPr>
          <w:rFonts w:hint="eastAsia" w:ascii="仿宋" w:hAnsi="仿宋" w:eastAsia="仿宋"/>
          <w:bCs/>
          <w:sz w:val="28"/>
          <w:szCs w:val="28"/>
        </w:rPr>
        <w:t>（北京时间）</w:t>
      </w:r>
    </w:p>
    <w:p>
      <w:pPr>
        <w:ind w:firstLine="560" w:firstLineChars="200"/>
        <w:rPr>
          <w:rFonts w:ascii="仿宋" w:hAnsi="仿宋" w:eastAsia="仿宋"/>
          <w:bCs/>
          <w:w w:val="90"/>
          <w:sz w:val="28"/>
          <w:szCs w:val="28"/>
        </w:rPr>
      </w:pPr>
      <w:r>
        <w:rPr>
          <w:rFonts w:hint="eastAsia" w:ascii="仿宋" w:hAnsi="仿宋" w:eastAsia="仿宋"/>
          <w:bCs/>
          <w:sz w:val="28"/>
          <w:szCs w:val="28"/>
        </w:rPr>
        <w:t>开标地点：溧水区人民医院行政楼5楼会议室。</w:t>
      </w:r>
    </w:p>
    <w:p>
      <w:pPr>
        <w:pStyle w:val="3"/>
        <w:numPr>
          <w:ilvl w:val="0"/>
          <w:numId w:val="1"/>
        </w:numPr>
        <w:spacing w:line="360" w:lineRule="auto"/>
        <w:jc w:val="both"/>
        <w:rPr>
          <w:rFonts w:ascii="黑体" w:hAnsi="黑体" w:eastAsia="黑体" w:cs="宋体"/>
          <w:b w:val="0"/>
          <w:bCs/>
          <w:kern w:val="2"/>
          <w:sz w:val="28"/>
          <w:szCs w:val="28"/>
        </w:rPr>
      </w:pPr>
      <w:bookmarkStart w:id="17" w:name="_Toc28359017"/>
      <w:bookmarkStart w:id="18" w:name="_Toc35393634"/>
      <w:bookmarkStart w:id="19" w:name="_Toc28359094"/>
      <w:bookmarkStart w:id="20" w:name="_Toc35393803"/>
      <w:r>
        <w:rPr>
          <w:rFonts w:hint="eastAsia" w:ascii="黑体" w:hAnsi="黑体" w:eastAsia="黑体" w:cs="宋体"/>
          <w:b w:val="0"/>
          <w:bCs/>
          <w:kern w:val="2"/>
          <w:sz w:val="28"/>
          <w:szCs w:val="28"/>
        </w:rPr>
        <w:t>成交</w:t>
      </w:r>
    </w:p>
    <w:p>
      <w:pPr>
        <w:pStyle w:val="6"/>
        <w:ind w:firstLine="560" w:firstLineChars="200"/>
        <w:rPr>
          <w:rFonts w:hint="eastAsia" w:ascii="仿宋" w:hAnsi="仿宋" w:eastAsia="仿宋" w:cs="Times New Roman"/>
          <w:bCs/>
          <w:kern w:val="2"/>
          <w:sz w:val="28"/>
          <w:szCs w:val="28"/>
          <w:lang w:val="en-US" w:eastAsia="zh-CN" w:bidi="ar-SA"/>
        </w:rPr>
      </w:pPr>
      <w:r>
        <w:rPr>
          <w:rFonts w:hint="eastAsia" w:ascii="仿宋" w:hAnsi="仿宋" w:eastAsia="仿宋" w:cs="Times New Roman"/>
          <w:bCs/>
          <w:kern w:val="2"/>
          <w:sz w:val="28"/>
          <w:szCs w:val="28"/>
          <w:lang w:val="en-US" w:eastAsia="zh-CN" w:bidi="ar-SA"/>
        </w:rPr>
        <w:t>满足资格要求、技术要求、商务及服务条款的条件下，报价（包一、包二分别报）最低价者中标</w:t>
      </w:r>
      <w:bookmarkStart w:id="25" w:name="_GoBack"/>
      <w:bookmarkEnd w:id="25"/>
      <w:r>
        <w:rPr>
          <w:rFonts w:hint="eastAsia" w:ascii="仿宋" w:hAnsi="仿宋" w:eastAsia="仿宋" w:cs="Times New Roman"/>
          <w:bCs/>
          <w:kern w:val="2"/>
          <w:sz w:val="28"/>
          <w:szCs w:val="28"/>
          <w:lang w:val="en-US" w:eastAsia="zh-CN" w:bidi="ar-SA"/>
        </w:rPr>
        <w:t>。</w:t>
      </w:r>
    </w:p>
    <w:p>
      <w:pPr>
        <w:pStyle w:val="20"/>
        <w:ind w:left="420" w:firstLine="0" w:firstLineChars="0"/>
        <w:rPr>
          <w:b/>
          <w:bCs/>
          <w:sz w:val="32"/>
          <w:szCs w:val="32"/>
        </w:rPr>
      </w:pPr>
      <w:r>
        <w:rPr>
          <w:rFonts w:hint="eastAsia" w:ascii="黑体" w:hAnsi="黑体" w:eastAsia="黑体" w:cs="宋体"/>
          <w:bCs/>
          <w:sz w:val="28"/>
          <w:szCs w:val="28"/>
        </w:rPr>
        <w:t>八、公告期限</w:t>
      </w:r>
      <w:bookmarkEnd w:id="17"/>
      <w:bookmarkEnd w:id="18"/>
      <w:bookmarkEnd w:id="19"/>
      <w:bookmarkEnd w:id="20"/>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ind w:firstLine="560" w:firstLineChars="200"/>
        <w:jc w:val="both"/>
        <w:rPr>
          <w:rFonts w:ascii="仿宋" w:hAnsi="仿宋" w:eastAsia="仿宋"/>
          <w:b w:val="0"/>
          <w:kern w:val="2"/>
          <w:sz w:val="28"/>
          <w:szCs w:val="28"/>
        </w:rPr>
      </w:pPr>
      <w:bookmarkStart w:id="21" w:name="_Toc28359018"/>
      <w:bookmarkStart w:id="22" w:name="_Toc28359095"/>
      <w:bookmarkStart w:id="23" w:name="_Toc35393805"/>
      <w:bookmarkStart w:id="24" w:name="_Toc35393636"/>
      <w:r>
        <w:rPr>
          <w:rFonts w:hint="eastAsia" w:ascii="仿宋" w:hAnsi="仿宋" w:eastAsia="仿宋"/>
          <w:b w:val="0"/>
          <w:kern w:val="2"/>
          <w:sz w:val="28"/>
          <w:szCs w:val="28"/>
        </w:rPr>
        <w:t>凡对本次采购提出询问，请按以下方式联系。</w:t>
      </w:r>
      <w:bookmarkEnd w:id="21"/>
      <w:bookmarkEnd w:id="22"/>
      <w:bookmarkEnd w:id="23"/>
      <w:bookmarkEnd w:id="2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w:t>
      </w:r>
      <w:r>
        <w:rPr>
          <w:rFonts w:hint="eastAsia" w:ascii="仿宋" w:hAnsi="仿宋" w:eastAsia="仿宋"/>
          <w:w w:val="80"/>
          <w:sz w:val="28"/>
          <w:szCs w:val="28"/>
          <w:u w:val="single"/>
        </w:rPr>
        <w:t>溧水人民医院物资采购管理中心、</w:t>
      </w:r>
      <w:r>
        <w:rPr>
          <w:rFonts w:hint="eastAsia" w:ascii="仿宋" w:hAnsi="仿宋" w:eastAsia="仿宋"/>
          <w:w w:val="80"/>
          <w:sz w:val="28"/>
          <w:szCs w:val="28"/>
          <w:u w:val="single"/>
          <w:lang w:eastAsia="zh-CN"/>
        </w:rPr>
        <w:t>基建办</w:t>
      </w:r>
      <w:r>
        <w:rPr>
          <w:rFonts w:hint="eastAsia" w:ascii="仿宋" w:hAnsi="仿宋" w:eastAsia="仿宋"/>
          <w:w w:val="80"/>
          <w:sz w:val="28"/>
          <w:szCs w:val="28"/>
          <w:u w:val="single"/>
        </w:rPr>
        <w:t>（技术问题咨询）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南京市溧水区崇文路86号　　　　　　　　　     </w:t>
      </w:r>
    </w:p>
    <w:p>
      <w:pPr>
        <w:spacing w:line="360" w:lineRule="auto"/>
        <w:ind w:left="1129" w:leftChars="371" w:hanging="350" w:hangingChars="125"/>
        <w:jc w:val="left"/>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025-56232160王</w:t>
      </w:r>
      <w:r>
        <w:rPr>
          <w:rFonts w:hint="eastAsia" w:ascii="仿宋" w:hAnsi="仿宋" w:eastAsia="仿宋"/>
          <w:sz w:val="28"/>
          <w:szCs w:val="28"/>
          <w:u w:val="single"/>
          <w:lang w:eastAsia="zh-CN"/>
        </w:rPr>
        <w:t>主任</w:t>
      </w:r>
      <w:r>
        <w:rPr>
          <w:rFonts w:hint="eastAsia" w:ascii="仿宋" w:hAnsi="仿宋" w:eastAsia="仿宋"/>
          <w:sz w:val="28"/>
          <w:szCs w:val="28"/>
          <w:u w:val="single"/>
        </w:rPr>
        <w:t xml:space="preserve"> 025-5623202</w:t>
      </w:r>
      <w:r>
        <w:rPr>
          <w:rFonts w:hint="eastAsia" w:ascii="仿宋" w:hAnsi="仿宋" w:eastAsia="仿宋"/>
          <w:sz w:val="28"/>
          <w:szCs w:val="28"/>
          <w:u w:val="single"/>
          <w:lang w:val="en-US" w:eastAsia="zh-CN"/>
        </w:rPr>
        <w:t>6</w:t>
      </w:r>
      <w:r>
        <w:rPr>
          <w:rFonts w:hint="eastAsia" w:ascii="仿宋" w:hAnsi="仿宋" w:eastAsia="仿宋"/>
          <w:sz w:val="28"/>
          <w:szCs w:val="28"/>
          <w:u w:val="single"/>
          <w:lang w:eastAsia="zh-CN"/>
        </w:rPr>
        <w:t>李主任</w:t>
      </w:r>
      <w:r>
        <w:rPr>
          <w:rFonts w:hint="eastAsia" w:ascii="仿宋" w:hAnsi="仿宋" w:eastAsia="仿宋"/>
          <w:sz w:val="28"/>
          <w:szCs w:val="28"/>
          <w:u w:val="single"/>
        </w:rPr>
        <w:t xml:space="preserve">           </w:t>
      </w:r>
    </w:p>
    <w:p>
      <w:pPr>
        <w:pStyle w:val="21"/>
        <w:spacing w:line="560" w:lineRule="exact"/>
        <w:rPr>
          <w:rFonts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hint="eastAsia" w:ascii="仿宋" w:hAnsi="仿宋" w:eastAsia="仿宋"/>
          <w:b/>
          <w:bCs/>
          <w:sz w:val="28"/>
          <w:szCs w:val="28"/>
          <w:lang w:eastAsia="zh-CN"/>
        </w:rPr>
      </w:pPr>
      <w:r>
        <w:rPr>
          <w:rFonts w:hint="eastAsia" w:ascii="仿宋" w:hAnsi="仿宋" w:eastAsia="仿宋"/>
          <w:b/>
          <w:bCs/>
          <w:sz w:val="28"/>
          <w:szCs w:val="28"/>
        </w:rPr>
        <w:t>报价一览表</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p>
      <w:pPr>
        <w:pageBreakBefore w:val="0"/>
        <w:kinsoku/>
        <w:wordWrap/>
        <w:overflowPunct/>
        <w:topLinePunct w:val="0"/>
        <w:bidi w:val="0"/>
        <w:spacing w:line="400" w:lineRule="exact"/>
        <w:ind w:left="6505" w:right="480" w:hanging="6480" w:hangingChars="270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eastAsia="zh-CN"/>
        </w:rPr>
        <w:t>项目编号：</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 xml:space="preserve">项目名称：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 xml:space="preserve"> 货币单位：人民币</w:t>
      </w:r>
    </w:p>
    <w:tbl>
      <w:tblPr>
        <w:tblStyle w:val="17"/>
        <w:tblW w:w="99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3237"/>
        <w:gridCol w:w="1642"/>
        <w:gridCol w:w="1714"/>
        <w:gridCol w:w="23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237"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1642"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单位/数量</w:t>
            </w:r>
          </w:p>
        </w:tc>
        <w:tc>
          <w:tcPr>
            <w:tcW w:w="1714"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2390"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85"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237"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防雷检测服务</w:t>
            </w:r>
          </w:p>
        </w:tc>
        <w:tc>
          <w:tcPr>
            <w:tcW w:w="1642"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lang w:eastAsia="zh-CN"/>
              </w:rPr>
            </w:pPr>
          </w:p>
        </w:tc>
        <w:tc>
          <w:tcPr>
            <w:tcW w:w="1714"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p>
        </w:tc>
        <w:tc>
          <w:tcPr>
            <w:tcW w:w="2390"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p>
        </w:tc>
        <w:tc>
          <w:tcPr>
            <w:tcW w:w="8983" w:type="dxa"/>
            <w:gridSpan w:val="4"/>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人民币大写</w:t>
            </w:r>
            <w:r>
              <w:rPr>
                <w:rFonts w:hint="eastAsia" w:ascii="仿宋" w:hAnsi="仿宋" w:eastAsia="仿宋" w:cs="仿宋"/>
                <w:sz w:val="24"/>
                <w:szCs w:val="24"/>
                <w:lang w:eastAsia="zh-CN"/>
              </w:rPr>
              <w:t>）</w:t>
            </w:r>
          </w:p>
        </w:tc>
      </w:tr>
    </w:tbl>
    <w:p>
      <w:pPr>
        <w:spacing w:line="460" w:lineRule="exact"/>
        <w:jc w:val="left"/>
        <w:rPr>
          <w:rFonts w:hint="eastAsia" w:ascii="仿宋" w:hAnsi="仿宋" w:eastAsia="仿宋" w:cs="仿宋"/>
          <w:bCs/>
          <w:color w:val="000000"/>
          <w:sz w:val="24"/>
          <w:szCs w:val="24"/>
        </w:rPr>
      </w:pPr>
      <w:r>
        <w:rPr>
          <w:rFonts w:hint="eastAsia" w:ascii="仿宋" w:hAnsi="仿宋" w:eastAsia="仿宋" w:cs="仿宋"/>
          <w:sz w:val="24"/>
          <w:szCs w:val="24"/>
        </w:rPr>
        <w:t>1、供应商报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spacing w:line="360" w:lineRule="auto"/>
        <w:ind w:firstLine="1680" w:firstLineChars="700"/>
        <w:rPr>
          <w:rFonts w:ascii="仿宋" w:hAnsi="仿宋" w:eastAsia="仿宋"/>
          <w:sz w:val="24"/>
        </w:rPr>
      </w:pPr>
      <w:r>
        <w:rPr>
          <w:rFonts w:hint="eastAsia" w:ascii="仿宋" w:hAnsi="仿宋" w:eastAsia="仿宋"/>
          <w:sz w:val="24"/>
        </w:rPr>
        <w:t>法定代表人或代理人（签字或盖章）：</w:t>
      </w:r>
    </w:p>
    <w:p>
      <w:pPr>
        <w:spacing w:line="360" w:lineRule="auto"/>
        <w:ind w:firstLine="1680" w:firstLineChars="700"/>
        <w:rPr>
          <w:rFonts w:ascii="仿宋" w:hAnsi="仿宋" w:eastAsia="仿宋"/>
          <w:sz w:val="24"/>
        </w:rPr>
      </w:pPr>
      <w:r>
        <w:rPr>
          <w:rFonts w:hint="eastAsia" w:ascii="仿宋" w:hAnsi="仿宋" w:eastAsia="仿宋"/>
          <w:sz w:val="24"/>
        </w:rPr>
        <w:t>单位名称：</w:t>
      </w:r>
    </w:p>
    <w:p>
      <w:pPr>
        <w:spacing w:line="360" w:lineRule="auto"/>
        <w:ind w:firstLine="1680" w:firstLineChars="700"/>
        <w:rPr>
          <w:rFonts w:hint="eastAsia" w:ascii="仿宋" w:hAnsi="仿宋" w:eastAsia="仿宋"/>
          <w:sz w:val="24"/>
        </w:rPr>
      </w:pPr>
      <w:r>
        <w:rPr>
          <w:rFonts w:hint="eastAsia" w:ascii="仿宋" w:hAnsi="仿宋" w:eastAsia="仿宋"/>
          <w:sz w:val="24"/>
        </w:rPr>
        <w:t>报价日期：</w:t>
      </w:r>
    </w:p>
    <w:p>
      <w:pPr>
        <w:ind w:firstLine="562" w:firstLineChars="200"/>
        <w:jc w:val="center"/>
        <w:rPr>
          <w:rFonts w:hint="eastAsia" w:ascii="仿宋" w:hAnsi="仿宋" w:eastAsia="仿宋"/>
          <w:b/>
          <w:bCs/>
          <w:sz w:val="28"/>
          <w:szCs w:val="28"/>
          <w:lang w:eastAsia="zh-CN"/>
        </w:rPr>
      </w:pPr>
      <w:r>
        <w:rPr>
          <w:rFonts w:hint="eastAsia" w:ascii="仿宋" w:hAnsi="仿宋" w:eastAsia="仿宋"/>
          <w:b/>
          <w:bCs/>
          <w:sz w:val="28"/>
          <w:szCs w:val="28"/>
        </w:rPr>
        <w:t>报价一览表</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p>
      <w:pPr>
        <w:pageBreakBefore w:val="0"/>
        <w:kinsoku/>
        <w:wordWrap/>
        <w:overflowPunct/>
        <w:topLinePunct w:val="0"/>
        <w:bidi w:val="0"/>
        <w:spacing w:line="400" w:lineRule="exact"/>
        <w:ind w:left="6505" w:right="480" w:hanging="6480" w:hangingChars="270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eastAsia="zh-CN"/>
        </w:rPr>
        <w:t>项目编号：</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 xml:space="preserve">项目名称：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 xml:space="preserve"> 货币单位：人民币</w:t>
      </w:r>
    </w:p>
    <w:tbl>
      <w:tblPr>
        <w:tblStyle w:val="17"/>
        <w:tblW w:w="1313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3237"/>
        <w:gridCol w:w="1642"/>
        <w:gridCol w:w="1714"/>
        <w:gridCol w:w="2390"/>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237"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1642"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单位/数量</w:t>
            </w:r>
          </w:p>
        </w:tc>
        <w:tc>
          <w:tcPr>
            <w:tcW w:w="1714"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2390"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总价(元)</w:t>
            </w:r>
          </w:p>
        </w:tc>
        <w:tc>
          <w:tcPr>
            <w:tcW w:w="3164"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237"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3号楼生活水泵房水泵变频控制柜更换</w:t>
            </w:r>
          </w:p>
        </w:tc>
        <w:tc>
          <w:tcPr>
            <w:tcW w:w="1642"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lang w:eastAsia="zh-CN"/>
              </w:rPr>
            </w:pPr>
          </w:p>
        </w:tc>
        <w:tc>
          <w:tcPr>
            <w:tcW w:w="1714"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p>
        </w:tc>
        <w:tc>
          <w:tcPr>
            <w:tcW w:w="2390"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p>
        </w:tc>
        <w:tc>
          <w:tcPr>
            <w:tcW w:w="3164"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lang w:eastAsia="zh-CN"/>
              </w:rPr>
              <w:t>须后附主要元器件详细规格、型号与品牌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 w:type="dxa"/>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p>
        </w:tc>
        <w:tc>
          <w:tcPr>
            <w:tcW w:w="12147" w:type="dxa"/>
            <w:gridSpan w:val="5"/>
          </w:tcPr>
          <w:p>
            <w:pPr>
              <w:pageBreakBefore w:val="0"/>
              <w:kinsoku/>
              <w:wordWrap/>
              <w:overflowPunct/>
              <w:topLinePunct w:val="0"/>
              <w:bidi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人民币大写</w:t>
            </w:r>
            <w:r>
              <w:rPr>
                <w:rFonts w:hint="eastAsia" w:ascii="仿宋" w:hAnsi="仿宋" w:eastAsia="仿宋" w:cs="仿宋"/>
                <w:sz w:val="24"/>
                <w:szCs w:val="24"/>
                <w:lang w:eastAsia="zh-CN"/>
              </w:rPr>
              <w:t>）</w:t>
            </w:r>
          </w:p>
        </w:tc>
      </w:tr>
    </w:tbl>
    <w:p>
      <w:pPr>
        <w:spacing w:line="460" w:lineRule="exact"/>
        <w:jc w:val="left"/>
        <w:rPr>
          <w:rFonts w:hint="eastAsia" w:ascii="仿宋" w:hAnsi="仿宋" w:eastAsia="仿宋" w:cs="仿宋"/>
          <w:bCs/>
          <w:color w:val="000000"/>
          <w:sz w:val="24"/>
          <w:szCs w:val="24"/>
        </w:rPr>
      </w:pPr>
      <w:r>
        <w:rPr>
          <w:rFonts w:hint="eastAsia" w:ascii="仿宋" w:hAnsi="仿宋" w:eastAsia="仿宋" w:cs="仿宋"/>
          <w:sz w:val="24"/>
          <w:szCs w:val="24"/>
        </w:rPr>
        <w:t>1、供应商报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spacing w:line="360" w:lineRule="auto"/>
        <w:ind w:firstLine="1680" w:firstLineChars="700"/>
        <w:rPr>
          <w:rFonts w:ascii="仿宋" w:hAnsi="仿宋" w:eastAsia="仿宋"/>
          <w:sz w:val="24"/>
        </w:rPr>
      </w:pPr>
      <w:r>
        <w:rPr>
          <w:rFonts w:hint="eastAsia" w:ascii="仿宋" w:hAnsi="仿宋" w:eastAsia="仿宋"/>
          <w:sz w:val="24"/>
        </w:rPr>
        <w:t>法定代表人或代理人（签字或盖章）：</w:t>
      </w:r>
    </w:p>
    <w:p>
      <w:pPr>
        <w:spacing w:line="360" w:lineRule="auto"/>
        <w:ind w:firstLine="1680" w:firstLineChars="700"/>
        <w:rPr>
          <w:rFonts w:ascii="仿宋" w:hAnsi="仿宋" w:eastAsia="仿宋"/>
          <w:sz w:val="24"/>
        </w:rPr>
      </w:pPr>
      <w:r>
        <w:rPr>
          <w:rFonts w:hint="eastAsia" w:ascii="仿宋" w:hAnsi="仿宋" w:eastAsia="仿宋"/>
          <w:sz w:val="24"/>
        </w:rPr>
        <w:t>单位名称：</w:t>
      </w:r>
    </w:p>
    <w:p>
      <w:pPr>
        <w:spacing w:line="360" w:lineRule="auto"/>
        <w:ind w:firstLine="1680" w:firstLineChars="700"/>
      </w:pPr>
      <w:r>
        <w:rPr>
          <w:rFonts w:hint="eastAsia" w:ascii="仿宋" w:hAnsi="仿宋" w:eastAsia="仿宋"/>
          <w:sz w:val="24"/>
        </w:rPr>
        <w:t>报价日期：</w:t>
      </w:r>
    </w:p>
    <w:p>
      <w:pPr>
        <w:spacing w:line="360" w:lineRule="auto"/>
        <w:ind w:firstLine="1680" w:firstLineChars="700"/>
        <w:rPr>
          <w:rFonts w:hint="eastAsia" w:ascii="仿宋" w:hAnsi="仿宋" w:eastAsia="仿宋"/>
          <w:sz w:val="24"/>
        </w:rPr>
      </w:pPr>
    </w:p>
    <w:p>
      <w:pPr>
        <w:widowControl/>
        <w:snapToGrid w:val="0"/>
        <w:spacing w:line="340" w:lineRule="exact"/>
        <w:jc w:val="left"/>
        <w:rPr>
          <w:rFonts w:ascii="黑体" w:hAnsi="黑体" w:eastAsia="黑体" w:cs="宋体"/>
          <w:bCs/>
          <w:sz w:val="28"/>
          <w:szCs w:val="28"/>
          <w:lang w:val="zh-CN"/>
        </w:rPr>
      </w:pPr>
    </w:p>
    <w:p>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技术条款偏离表格式</w:t>
      </w:r>
    </w:p>
    <w:p>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技术条款偏离表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605"/>
        <w:gridCol w:w="2150"/>
        <w:gridCol w:w="4063"/>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3520" w:type="dxa"/>
            <w:gridSpan w:val="2"/>
            <w:tcBorders>
              <w:top w:val="nil"/>
              <w:left w:val="nil"/>
              <w:bottom w:val="single" w:color="auto" w:sz="4" w:space="0"/>
              <w:right w:val="nil"/>
            </w:tcBorders>
            <w:noWrap w:val="0"/>
            <w:vAlign w:val="center"/>
          </w:tcPr>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noWrap w:val="0"/>
            <w:vAlign w:val="center"/>
          </w:tcPr>
          <w:p>
            <w:pPr>
              <w:widowControl/>
              <w:adjustRightInd w:val="0"/>
              <w:spacing w:line="340" w:lineRule="exact"/>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rPr>
              <w:t>1</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pacing w:val="-4"/>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pacing w:val="-4"/>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pPr>
              <w:pStyle w:val="6"/>
              <w:rPr>
                <w:rFonts w:ascii="宋体" w:hAnsi="宋体" w:eastAsia="宋体" w:cs="宋体"/>
                <w:color w:val="000000"/>
                <w:spacing w:val="-4"/>
                <w:sz w:val="21"/>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bl>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w:t>
      </w:r>
      <w:r>
        <w:rPr>
          <w:rFonts w:hint="eastAsia" w:ascii="宋体" w:hAnsi="宋体" w:cs="宋体"/>
          <w:color w:val="000000"/>
          <w:kern w:val="0"/>
          <w:sz w:val="21"/>
          <w:szCs w:val="21"/>
          <w:highlight w:val="none"/>
          <w:lang w:val="en-US" w:eastAsia="zh-CN"/>
        </w:rPr>
        <w:t>采购文件《二、</w:t>
      </w:r>
      <w:r>
        <w:rPr>
          <w:rFonts w:hint="eastAsia" w:ascii="宋体" w:hAnsi="宋体" w:cs="宋体"/>
          <w:color w:val="000000"/>
          <w:kern w:val="0"/>
          <w:sz w:val="21"/>
          <w:szCs w:val="21"/>
          <w:highlight w:val="none"/>
          <w:lang w:val="zh-CN"/>
        </w:rPr>
        <w:t>采购内容及要求</w:t>
      </w:r>
      <w:r>
        <w:rPr>
          <w:rFonts w:hint="eastAsia" w:ascii="宋体" w:hAnsi="宋体" w:cs="宋体"/>
          <w:color w:val="000000"/>
          <w:kern w:val="0"/>
          <w:sz w:val="21"/>
          <w:szCs w:val="21"/>
          <w:highlight w:val="none"/>
          <w:lang w:val="en-US" w:eastAsia="zh-CN"/>
        </w:rPr>
        <w:t>》的技术条款</w:t>
      </w:r>
      <w:r>
        <w:rPr>
          <w:rFonts w:hint="eastAsia" w:ascii="宋体" w:hAnsi="宋体" w:cs="宋体"/>
          <w:color w:val="000000"/>
          <w:kern w:val="0"/>
          <w:szCs w:val="21"/>
          <w:lang w:val="zh-CN"/>
        </w:rPr>
        <w:t>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pPr>
        <w:widowControl/>
        <w:snapToGrid w:val="0"/>
        <w:spacing w:line="340" w:lineRule="exact"/>
        <w:jc w:val="left"/>
        <w:rPr>
          <w:rFonts w:ascii="黑体" w:hAnsi="黑体" w:eastAsia="黑体" w:cs="宋体"/>
          <w:bCs/>
          <w:sz w:val="28"/>
          <w:szCs w:val="28"/>
          <w:lang w:val="zh-CN"/>
        </w:rPr>
      </w:pPr>
    </w:p>
    <w:p>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商务条款偏离表格式</w:t>
      </w:r>
    </w:p>
    <w:p>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商务条款偏离表</w:t>
      </w:r>
    </w:p>
    <w:tbl>
      <w:tblPr>
        <w:tblStyle w:val="16"/>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noWrap w:val="0"/>
            <w:vAlign w:val="center"/>
          </w:tcPr>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bl>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pPr>
        <w:pStyle w:val="6"/>
        <w:spacing w:line="34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说明：如果行数不够，请自行增加。请供应商对</w:t>
      </w:r>
      <w:r>
        <w:rPr>
          <w:rFonts w:hint="eastAsia" w:ascii="宋体" w:hAnsi="宋体" w:eastAsia="宋体" w:cs="宋体"/>
          <w:color w:val="000000"/>
          <w:kern w:val="0"/>
          <w:sz w:val="21"/>
          <w:szCs w:val="21"/>
          <w:lang w:val="en-US" w:eastAsia="zh-CN"/>
        </w:rPr>
        <w:t>采购文件《二、</w:t>
      </w:r>
      <w:r>
        <w:rPr>
          <w:rFonts w:hint="eastAsia" w:ascii="宋体" w:hAnsi="宋体" w:eastAsia="宋体" w:cs="宋体"/>
          <w:color w:val="000000"/>
          <w:kern w:val="0"/>
          <w:sz w:val="21"/>
          <w:szCs w:val="21"/>
          <w:lang w:val="zh-CN"/>
        </w:rPr>
        <w:t>采购内容及要求</w:t>
      </w:r>
      <w:r>
        <w:rPr>
          <w:rFonts w:hint="eastAsia" w:ascii="宋体" w:hAnsi="宋体" w:eastAsia="宋体" w:cs="宋体"/>
          <w:color w:val="000000"/>
          <w:kern w:val="0"/>
          <w:sz w:val="21"/>
          <w:szCs w:val="21"/>
          <w:lang w:val="en-US" w:eastAsia="zh-CN"/>
        </w:rPr>
        <w:t>》的商务条款</w:t>
      </w:r>
      <w:r>
        <w:rPr>
          <w:rFonts w:hint="eastAsia" w:ascii="宋体" w:hAnsi="宋体" w:eastAsia="宋体" w:cs="宋体"/>
          <w:color w:val="000000"/>
          <w:sz w:val="21"/>
          <w:szCs w:val="21"/>
          <w:lang w:val="zh-CN"/>
        </w:rPr>
        <w:t>进行逐条响应/正偏离/负偏离，如提供空白或者不全者加盖公章后视为全部响应。</w:t>
      </w:r>
    </w:p>
    <w:p>
      <w:pPr>
        <w:widowControl/>
        <w:shd w:val="clear" w:color="auto" w:fill="FFFFFF"/>
        <w:spacing w:line="340" w:lineRule="exact"/>
        <w:jc w:val="left"/>
        <w:rPr>
          <w:rFonts w:ascii="黑体" w:hAnsi="黑体" w:eastAsia="黑体" w:cs="宋体"/>
          <w:bCs/>
          <w:sz w:val="28"/>
          <w:szCs w:val="28"/>
          <w:lang w:val="zh-CN"/>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服务条款偏离表格式</w:t>
      </w:r>
    </w:p>
    <w:p>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服务条款偏离表</w:t>
      </w:r>
    </w:p>
    <w:tbl>
      <w:tblPr>
        <w:tblStyle w:val="16"/>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noWrap w:val="0"/>
            <w:vAlign w:val="center"/>
          </w:tcPr>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noWrap w:val="0"/>
            <w:vAlign w:val="center"/>
          </w:tcPr>
          <w:p>
            <w:pPr>
              <w:widowControl/>
              <w:adjustRightInd w:val="0"/>
              <w:spacing w:line="340" w:lineRule="exact"/>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6"/>
              <w:ind w:left="110" w:right="178" w:firstLine="360"/>
              <w:rPr>
                <w:rFonts w:ascii="宋体" w:hAnsi="宋体" w:eastAsia="宋体" w:cs="宋体"/>
                <w:bCs/>
                <w:color w:val="000000"/>
                <w:spacing w:val="-4"/>
                <w:sz w:val="21"/>
                <w:szCs w:val="21"/>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6"/>
              <w:ind w:left="110" w:right="178" w:firstLine="360"/>
              <w:rPr>
                <w:rFonts w:ascii="宋体" w:hAnsi="宋体" w:cs="宋体"/>
                <w:bCs/>
                <w:color w:val="000000"/>
                <w:sz w:val="21"/>
                <w:szCs w:val="21"/>
                <w:lang w:val="zh-CN"/>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6"/>
              <w:ind w:left="110" w:right="119" w:firstLine="360"/>
              <w:rPr>
                <w:rFonts w:ascii="宋体" w:hAnsi="宋体" w:cs="宋体"/>
                <w:bCs/>
                <w:color w:val="000000"/>
                <w:sz w:val="21"/>
                <w:szCs w:val="21"/>
                <w:lang w:val="zh-CN"/>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6"/>
              <w:ind w:left="110" w:right="205" w:firstLine="360"/>
              <w:rPr>
                <w:rFonts w:ascii="宋体" w:hAnsi="宋体" w:cs="宋体"/>
                <w:bCs/>
                <w:color w:val="000000"/>
                <w:sz w:val="21"/>
                <w:szCs w:val="21"/>
                <w:lang w:val="zh-CN"/>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6"/>
              <w:ind w:right="205"/>
              <w:rPr>
                <w:rFonts w:ascii="宋体" w:hAnsi="宋体" w:eastAsia="宋体" w:cs="宋体"/>
                <w:bCs/>
                <w:color w:val="000000"/>
                <w:spacing w:val="-1"/>
                <w:sz w:val="21"/>
                <w:szCs w:val="21"/>
                <w:lang w:val="zh-CN"/>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before="2" w:line="240" w:lineRule="auto"/>
              <w:jc w:val="both"/>
              <w:rPr>
                <w:rFonts w:ascii="宋体" w:hAnsi="宋体" w:eastAsia="宋体" w:cs="宋体"/>
                <w:b w:val="0"/>
                <w:bCs/>
                <w:color w:val="000000"/>
                <w:sz w:val="21"/>
                <w:szCs w:val="21"/>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before="5" w:line="240" w:lineRule="auto"/>
              <w:jc w:val="both"/>
              <w:rPr>
                <w:rFonts w:ascii="宋体" w:hAnsi="宋体" w:eastAsia="宋体" w:cs="宋体"/>
                <w:b w:val="0"/>
                <w:bCs/>
                <w:color w:val="000000"/>
                <w:sz w:val="21"/>
                <w:szCs w:val="21"/>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before="5" w:line="240" w:lineRule="auto"/>
              <w:ind w:firstLine="420" w:firstLineChars="200"/>
              <w:jc w:val="both"/>
              <w:rPr>
                <w:rFonts w:ascii="宋体" w:hAnsi="宋体" w:eastAsia="宋体" w:cs="宋体"/>
                <w:b w:val="0"/>
                <w:bCs/>
                <w:color w:val="000000"/>
                <w:sz w:val="21"/>
                <w:szCs w:val="21"/>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40" w:lineRule="exact"/>
              <w:jc w:val="center"/>
              <w:rPr>
                <w:rFonts w:ascii="宋体" w:hAnsi="宋体" w:cs="宋体"/>
                <w:color w:val="000000"/>
                <w:kern w:val="0"/>
                <w:szCs w:val="21"/>
                <w:lang w:val="zh-CN"/>
              </w:rPr>
            </w:pPr>
          </w:p>
        </w:tc>
      </w:tr>
    </w:tbl>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pPr>
        <w:widowControl/>
        <w:snapToGrid w:val="0"/>
        <w:spacing w:line="340" w:lineRule="exact"/>
        <w:jc w:val="left"/>
        <w:rPr>
          <w:rFonts w:ascii="宋体" w:hAnsi="宋体" w:cs="宋体"/>
          <w:b/>
          <w:color w:val="000000"/>
          <w:kern w:val="0"/>
          <w:szCs w:val="21"/>
        </w:rPr>
      </w:pPr>
    </w:p>
    <w:p>
      <w:pPr>
        <w:autoSpaceDE w:val="0"/>
        <w:autoSpaceDN w:val="0"/>
        <w:adjustRightInd w:val="0"/>
        <w:rPr>
          <w:rFonts w:ascii="黑体" w:hAnsi="黑体" w:eastAsia="黑体" w:cs="宋体"/>
          <w:sz w:val="28"/>
          <w:szCs w:val="28"/>
        </w:rPr>
        <w:sectPr>
          <w:footerReference r:id="rId6" w:type="default"/>
          <w:pgSz w:w="16838" w:h="11906" w:orient="landscape"/>
          <w:pgMar w:top="839" w:right="1157" w:bottom="839" w:left="1157" w:header="851" w:footer="992" w:gutter="0"/>
          <w:cols w:space="720" w:num="1"/>
          <w:docGrid w:type="lines" w:linePitch="312" w:charSpace="0"/>
        </w:sectPr>
      </w:pPr>
    </w:p>
    <w:p>
      <w:pPr>
        <w:autoSpaceDE w:val="0"/>
        <w:autoSpaceDN w:val="0"/>
        <w:adjustRightInd w:val="0"/>
        <w:rPr>
          <w:rFonts w:ascii="黑体" w:hAnsi="黑体" w:eastAsia="黑体" w:cs="宋体"/>
          <w:bCs/>
          <w:sz w:val="28"/>
          <w:szCs w:val="28"/>
        </w:rPr>
      </w:pPr>
      <w:r>
        <w:rPr>
          <w:rFonts w:hint="eastAsia" w:ascii="黑体" w:hAnsi="黑体" w:eastAsia="黑体" w:cs="宋体"/>
          <w:sz w:val="28"/>
          <w:szCs w:val="28"/>
        </w:rPr>
        <w:t>附件2：</w:t>
      </w:r>
      <w:r>
        <w:rPr>
          <w:rFonts w:hint="eastAsia" w:ascii="黑体" w:hAnsi="黑体" w:eastAsia="黑体" w:cs="宋体"/>
          <w:bCs/>
          <w:sz w:val="28"/>
          <w:szCs w:val="28"/>
        </w:rPr>
        <w:t>拟签订协议文本（供参考）</w:t>
      </w:r>
    </w:p>
    <w:tbl>
      <w:tblPr>
        <w:tblStyle w:val="16"/>
        <w:tblW w:w="0" w:type="auto"/>
        <w:jc w:val="center"/>
        <w:tblLayout w:type="fixed"/>
        <w:tblCellMar>
          <w:top w:w="0" w:type="dxa"/>
          <w:left w:w="108" w:type="dxa"/>
          <w:bottom w:w="0" w:type="dxa"/>
          <w:right w:w="108" w:type="dxa"/>
        </w:tblCellMar>
      </w:tblPr>
      <w:tblGrid>
        <w:gridCol w:w="3685"/>
        <w:gridCol w:w="3269"/>
      </w:tblGrid>
      <w:tr>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南京市溧水区人民医院</w:t>
            </w:r>
          </w:p>
        </w:tc>
        <w:tc>
          <w:tcPr>
            <w:tcW w:w="3269" w:type="dxa"/>
            <w:vMerge w:val="restart"/>
            <w:noWrap w:val="0"/>
            <w:vAlign w:val="top"/>
          </w:tcPr>
          <w:p>
            <w:pPr>
              <w:keepNext w:val="0"/>
              <w:keepLines w:val="0"/>
              <w:suppressLineNumbers w:val="0"/>
              <w:spacing w:before="0" w:beforeAutospacing="0" w:after="0" w:afterAutospacing="0"/>
              <w:ind w:left="0" w:right="0"/>
              <w:rPr>
                <w:rFonts w:hint="default"/>
                <w:b/>
                <w:color w:val="000000"/>
                <w:sz w:val="28"/>
                <w:szCs w:val="28"/>
              </w:rPr>
            </w:pPr>
            <w:r>
              <w:rPr>
                <w:rFonts w:hint="eastAsia" w:ascii="Times New Roman" w:hAnsi="Times New Roman" w:eastAsia="宋体" w:cs="Times New Roman"/>
                <w:b/>
                <w:color w:val="000000"/>
                <w:w w:val="100"/>
                <w:sz w:val="28"/>
                <w:szCs w:val="28"/>
              </w:rPr>
              <w:t>防雷检测服务采</w:t>
            </w:r>
            <w:r>
              <w:rPr>
                <w:rFonts w:hint="eastAsia"/>
                <w:b/>
                <w:color w:val="000000"/>
                <w:w w:val="100"/>
                <w:sz w:val="28"/>
                <w:szCs w:val="28"/>
              </w:rPr>
              <w:t>购合同</w:t>
            </w:r>
          </w:p>
        </w:tc>
      </w:tr>
      <w:tr>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东南大学附属中大医院溧水分院</w:t>
            </w:r>
          </w:p>
        </w:tc>
        <w:tc>
          <w:tcPr>
            <w:tcW w:w="3269" w:type="dxa"/>
            <w:vMerge w:val="continue"/>
            <w:noWrap w:val="0"/>
            <w:vAlign w:val="top"/>
          </w:tcPr>
          <w:p>
            <w:pPr>
              <w:keepNext w:val="0"/>
              <w:keepLines w:val="0"/>
              <w:suppressLineNumbers w:val="0"/>
              <w:spacing w:before="0" w:beforeAutospacing="0" w:after="0" w:afterAutospacing="0"/>
              <w:ind w:left="0" w:right="0"/>
              <w:jc w:val="center"/>
              <w:rPr>
                <w:rFonts w:hint="default"/>
                <w:b/>
                <w:color w:val="000000"/>
                <w:sz w:val="44"/>
                <w:szCs w:val="44"/>
              </w:rPr>
            </w:pPr>
          </w:p>
        </w:tc>
      </w:tr>
    </w:tbl>
    <w:p>
      <w:pPr>
        <w:rPr>
          <w:b/>
          <w:bCs/>
          <w:vanish/>
        </w:rPr>
      </w:pPr>
    </w:p>
    <w:tbl>
      <w:tblPr>
        <w:tblStyle w:val="16"/>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168" w:hRule="atLeast"/>
        </w:trPr>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甲  方：南京市溧水区人民医院</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eastAsia="宋体" w:cs="宋体"/>
                <w:sz w:val="18"/>
                <w:szCs w:val="18"/>
                <w:lang w:val="en-US" w:eastAsia="zh-CN"/>
              </w:rPr>
            </w:pPr>
            <w:r>
              <w:rPr>
                <w:rFonts w:hint="eastAsia" w:ascii="宋体" w:hAnsi="宋体" w:cs="宋体"/>
                <w:sz w:val="18"/>
                <w:szCs w:val="18"/>
                <w:lang w:eastAsia="zh-CN"/>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 xml:space="preserve">住所地：南京市溧水区永阳镇崇文路86号         </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default" w:ascii="宋体" w:hAnsi="宋体" w:cs="宋体"/>
                <w:sz w:val="18"/>
                <w:szCs w:val="18"/>
                <w:lang w:val="en-US" w:eastAsia="zh-CN"/>
              </w:rPr>
            </w:pPr>
            <w:r>
              <w:rPr>
                <w:rFonts w:hint="eastAsia" w:ascii="宋体" w:hAnsi="宋体" w:cs="宋体"/>
                <w:sz w:val="18"/>
                <w:szCs w:val="18"/>
                <w:lang w:eastAsia="zh-CN"/>
              </w:rPr>
              <w:t>住所地：</w:t>
            </w:r>
          </w:p>
        </w:tc>
      </w:tr>
    </w:tbl>
    <w:p>
      <w:pPr>
        <w:keepNext w:val="0"/>
        <w:keepLines w:val="0"/>
        <w:pageBreakBefore w:val="0"/>
        <w:widowControl/>
        <w:kinsoku/>
        <w:wordWrap/>
        <w:overflowPunct/>
        <w:topLinePunct w:val="0"/>
        <w:bidi w:val="0"/>
        <w:adjustRightInd w:val="0"/>
        <w:snapToGrid/>
        <w:spacing w:line="240" w:lineRule="auto"/>
        <w:ind w:firstLine="360" w:firstLineChars="200"/>
        <w:jc w:val="left"/>
        <w:textAlignment w:val="auto"/>
        <w:rPr>
          <w:rFonts w:hint="eastAsia" w:ascii="宋体" w:hAnsi="宋体" w:eastAsia="宋体" w:cs="宋体"/>
          <w:sz w:val="18"/>
          <w:szCs w:val="18"/>
          <w:lang w:eastAsia="zh-CN"/>
        </w:rPr>
      </w:pPr>
    </w:p>
    <w:p>
      <w:pPr>
        <w:pStyle w:val="15"/>
        <w:rPr>
          <w:rFonts w:hint="eastAsia"/>
          <w:lang w:eastAsia="zh-CN"/>
        </w:rPr>
      </w:pPr>
    </w:p>
    <w:p>
      <w:pPr>
        <w:keepNext w:val="0"/>
        <w:keepLines w:val="0"/>
        <w:pageBreakBefore w:val="0"/>
        <w:widowControl/>
        <w:kinsoku/>
        <w:wordWrap/>
        <w:overflowPunct/>
        <w:topLinePunct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甲方为了对现有的建（构）筑物及有关设备防雷情况有一个全面的了解，避免雷击对生命财产造成的损失，对工作造成不必要的影响，特请乙方根据</w:t>
      </w:r>
      <w:r>
        <w:rPr>
          <w:rFonts w:hint="eastAsia" w:ascii="宋体" w:hAnsi="宋体" w:eastAsia="宋体" w:cs="宋体"/>
          <w:sz w:val="18"/>
          <w:szCs w:val="18"/>
        </w:rPr>
        <w:t>《</w:t>
      </w:r>
      <w:r>
        <w:rPr>
          <w:rFonts w:hint="eastAsia" w:ascii="宋体" w:hAnsi="宋体" w:eastAsia="宋体" w:cs="宋体"/>
          <w:sz w:val="18"/>
          <w:szCs w:val="18"/>
          <w:lang w:eastAsia="zh-CN"/>
        </w:rPr>
        <w:t>国家气象法</w:t>
      </w:r>
      <w:r>
        <w:rPr>
          <w:rFonts w:hint="eastAsia" w:ascii="宋体" w:hAnsi="宋体" w:eastAsia="宋体" w:cs="宋体"/>
          <w:sz w:val="18"/>
          <w:szCs w:val="18"/>
        </w:rPr>
        <w:t>》、</w:t>
      </w:r>
      <w:r>
        <w:rPr>
          <w:rFonts w:hint="eastAsia" w:ascii="宋体" w:hAnsi="宋体" w:eastAsia="宋体" w:cs="宋体"/>
          <w:sz w:val="18"/>
          <w:szCs w:val="18"/>
          <w:lang w:eastAsia="zh-CN"/>
        </w:rPr>
        <w:t>《</w:t>
      </w:r>
      <w:r>
        <w:rPr>
          <w:rFonts w:hint="eastAsia" w:ascii="宋体" w:hAnsi="宋体" w:eastAsia="宋体" w:cs="宋体"/>
          <w:b w:val="0"/>
          <w:bCs/>
          <w:sz w:val="18"/>
          <w:szCs w:val="18"/>
          <w:highlight w:val="none"/>
          <w:lang w:val="en-US" w:eastAsia="zh-CN"/>
        </w:rPr>
        <w:t>江苏省气象灾害防御条例</w:t>
      </w:r>
      <w:r>
        <w:rPr>
          <w:rFonts w:hint="eastAsia" w:ascii="宋体" w:hAnsi="宋体" w:eastAsia="宋体" w:cs="宋体"/>
          <w:sz w:val="18"/>
          <w:szCs w:val="18"/>
          <w:lang w:eastAsia="zh-CN"/>
        </w:rPr>
        <w:t>》等国家有关防雷标准和规范，对甲方现有的防雷装置进行检查、测试、整改，</w:t>
      </w:r>
      <w:r>
        <w:rPr>
          <w:rFonts w:hint="eastAsia" w:ascii="宋体" w:hAnsi="宋体" w:eastAsia="宋体" w:cs="宋体"/>
          <w:sz w:val="18"/>
          <w:szCs w:val="18"/>
        </w:rPr>
        <w:t>甲乙双方经</w:t>
      </w:r>
      <w:r>
        <w:rPr>
          <w:rFonts w:hint="eastAsia" w:ascii="宋体" w:hAnsi="宋体" w:eastAsia="宋体" w:cs="宋体"/>
          <w:sz w:val="18"/>
          <w:szCs w:val="18"/>
          <w:lang w:eastAsia="zh-CN"/>
        </w:rPr>
        <w:t>友</w:t>
      </w:r>
      <w:r>
        <w:rPr>
          <w:rFonts w:hint="eastAsia" w:ascii="宋体" w:hAnsi="宋体" w:eastAsia="宋体" w:cs="宋体"/>
          <w:sz w:val="18"/>
          <w:szCs w:val="18"/>
        </w:rPr>
        <w:t>好协商，按照</w:t>
      </w:r>
      <w:r>
        <w:rPr>
          <w:rFonts w:hint="eastAsia" w:ascii="宋体" w:hAnsi="宋体" w:eastAsia="宋体" w:cs="宋体"/>
          <w:sz w:val="18"/>
          <w:szCs w:val="18"/>
          <w:lang w:val="en-US" w:eastAsia="zh-CN"/>
        </w:rPr>
        <w:t xml:space="preserve">院内询价项目编号为 </w:t>
      </w:r>
      <w:r>
        <w:rPr>
          <w:rFonts w:hint="eastAsia" w:ascii="宋体" w:hAnsi="宋体" w:eastAsia="宋体" w:cs="宋体"/>
          <w:b w:val="0"/>
          <w:bCs w:val="0"/>
          <w:sz w:val="18"/>
          <w:szCs w:val="18"/>
          <w:u w:val="none"/>
          <w:lang w:val="en-US" w:eastAsia="zh-CN"/>
        </w:rPr>
        <w:t>的询价</w:t>
      </w:r>
      <w:r>
        <w:rPr>
          <w:rFonts w:hint="eastAsia" w:ascii="宋体" w:hAnsi="宋体" w:eastAsia="宋体" w:cs="宋体"/>
          <w:sz w:val="18"/>
          <w:szCs w:val="18"/>
        </w:rPr>
        <w:t>结果，签订本合同，</w:t>
      </w:r>
      <w:r>
        <w:rPr>
          <w:rFonts w:hint="eastAsia" w:ascii="宋体" w:hAnsi="宋体" w:eastAsia="宋体" w:cs="宋体"/>
          <w:kern w:val="1"/>
          <w:sz w:val="18"/>
          <w:szCs w:val="18"/>
        </w:rPr>
        <w:t>承诺共同信守。</w:t>
      </w:r>
    </w:p>
    <w:p>
      <w:pPr>
        <w:pStyle w:val="20"/>
        <w:keepNext w:val="0"/>
        <w:keepLines w:val="0"/>
        <w:pageBreakBefore w:val="0"/>
        <w:numPr>
          <w:ilvl w:val="0"/>
          <w:numId w:val="6"/>
        </w:numPr>
        <w:kinsoku/>
        <w:wordWrap/>
        <w:overflowPunct/>
        <w:topLinePunct w:val="0"/>
        <w:bidi w:val="0"/>
        <w:snapToGrid/>
        <w:spacing w:line="240" w:lineRule="auto"/>
        <w:ind w:firstLineChars="0"/>
        <w:textAlignment w:val="auto"/>
        <w:rPr>
          <w:rFonts w:hint="eastAsia" w:ascii="宋体" w:hAnsi="宋体" w:eastAsia="宋体" w:cs="宋体"/>
          <w:b/>
          <w:sz w:val="18"/>
          <w:szCs w:val="18"/>
        </w:rPr>
      </w:pPr>
      <w:r>
        <w:rPr>
          <w:rFonts w:hint="eastAsia" w:ascii="宋体" w:hAnsi="宋体" w:eastAsia="宋体" w:cs="宋体"/>
          <w:b/>
          <w:sz w:val="18"/>
          <w:szCs w:val="18"/>
          <w:lang w:eastAsia="zh-CN"/>
        </w:rPr>
        <w:t>项目概况</w:t>
      </w:r>
    </w:p>
    <w:p>
      <w:pPr>
        <w:pStyle w:val="20"/>
        <w:keepNext w:val="0"/>
        <w:keepLines w:val="0"/>
        <w:pageBreakBefore w:val="0"/>
        <w:numPr>
          <w:ilvl w:val="0"/>
          <w:numId w:val="0"/>
        </w:numPr>
        <w:kinsoku/>
        <w:wordWrap/>
        <w:overflowPunct/>
        <w:topLinePunct w:val="0"/>
        <w:bidi w:val="0"/>
        <w:snapToGrid/>
        <w:spacing w:line="240" w:lineRule="auto"/>
        <w:ind w:firstLine="361" w:firstLineChars="200"/>
        <w:textAlignment w:val="auto"/>
        <w:rPr>
          <w:rFonts w:hint="eastAsia" w:ascii="宋体" w:hAnsi="宋体" w:eastAsia="宋体" w:cs="宋体"/>
          <w:b w:val="0"/>
          <w:bCs/>
          <w:sz w:val="18"/>
          <w:szCs w:val="18"/>
          <w:lang w:val="en-US" w:eastAsia="zh-CN"/>
        </w:rPr>
      </w:pPr>
      <w:r>
        <w:rPr>
          <w:rFonts w:hint="eastAsia" w:ascii="宋体" w:hAnsi="宋体" w:eastAsia="宋体" w:cs="宋体"/>
          <w:b/>
          <w:bCs w:val="0"/>
          <w:sz w:val="18"/>
          <w:szCs w:val="18"/>
          <w:lang w:eastAsia="zh-CN"/>
        </w:rPr>
        <w:t>项目名称</w:t>
      </w:r>
      <w:r>
        <w:rPr>
          <w:rFonts w:hint="eastAsia" w:ascii="宋体" w:hAnsi="宋体" w:eastAsia="宋体" w:cs="宋体"/>
          <w:b w:val="0"/>
          <w:bCs/>
          <w:sz w:val="18"/>
          <w:szCs w:val="18"/>
          <w:lang w:eastAsia="zh-CN"/>
        </w:rPr>
        <w:t>：防雷检测</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bCs w:val="0"/>
          <w:sz w:val="18"/>
          <w:szCs w:val="18"/>
          <w:lang w:eastAsia="zh-CN"/>
        </w:rPr>
        <w:t>服务范围</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highlight w:val="none"/>
          <w:lang w:val="en-US" w:eastAsia="zh-CN"/>
        </w:rPr>
        <w:t>溧水区人民医院院区内共859个防雷检测点需要进行年度检测。每年进行一次检测。</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检测项目：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348"/>
        <w:gridCol w:w="299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序号</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建筑物名称</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检测范围</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检测点数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3号楼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4号楼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门急诊大楼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5号楼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5</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6号楼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6</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7号楼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7</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8号楼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8</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9号楼</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9</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液氧储罐</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接闪器、设备接地等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10</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医苑小区19幢</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11</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医苑小区西侧宿舍（老职工俱乐部）</w:t>
            </w:r>
          </w:p>
        </w:tc>
        <w:tc>
          <w:tcPr>
            <w:tcW w:w="2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接闪器、等电位等</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检测点数合计</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859</w:t>
            </w:r>
          </w:p>
        </w:tc>
      </w:tr>
    </w:tbl>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firstLine="181" w:firstLineChars="100"/>
        <w:textAlignment w:val="auto"/>
        <w:rPr>
          <w:rFonts w:hint="eastAsia" w:ascii="宋体" w:hAnsi="宋体" w:eastAsia="宋体" w:cs="宋体"/>
          <w:b w:val="0"/>
          <w:bCs/>
          <w:sz w:val="18"/>
          <w:szCs w:val="18"/>
          <w:lang w:eastAsia="zh-CN"/>
        </w:rPr>
      </w:pPr>
      <w:r>
        <w:rPr>
          <w:rFonts w:hint="eastAsia" w:ascii="宋体" w:hAnsi="宋体" w:eastAsia="宋体" w:cs="宋体"/>
          <w:b/>
          <w:bCs w:val="0"/>
          <w:sz w:val="18"/>
          <w:szCs w:val="18"/>
          <w:lang w:eastAsia="zh-CN"/>
        </w:rPr>
        <w:t>服务内容</w:t>
      </w:r>
      <w:r>
        <w:rPr>
          <w:rFonts w:hint="eastAsia" w:ascii="宋体" w:hAnsi="宋体" w:eastAsia="宋体" w:cs="宋体"/>
          <w:b w:val="0"/>
          <w:bCs/>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各种建(构)筑物上已安装的避雷针、避雷带等防雷装置的保护范围、用材、接地电阻等；</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建(构)筑物屋面上现有的起防需作用的各种金属构建物及设备的用材、接地电阻等；</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配电房内电子信息系统的用材、接地电阻等；</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电子信息系统的地网、屏蔽、静电等情况及各种金属管道、线槽的铺设和接地情况等；</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检查电子信息系统设备的等电位情况和连接线用材现格以及各设备相连的各种线路的过电压防护措施；</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经过乙方的现场勘查乙方负责甲力所属范围内的防雷(防静电)装置检查检测，共计检测点859个。</w:t>
      </w:r>
    </w:p>
    <w:p>
      <w:pPr>
        <w:pageBreakBefore w:val="0"/>
        <w:kinsoku/>
        <w:wordWrap/>
        <w:overflowPunct/>
        <w:topLinePunct w:val="0"/>
        <w:autoSpaceDE w:val="0"/>
        <w:autoSpaceDN w:val="0"/>
        <w:bidi w:val="0"/>
        <w:adjustRightInd w:val="0"/>
        <w:spacing w:line="240" w:lineRule="auto"/>
        <w:textAlignment w:val="auto"/>
        <w:rPr>
          <w:rFonts w:hint="default" w:ascii="宋体" w:hAnsi="宋体" w:eastAsia="宋体" w:cs="宋体"/>
          <w:b w:val="0"/>
          <w:bCs/>
          <w:kern w:val="2"/>
          <w:sz w:val="18"/>
          <w:szCs w:val="18"/>
          <w:lang w:val="en-US" w:eastAsia="zh-CN" w:bidi="ar-SA"/>
        </w:rPr>
      </w:pPr>
      <w:r>
        <w:rPr>
          <w:rFonts w:hint="eastAsia" w:ascii="宋体" w:hAnsi="宋体" w:eastAsia="宋体" w:cs="宋体"/>
          <w:b/>
          <w:bCs w:val="0"/>
          <w:kern w:val="2"/>
          <w:sz w:val="18"/>
          <w:szCs w:val="18"/>
          <w:lang w:val="en-US" w:eastAsia="zh-CN" w:bidi="ar-SA"/>
        </w:rPr>
        <w:t>服务期限：</w:t>
      </w:r>
      <w:r>
        <w:rPr>
          <w:rFonts w:hint="eastAsia" w:ascii="宋体" w:hAnsi="宋体" w:eastAsia="宋体" w:cs="宋体"/>
          <w:b w:val="0"/>
          <w:bCs/>
          <w:kern w:val="2"/>
          <w:sz w:val="18"/>
          <w:szCs w:val="18"/>
          <w:lang w:val="en-US" w:eastAsia="zh-CN" w:bidi="ar-SA"/>
        </w:rPr>
        <w:t>二年，合同一年一签。</w:t>
      </w:r>
    </w:p>
    <w:p>
      <w:pPr>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bCs w:val="0"/>
          <w:kern w:val="2"/>
          <w:sz w:val="18"/>
          <w:szCs w:val="18"/>
          <w:lang w:val="en-US" w:eastAsia="zh-CN" w:bidi="ar-SA"/>
        </w:rPr>
        <w:t>时间要求</w:t>
      </w:r>
      <w:r>
        <w:rPr>
          <w:rFonts w:hint="eastAsia" w:ascii="宋体" w:hAnsi="宋体" w:eastAsia="宋体" w:cs="宋体"/>
          <w:b w:val="0"/>
          <w:bCs/>
          <w:kern w:val="2"/>
          <w:sz w:val="18"/>
          <w:szCs w:val="18"/>
          <w:lang w:val="en-US" w:eastAsia="zh-CN" w:bidi="ar-SA"/>
        </w:rPr>
        <w:t>：甲方现场具备检测条件之日起7个工作日内完成检测，并在完成测试7日内出具检测报告。</w:t>
      </w:r>
    </w:p>
    <w:p>
      <w:pPr>
        <w:pageBreakBefore w:val="0"/>
        <w:kinsoku/>
        <w:wordWrap/>
        <w:overflowPunct/>
        <w:topLinePunct w:val="0"/>
        <w:autoSpaceDE w:val="0"/>
        <w:autoSpaceDN w:val="0"/>
        <w:bidi w:val="0"/>
        <w:adjustRightInd w:val="0"/>
        <w:spacing w:line="240" w:lineRule="auto"/>
        <w:textAlignment w:val="auto"/>
        <w:rPr>
          <w:rFonts w:hint="default"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SA"/>
        </w:rPr>
        <w:t>工程质量、安全要求:</w:t>
      </w:r>
    </w:p>
    <w:p>
      <w:pPr>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kern w:val="2"/>
          <w:sz w:val="18"/>
          <w:szCs w:val="18"/>
          <w:lang w:val="en-US" w:eastAsia="zh-CN" w:bidi="ar-SA"/>
        </w:rPr>
        <w:t>1、本项目要求严格按照国家《防雷减灾管理办法》、《建筑物防雷设计规范》GB 50057-2010、《建筑物防雷装置检测技术规范》GB/T 21431-2015、《江苏省气象灾害防御条例》、苏气发[2017]12号等相关条款为准。若与现行国家标准和规范不一致，按现行国家最新标准和规范执行。</w:t>
      </w:r>
    </w:p>
    <w:p>
      <w:pPr>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kern w:val="2"/>
          <w:sz w:val="18"/>
          <w:szCs w:val="18"/>
          <w:lang w:val="en-US" w:eastAsia="zh-CN" w:bidi="ar-SA"/>
        </w:rPr>
        <w:t>2、检测做到数据准确、不超期、不漏项目。检测工作结束后，试验负责人应认真核对检测项目，做好记录。</w:t>
      </w:r>
    </w:p>
    <w:p>
      <w:pPr>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kern w:val="2"/>
          <w:sz w:val="18"/>
          <w:szCs w:val="18"/>
          <w:lang w:val="en-US" w:eastAsia="zh-CN" w:bidi="ar-SA"/>
        </w:rPr>
        <w:t>3、检测完成后，必须出具完整正规的试验报告。</w:t>
      </w:r>
    </w:p>
    <w:p>
      <w:pPr>
        <w:pStyle w:val="20"/>
        <w:keepNext w:val="0"/>
        <w:keepLines w:val="0"/>
        <w:pageBreakBefore w:val="0"/>
        <w:kinsoku/>
        <w:wordWrap/>
        <w:overflowPunct/>
        <w:topLinePunct w:val="0"/>
        <w:autoSpaceDE w:val="0"/>
        <w:autoSpaceDN w:val="0"/>
        <w:bidi w:val="0"/>
        <w:adjustRightInd w:val="0"/>
        <w:snapToGrid/>
        <w:spacing w:line="240" w:lineRule="auto"/>
        <w:ind w:left="422" w:firstLine="0" w:firstLineChars="0"/>
        <w:jc w:val="left"/>
        <w:textAlignment w:val="auto"/>
        <w:rPr>
          <w:rFonts w:hint="eastAsia" w:ascii="宋体" w:hAnsi="宋体" w:eastAsia="宋体" w:cs="宋体"/>
          <w:b/>
          <w:sz w:val="18"/>
          <w:szCs w:val="18"/>
        </w:rPr>
      </w:pPr>
      <w:r>
        <w:rPr>
          <w:rFonts w:hint="eastAsia" w:ascii="宋体" w:hAnsi="宋体" w:eastAsia="宋体" w:cs="宋体"/>
          <w:b/>
          <w:bCs/>
          <w:sz w:val="18"/>
          <w:szCs w:val="18"/>
        </w:rPr>
        <w:t>第二条</w:t>
      </w:r>
      <w:r>
        <w:rPr>
          <w:rFonts w:hint="eastAsia" w:ascii="宋体" w:hAnsi="宋体" w:eastAsia="宋体" w:cs="宋体"/>
          <w:sz w:val="18"/>
          <w:szCs w:val="18"/>
        </w:rPr>
        <w:t xml:space="preserve"> </w:t>
      </w:r>
      <w:r>
        <w:rPr>
          <w:rFonts w:hint="eastAsia" w:ascii="宋体" w:hAnsi="宋体" w:eastAsia="宋体" w:cs="宋体"/>
          <w:b/>
          <w:sz w:val="18"/>
          <w:szCs w:val="18"/>
        </w:rPr>
        <w:t>合同总价款</w:t>
      </w:r>
      <w:r>
        <w:rPr>
          <w:rFonts w:hint="eastAsia" w:ascii="宋体" w:hAnsi="宋体" w:eastAsia="宋体" w:cs="宋体"/>
          <w:b/>
          <w:sz w:val="18"/>
          <w:szCs w:val="18"/>
          <w:lang w:eastAsia="zh-CN"/>
        </w:rPr>
        <w:t>与付款方式</w:t>
      </w:r>
      <w:r>
        <w:rPr>
          <w:rFonts w:hint="eastAsia" w:ascii="宋体" w:hAnsi="宋体" w:eastAsia="宋体" w:cs="宋体"/>
          <w:b/>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u w:val="none" w:color="auto"/>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本项目检测费用：</w:t>
      </w:r>
      <w:r>
        <w:rPr>
          <w:rFonts w:hint="eastAsia" w:ascii="宋体" w:hAnsi="宋体" w:eastAsia="宋体" w:cs="宋体"/>
          <w:color w:val="000000"/>
          <w:sz w:val="18"/>
          <w:szCs w:val="18"/>
          <w:lang w:val="en-US" w:eastAsia="zh-CN"/>
        </w:rPr>
        <w:t>总</w:t>
      </w:r>
      <w:r>
        <w:rPr>
          <w:rFonts w:hint="eastAsia" w:ascii="宋体" w:hAnsi="宋体" w:eastAsia="宋体" w:cs="宋体"/>
          <w:color w:val="000000"/>
          <w:sz w:val="18"/>
          <w:szCs w:val="18"/>
          <w:lang w:eastAsia="zh-CN"/>
        </w:rPr>
        <w:t>计</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color w:val="000000"/>
          <w:sz w:val="18"/>
          <w:szCs w:val="18"/>
          <w:u w:val="none" w:color="auto"/>
          <w:lang w:val="en-US" w:eastAsia="zh-CN"/>
        </w:rPr>
        <w:t>元（大写：人民币</w:t>
      </w:r>
      <w:r>
        <w:rPr>
          <w:rFonts w:hint="eastAsia" w:ascii="宋体" w:hAnsi="宋体" w:eastAsia="宋体" w:cs="宋体"/>
          <w:b/>
          <w:bCs/>
          <w:color w:val="000000"/>
          <w:sz w:val="18"/>
          <w:szCs w:val="18"/>
          <w:u w:val="none" w:color="auto"/>
          <w:lang w:val="en-US" w:eastAsia="zh-CN"/>
        </w:rPr>
        <w:t xml:space="preserve">    元</w:t>
      </w:r>
      <w:r>
        <w:rPr>
          <w:rFonts w:hint="eastAsia" w:ascii="宋体" w:hAnsi="宋体" w:eastAsia="宋体" w:cs="宋体"/>
          <w:color w:val="000000"/>
          <w:sz w:val="18"/>
          <w:szCs w:val="18"/>
          <w:u w:val="none" w:color="auto"/>
          <w:lang w:val="en-US" w:eastAsia="zh-CN"/>
        </w:rPr>
        <w:t>），本合同为固定总价合同，结算时不再调整；此价格包含所有税费、人员、材料、设备等费用，没有任何附加费用。</w:t>
      </w:r>
    </w:p>
    <w:p>
      <w:pPr>
        <w:bidi w:val="0"/>
        <w:ind w:firstLine="360" w:firstLineChars="200"/>
        <w:rPr>
          <w:rFonts w:hint="eastAsia" w:ascii="宋体" w:hAnsi="宋体" w:eastAsia="宋体" w:cs="宋体"/>
          <w:color w:val="000000"/>
          <w:sz w:val="18"/>
          <w:szCs w:val="18"/>
          <w:u w:val="none" w:color="auto"/>
          <w:lang w:val="en-US" w:eastAsia="zh-CN"/>
        </w:rPr>
      </w:pPr>
      <w:r>
        <w:rPr>
          <w:rFonts w:hint="eastAsia" w:ascii="宋体" w:hAnsi="宋体" w:eastAsia="宋体" w:cs="宋体"/>
          <w:color w:val="000000"/>
          <w:sz w:val="18"/>
          <w:szCs w:val="18"/>
          <w:u w:val="none" w:color="auto"/>
          <w:lang w:val="en-US" w:eastAsia="zh-CN"/>
        </w:rPr>
        <w:t>2、付款方式：</w:t>
      </w:r>
      <w:r>
        <w:rPr>
          <w:rFonts w:hint="eastAsia"/>
          <w:sz w:val="18"/>
          <w:szCs w:val="18"/>
          <w:lang w:val="en-US" w:eastAsia="zh-CN"/>
        </w:rPr>
        <w:t>乙方完成项目并出具合格的检测报告，经甲方验收合格后，乙方开具符合国家规定的发票，甲方按正常流程向乙方支付</w:t>
      </w:r>
      <w:r>
        <w:rPr>
          <w:rFonts w:hint="eastAsia"/>
          <w:sz w:val="18"/>
          <w:szCs w:val="18"/>
          <w:u w:val="single"/>
          <w:lang w:val="en-US" w:eastAsia="zh-CN"/>
        </w:rPr>
        <w:t>合同全款</w:t>
      </w:r>
      <w:r>
        <w:rPr>
          <w:rFonts w:hint="eastAsia"/>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lang w:eastAsia="zh-CN"/>
        </w:rPr>
        <w:t>第三条</w:t>
      </w:r>
      <w:r>
        <w:rPr>
          <w:rFonts w:hint="eastAsia" w:ascii="宋体" w:hAnsi="宋体" w:eastAsia="宋体" w:cs="宋体"/>
          <w:b/>
          <w:bCs/>
          <w:color w:val="000000"/>
          <w:sz w:val="18"/>
          <w:szCs w:val="18"/>
          <w:lang w:val="en-US" w:eastAsia="zh-CN"/>
        </w:rPr>
        <w:t xml:space="preserve">  双方</w:t>
      </w:r>
      <w:r>
        <w:rPr>
          <w:rFonts w:hint="eastAsia" w:ascii="宋体" w:hAnsi="宋体" w:eastAsia="宋体" w:cs="宋体"/>
          <w:b/>
          <w:bCs/>
          <w:color w:val="000000"/>
          <w:sz w:val="18"/>
          <w:szCs w:val="18"/>
        </w:rPr>
        <w:t>权利</w:t>
      </w:r>
      <w:r>
        <w:rPr>
          <w:rFonts w:hint="eastAsia" w:ascii="宋体" w:hAnsi="宋体" w:eastAsia="宋体" w:cs="宋体"/>
          <w:b/>
          <w:bCs/>
          <w:color w:val="000000"/>
          <w:sz w:val="18"/>
          <w:szCs w:val="18"/>
          <w:lang w:eastAsia="zh-CN"/>
        </w:rPr>
        <w:t>与</w:t>
      </w:r>
      <w:r>
        <w:rPr>
          <w:rFonts w:hint="eastAsia" w:ascii="宋体" w:hAnsi="宋体" w:eastAsia="宋体" w:cs="宋体"/>
          <w:b/>
          <w:bCs/>
          <w:color w:val="000000"/>
          <w:sz w:val="18"/>
          <w:szCs w:val="18"/>
        </w:rPr>
        <w:t>义务</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甲方权利与义务：</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1.应尽可能向乙方提供有关防雷方面的图纸、资料；</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2.制订作业现场安全管理制度并提供给乙方，配合对作业现场生产活动进行职业健康安全监督、检查和管理。</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3.配合乙方完善设备设施和作业环境，对设备设施具有监督检查权，依据《安全生产标准考核评级》（Q/QJB147A-2011)和定作方有关安全生产规定，对检查中发现的安全隐患有权责令整改、停工整顿或进行经济处罚。</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4.配合、监督乙方对作业现场的危险部位设置安全防护和安全警示标识。</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5.配合、监督乙方设置作业现场消防通道和消防设备。</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6.有义务对乙方发生生产安全事故时提供协助救援服务。</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乙方的权利与义务：</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1.按照国家有关防雷技术规范要求及所列第二条、第三条的要求和项目负责做好防雷装置的检查检测工作；</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2.贯彻落实国家安全生产的法律法规以及甲方方相关的安全管理制度，对所辖作业现场范围内的安全生产活动进行落实、检查和管理。</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3.有权对作业现场安全生产工作提出意见和建议；有权拒绝甲方违反安全法律法规的指令；对造成后果的违章指令有权检举和控告。</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4.对所辖范围内的安全防护设施的维护保养及其使用、用电设备和用电安全全面负责。</w:t>
      </w:r>
    </w:p>
    <w:p>
      <w:pPr>
        <w:pStyle w:val="22"/>
        <w:keepNext w:val="0"/>
        <w:keepLines w:val="0"/>
        <w:pageBreakBefore w:val="0"/>
        <w:numPr>
          <w:ilvl w:val="0"/>
          <w:numId w:val="0"/>
        </w:numPr>
        <w:kinsoku/>
        <w:wordWrap/>
        <w:overflowPunct/>
        <w:topLinePunct w:val="0"/>
        <w:autoSpaceDE/>
        <w:autoSpaceDN/>
        <w:bidi w:val="0"/>
        <w:adjustRightInd/>
        <w:snapToGrid/>
        <w:spacing w:line="240" w:lineRule="auto"/>
        <w:ind w:right="-351" w:rightChars="-167"/>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sz w:val="18"/>
          <w:szCs w:val="18"/>
          <w:highlight w:val="none"/>
          <w:lang w:val="en-US" w:eastAsia="zh-CN"/>
        </w:rPr>
        <w:t>5.在施工现场内发生生产安全事故后，必须立即向甲方报告，同时，有义务配合开展事故调查工作。</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第</w:t>
      </w:r>
      <w:r>
        <w:rPr>
          <w:rFonts w:hint="eastAsia" w:ascii="宋体" w:hAnsi="宋体" w:eastAsia="宋体" w:cs="宋体"/>
          <w:b/>
          <w:bCs/>
          <w:sz w:val="18"/>
          <w:szCs w:val="18"/>
          <w:lang w:eastAsia="zh-CN"/>
        </w:rPr>
        <w:t>四</w:t>
      </w:r>
      <w:r>
        <w:rPr>
          <w:rFonts w:hint="eastAsia" w:ascii="宋体" w:hAnsi="宋体" w:eastAsia="宋体" w:cs="宋体"/>
          <w:b/>
          <w:bCs/>
          <w:sz w:val="18"/>
          <w:szCs w:val="18"/>
        </w:rPr>
        <w:t xml:space="preserve">条  </w:t>
      </w:r>
      <w:r>
        <w:rPr>
          <w:rFonts w:hint="eastAsia" w:ascii="宋体" w:hAnsi="宋体" w:eastAsia="宋体" w:cs="宋体"/>
          <w:b/>
          <w:bCs/>
          <w:sz w:val="18"/>
          <w:szCs w:val="18"/>
          <w:lang w:eastAsia="zh-CN"/>
        </w:rPr>
        <w:t>权利</w:t>
      </w:r>
      <w:r>
        <w:rPr>
          <w:rFonts w:hint="eastAsia" w:ascii="宋体" w:hAnsi="宋体" w:eastAsia="宋体" w:cs="宋体"/>
          <w:b/>
          <w:bCs/>
          <w:sz w:val="18"/>
          <w:szCs w:val="18"/>
        </w:rPr>
        <w:t>保证</w:t>
      </w:r>
    </w:p>
    <w:p>
      <w:pPr>
        <w:pStyle w:val="20"/>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bCs/>
          <w:sz w:val="18"/>
          <w:szCs w:val="18"/>
          <w:lang w:eastAsia="zh-CN"/>
        </w:rPr>
        <w:t>乙方应保证为甲方提供货物和服务任何一部分时不受第三方提出侵犯其专利权、版权、商标权或其他权利的起诉。一旦出现侵权，乙方应承担全部责任。</w:t>
      </w:r>
      <w:r>
        <w:rPr>
          <w:rFonts w:hint="eastAsia" w:ascii="宋体" w:hAnsi="宋体" w:eastAsia="宋体" w:cs="宋体"/>
          <w:b/>
          <w:sz w:val="18"/>
          <w:szCs w:val="18"/>
        </w:rPr>
        <w:t xml:space="preserve"> </w:t>
      </w:r>
      <w:r>
        <w:rPr>
          <w:rFonts w:hint="eastAsia" w:ascii="宋体" w:hAnsi="宋体" w:eastAsia="宋体" w:cs="宋体"/>
          <w:sz w:val="18"/>
          <w:szCs w:val="18"/>
        </w:rPr>
        <w:t xml:space="preserve"> </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五</w:t>
      </w:r>
      <w:r>
        <w:rPr>
          <w:rFonts w:hint="eastAsia" w:ascii="宋体" w:hAnsi="宋体" w:eastAsia="宋体" w:cs="宋体"/>
          <w:b/>
          <w:sz w:val="18"/>
          <w:szCs w:val="18"/>
        </w:rPr>
        <w:t xml:space="preserve">条  违约责任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供应商</w:t>
      </w:r>
      <w:r>
        <w:rPr>
          <w:rFonts w:hint="eastAsia" w:ascii="宋体" w:hAnsi="宋体" w:eastAsia="宋体" w:cs="宋体"/>
          <w:color w:val="000000"/>
          <w:kern w:val="0"/>
          <w:sz w:val="18"/>
          <w:szCs w:val="18"/>
        </w:rPr>
        <w:t>不按规定履行义务，在检测中弄虚作假</w:t>
      </w:r>
      <w:r>
        <w:rPr>
          <w:rFonts w:hint="eastAsia" w:ascii="宋体" w:hAnsi="宋体" w:eastAsia="宋体" w:cs="宋体"/>
          <w:color w:val="000000"/>
          <w:kern w:val="0"/>
          <w:sz w:val="18"/>
          <w:szCs w:val="18"/>
          <w:lang w:eastAsia="zh-CN"/>
        </w:rPr>
        <w:t>、虚假承诺</w:t>
      </w:r>
      <w:r>
        <w:rPr>
          <w:rFonts w:hint="eastAsia" w:ascii="宋体" w:hAnsi="宋体" w:eastAsia="宋体" w:cs="宋体"/>
          <w:color w:val="000000"/>
          <w:kern w:val="0"/>
          <w:sz w:val="18"/>
          <w:szCs w:val="18"/>
        </w:rPr>
        <w:t>或严重不负责任的，或转包、分包</w:t>
      </w:r>
      <w:r>
        <w:rPr>
          <w:rFonts w:hint="eastAsia" w:ascii="宋体" w:hAnsi="宋体" w:eastAsia="宋体" w:cs="宋体"/>
          <w:color w:val="000000"/>
          <w:kern w:val="0"/>
          <w:sz w:val="18"/>
          <w:szCs w:val="18"/>
          <w:lang w:eastAsia="zh-CN"/>
        </w:rPr>
        <w:t>防雷检测</w:t>
      </w:r>
      <w:r>
        <w:rPr>
          <w:rFonts w:hint="eastAsia" w:ascii="宋体" w:hAnsi="宋体" w:eastAsia="宋体" w:cs="宋体"/>
          <w:color w:val="000000"/>
          <w:kern w:val="0"/>
          <w:sz w:val="18"/>
          <w:szCs w:val="18"/>
        </w:rPr>
        <w:t>服务项目的，</w:t>
      </w:r>
      <w:r>
        <w:rPr>
          <w:rFonts w:hint="eastAsia" w:ascii="宋体" w:hAnsi="宋体" w:eastAsia="宋体" w:cs="宋体"/>
          <w:color w:val="000000"/>
          <w:kern w:val="0"/>
          <w:sz w:val="18"/>
          <w:szCs w:val="18"/>
          <w:lang w:eastAsia="zh-CN"/>
        </w:rPr>
        <w:t>采购人</w:t>
      </w:r>
      <w:r>
        <w:rPr>
          <w:rFonts w:hint="eastAsia" w:ascii="宋体" w:hAnsi="宋体" w:eastAsia="宋体" w:cs="宋体"/>
          <w:color w:val="000000"/>
          <w:kern w:val="0"/>
          <w:sz w:val="18"/>
          <w:szCs w:val="18"/>
        </w:rPr>
        <w:t>有权解除合同</w:t>
      </w:r>
      <w:r>
        <w:rPr>
          <w:rFonts w:hint="eastAsia" w:ascii="宋体" w:hAnsi="宋体" w:eastAsia="宋体" w:cs="宋体"/>
          <w:color w:val="000000"/>
          <w:kern w:val="0"/>
          <w:sz w:val="18"/>
          <w:szCs w:val="18"/>
          <w:lang w:eastAsia="zh-CN"/>
        </w:rPr>
        <w:t>且责令供应商支付合同全款的</w:t>
      </w:r>
      <w:r>
        <w:rPr>
          <w:rFonts w:hint="eastAsia" w:ascii="宋体" w:hAnsi="宋体" w:eastAsia="宋体" w:cs="宋体"/>
          <w:color w:val="000000"/>
          <w:kern w:val="0"/>
          <w:sz w:val="18"/>
          <w:szCs w:val="18"/>
          <w:lang w:val="en-US" w:eastAsia="zh-CN"/>
        </w:rPr>
        <w:t>30%违约金。</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lang w:eastAsia="zh-CN"/>
        </w:rPr>
        <w:t>）供应商</w:t>
      </w:r>
      <w:r>
        <w:rPr>
          <w:rFonts w:hint="eastAsia" w:ascii="宋体" w:hAnsi="宋体" w:eastAsia="宋体" w:cs="宋体"/>
          <w:color w:val="000000"/>
          <w:kern w:val="0"/>
          <w:sz w:val="18"/>
          <w:szCs w:val="18"/>
        </w:rPr>
        <w:t>未能依照技术标准和执业准则，导致检测</w:t>
      </w:r>
      <w:r>
        <w:rPr>
          <w:rFonts w:hint="eastAsia" w:ascii="宋体" w:hAnsi="宋体" w:eastAsia="宋体" w:cs="宋体"/>
          <w:color w:val="000000"/>
          <w:kern w:val="0"/>
          <w:sz w:val="18"/>
          <w:szCs w:val="18"/>
          <w:lang w:eastAsia="zh-CN"/>
        </w:rPr>
        <w:t>与评估</w:t>
      </w:r>
      <w:r>
        <w:rPr>
          <w:rFonts w:hint="eastAsia" w:ascii="宋体" w:hAnsi="宋体" w:eastAsia="宋体" w:cs="宋体"/>
          <w:color w:val="000000"/>
          <w:kern w:val="0"/>
          <w:sz w:val="18"/>
          <w:szCs w:val="18"/>
        </w:rPr>
        <w:t>质量问题的，承担相应的法律责任</w:t>
      </w:r>
      <w:r>
        <w:rPr>
          <w:rFonts w:hint="eastAsia" w:ascii="宋体" w:hAnsi="宋体" w:eastAsia="宋体" w:cs="宋体"/>
          <w:color w:val="000000"/>
          <w:kern w:val="0"/>
          <w:sz w:val="18"/>
          <w:szCs w:val="18"/>
          <w:lang w:eastAsia="zh-CN"/>
        </w:rPr>
        <w:t>且采购人</w:t>
      </w:r>
      <w:r>
        <w:rPr>
          <w:rFonts w:hint="eastAsia" w:ascii="宋体" w:hAnsi="宋体" w:eastAsia="宋体" w:cs="宋体"/>
          <w:color w:val="000000"/>
          <w:kern w:val="0"/>
          <w:sz w:val="18"/>
          <w:szCs w:val="18"/>
        </w:rPr>
        <w:t>有权解除合同</w:t>
      </w:r>
      <w:r>
        <w:rPr>
          <w:rFonts w:hint="eastAsia" w:ascii="宋体" w:hAnsi="宋体" w:eastAsia="宋体" w:cs="宋体"/>
          <w:color w:val="000000"/>
          <w:kern w:val="0"/>
          <w:sz w:val="18"/>
          <w:szCs w:val="18"/>
          <w:lang w:eastAsia="zh-CN"/>
        </w:rPr>
        <w:t>且责令供应商支付合同全款的</w:t>
      </w:r>
      <w:r>
        <w:rPr>
          <w:rFonts w:hint="eastAsia" w:ascii="宋体" w:hAnsi="宋体" w:eastAsia="宋体" w:cs="宋体"/>
          <w:color w:val="000000"/>
          <w:kern w:val="0"/>
          <w:sz w:val="18"/>
          <w:szCs w:val="18"/>
          <w:lang w:val="en-US" w:eastAsia="zh-CN"/>
        </w:rPr>
        <w:t>30%违约金。</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color w:val="000000"/>
          <w:kern w:val="0"/>
          <w:sz w:val="18"/>
          <w:szCs w:val="18"/>
          <w:lang w:val="en-US" w:eastAsia="zh-CN"/>
        </w:rPr>
        <w:t>（3）供应商未能在规定期限内出具检测报告的，如逾期一天，按每日5‰的违约金计算，采购人可在应付款项内直接扣除此笔违约金，如逾期超过5</w:t>
      </w:r>
      <w:r>
        <w:rPr>
          <w:rFonts w:hint="eastAsia" w:ascii="宋体" w:hAnsi="宋体" w:eastAsia="宋体" w:cs="宋体"/>
          <w:b w:val="0"/>
          <w:bCs/>
          <w:sz w:val="18"/>
          <w:szCs w:val="18"/>
          <w:highlight w:val="none"/>
          <w:lang w:val="en-US" w:eastAsia="zh-CN"/>
        </w:rPr>
        <w:t>天，采购人有权与供应商终止合作关系，供应商赔偿合同总价款的30%给采购人。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（4）因供应商检测报告质量存在缺陷导致采购人发生相应的损失，由供应商承担。</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六</w:t>
      </w:r>
      <w:r>
        <w:rPr>
          <w:rFonts w:hint="eastAsia" w:ascii="宋体" w:hAnsi="宋体" w:eastAsia="宋体" w:cs="宋体"/>
          <w:b/>
          <w:sz w:val="18"/>
          <w:szCs w:val="18"/>
        </w:rPr>
        <w:t>条  合同的变更和终止</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2、除发生法律规定的不能预见、不能避免并不能克服的客观情况外，甲乙双方不得放弃或拒绝履行合同。</w:t>
      </w:r>
      <w:r>
        <w:rPr>
          <w:rFonts w:hint="eastAsia" w:ascii="宋体" w:hAnsi="宋体" w:eastAsia="宋体" w:cs="宋体"/>
          <w:sz w:val="18"/>
          <w:szCs w:val="18"/>
          <w:lang w:eastAsia="zh-CN"/>
        </w:rPr>
        <w:t>任何一方无故</w:t>
      </w:r>
      <w:r>
        <w:rPr>
          <w:rFonts w:hint="eastAsia" w:ascii="宋体" w:hAnsi="宋体" w:eastAsia="宋体" w:cs="宋体"/>
          <w:sz w:val="18"/>
          <w:szCs w:val="18"/>
        </w:rPr>
        <w:t>放弃或拒绝履行合同，按合同总价的30%承担违约责任。</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七</w:t>
      </w:r>
      <w:r>
        <w:rPr>
          <w:rFonts w:hint="eastAsia" w:ascii="宋体" w:hAnsi="宋体" w:eastAsia="宋体" w:cs="宋体"/>
          <w:b/>
          <w:sz w:val="18"/>
          <w:szCs w:val="18"/>
        </w:rPr>
        <w:t>条  合同的转让</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八</w:t>
      </w:r>
      <w:r>
        <w:rPr>
          <w:rFonts w:hint="eastAsia" w:ascii="宋体" w:hAnsi="宋体" w:eastAsia="宋体" w:cs="宋体"/>
          <w:b/>
          <w:sz w:val="18"/>
          <w:szCs w:val="18"/>
        </w:rPr>
        <w:t xml:space="preserve">条  争议的解决  </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九</w:t>
      </w:r>
      <w:r>
        <w:rPr>
          <w:rFonts w:hint="eastAsia" w:ascii="宋体" w:hAnsi="宋体" w:eastAsia="宋体" w:cs="宋体"/>
          <w:b/>
          <w:sz w:val="18"/>
          <w:szCs w:val="18"/>
        </w:rPr>
        <w:t xml:space="preserve">条  诚实信用 </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乙方应诚实信用，严格按照招标文件要求和投标承诺履行合同，不向甲方进行商业贿赂或者提供不正当利益。</w:t>
      </w:r>
      <w:r>
        <w:rPr>
          <w:rFonts w:hint="eastAsia" w:ascii="宋体" w:hAnsi="宋体" w:eastAsia="宋体" w:cs="宋体"/>
          <w:sz w:val="18"/>
          <w:szCs w:val="18"/>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 xml:space="preserve">第十条  合同生效及其他 </w:t>
      </w:r>
    </w:p>
    <w:p>
      <w:pPr>
        <w:keepNext w:val="0"/>
        <w:keepLines w:val="0"/>
        <w:pageBreakBefore w:val="0"/>
        <w:kinsoku/>
        <w:wordWrap/>
        <w:overflowPunct/>
        <w:topLinePunct w:val="0"/>
        <w:autoSpaceDE w:val="0"/>
        <w:autoSpaceDN w:val="0"/>
        <w:bidi w:val="0"/>
        <w:adjustRightInd w:val="0"/>
        <w:snapToGrid/>
        <w:spacing w:line="240" w:lineRule="auto"/>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240" w:lineRule="auto"/>
        <w:ind w:firstLine="270" w:firstLineChars="15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2、本合同正本一式</w:t>
      </w:r>
      <w:r>
        <w:rPr>
          <w:rFonts w:hint="eastAsia" w:ascii="宋体" w:hAnsi="宋体" w:eastAsia="宋体" w:cs="宋体"/>
          <w:sz w:val="18"/>
          <w:szCs w:val="18"/>
          <w:lang w:eastAsia="zh-CN"/>
        </w:rPr>
        <w:t>三</w:t>
      </w:r>
      <w:r>
        <w:rPr>
          <w:rFonts w:hint="eastAsia" w:ascii="宋体" w:hAnsi="宋体" w:eastAsia="宋体" w:cs="宋体"/>
          <w:sz w:val="18"/>
          <w:szCs w:val="18"/>
        </w:rPr>
        <w:t>份，具有同等法律效力，甲方执</w:t>
      </w:r>
      <w:r>
        <w:rPr>
          <w:rFonts w:hint="eastAsia" w:ascii="宋体" w:hAnsi="宋体" w:eastAsia="宋体" w:cs="宋体"/>
          <w:sz w:val="18"/>
          <w:szCs w:val="18"/>
          <w:lang w:eastAsia="zh-CN"/>
        </w:rPr>
        <w:t>两</w:t>
      </w:r>
      <w:r>
        <w:rPr>
          <w:rFonts w:hint="eastAsia" w:ascii="宋体" w:hAnsi="宋体" w:eastAsia="宋体" w:cs="宋体"/>
          <w:sz w:val="18"/>
          <w:szCs w:val="18"/>
        </w:rPr>
        <w:t>份</w:t>
      </w:r>
      <w:r>
        <w:rPr>
          <w:rFonts w:hint="eastAsia" w:ascii="宋体" w:hAnsi="宋体" w:eastAsia="宋体" w:cs="宋体"/>
          <w:sz w:val="18"/>
          <w:szCs w:val="18"/>
          <w:lang w:eastAsia="zh-CN"/>
        </w:rPr>
        <w:t>，乙方执一份。</w:t>
      </w:r>
    </w:p>
    <w:p>
      <w:pPr>
        <w:keepNext w:val="0"/>
        <w:keepLines w:val="0"/>
        <w:pageBreakBefore w:val="0"/>
        <w:kinsoku/>
        <w:wordWrap/>
        <w:overflowPunct/>
        <w:topLinePunct w:val="0"/>
        <w:autoSpaceDE w:val="0"/>
        <w:autoSpaceDN w:val="0"/>
        <w:bidi w:val="0"/>
        <w:adjustRightInd w:val="0"/>
        <w:snapToGrid/>
        <w:spacing w:line="240" w:lineRule="auto"/>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3、本合同未尽事宜，遵照《</w:t>
      </w:r>
      <w:r>
        <w:rPr>
          <w:rFonts w:hint="eastAsia" w:ascii="宋体" w:hAnsi="宋体" w:eastAsia="宋体" w:cs="宋体"/>
          <w:sz w:val="18"/>
          <w:szCs w:val="18"/>
          <w:lang w:eastAsia="zh-CN"/>
        </w:rPr>
        <w:t>民法典</w:t>
      </w:r>
      <w:r>
        <w:rPr>
          <w:rFonts w:hint="eastAsia" w:ascii="宋体" w:hAnsi="宋体" w:eastAsia="宋体" w:cs="宋体"/>
          <w:sz w:val="18"/>
          <w:szCs w:val="18"/>
        </w:rPr>
        <w:t>》有关条文执行。（以下无正文）</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 xml:space="preserve">甲    方：（盖章）南京市溧水区人民医院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乙    方：（盖章）</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代 表 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代 表 人：</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纳税人识别号：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纳税人识别号：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rPr>
        <w:t>开 户 行：</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开 户 行：</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账    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账    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电    话：                                     电    话：</w:t>
      </w:r>
      <w:r>
        <w:rPr>
          <w:rFonts w:hint="eastAsia" w:ascii="宋体" w:hAnsi="宋体" w:eastAsia="宋体" w:cs="宋体"/>
          <w:sz w:val="18"/>
          <w:szCs w:val="18"/>
          <w:lang w:val="en-US" w:eastAsia="zh-CN"/>
        </w:rPr>
        <w:t xml:space="preserve"> </w:t>
      </w:r>
    </w:p>
    <w:p>
      <w:pPr>
        <w:pStyle w:val="6"/>
        <w:tabs>
          <w:tab w:val="left" w:pos="5690"/>
        </w:tabs>
        <w:spacing w:before="61" w:line="240" w:lineRule="auto"/>
        <w:rPr>
          <w:rFonts w:hint="eastAsia" w:ascii="宋体" w:hAnsi="宋体" w:eastAsia="宋体" w:cs="宋体"/>
          <w:sz w:val="18"/>
          <w:szCs w:val="18"/>
        </w:rPr>
      </w:pPr>
      <w:r>
        <w:rPr>
          <w:rFonts w:hint="eastAsia" w:ascii="宋体" w:hAnsi="宋体" w:eastAsia="宋体" w:cs="宋体"/>
          <w:sz w:val="18"/>
          <w:szCs w:val="18"/>
        </w:rPr>
        <w:t>签约日期：                                     签约日期：</w:t>
      </w:r>
    </w:p>
    <w:tbl>
      <w:tblPr>
        <w:tblStyle w:val="16"/>
        <w:tblW w:w="0" w:type="auto"/>
        <w:jc w:val="center"/>
        <w:tblLayout w:type="fixed"/>
        <w:tblCellMar>
          <w:top w:w="0" w:type="dxa"/>
          <w:left w:w="108" w:type="dxa"/>
          <w:bottom w:w="0" w:type="dxa"/>
          <w:right w:w="108" w:type="dxa"/>
        </w:tblCellMar>
      </w:tblPr>
      <w:tblGrid>
        <w:gridCol w:w="3685"/>
        <w:gridCol w:w="7008"/>
      </w:tblGrid>
      <w:tr>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南京市溧水区人民医院</w:t>
            </w:r>
          </w:p>
        </w:tc>
        <w:tc>
          <w:tcPr>
            <w:tcW w:w="7008" w:type="dxa"/>
            <w:vMerge w:val="restart"/>
            <w:noWrap w:val="0"/>
            <w:vAlign w:val="top"/>
          </w:tcPr>
          <w:p>
            <w:pPr>
              <w:widowControl/>
              <w:rPr>
                <w:rFonts w:hint="default"/>
                <w:b/>
                <w:color w:val="000000"/>
                <w:sz w:val="28"/>
                <w:szCs w:val="28"/>
              </w:rPr>
            </w:pPr>
            <w:r>
              <w:rPr>
                <w:rFonts w:hint="eastAsia" w:ascii="Times New Roman" w:hAnsi="Times New Roman" w:eastAsia="宋体" w:cs="Times New Roman"/>
                <w:b/>
                <w:color w:val="000000"/>
                <w:w w:val="100"/>
                <w:sz w:val="28"/>
                <w:szCs w:val="28"/>
              </w:rPr>
              <w:t>3号楼生活水泵房水泵变频控制柜更换采</w:t>
            </w:r>
            <w:r>
              <w:rPr>
                <w:rFonts w:hint="eastAsia"/>
                <w:b/>
                <w:color w:val="000000"/>
                <w:w w:val="100"/>
                <w:sz w:val="28"/>
                <w:szCs w:val="28"/>
              </w:rPr>
              <w:t>购合同</w:t>
            </w:r>
          </w:p>
        </w:tc>
      </w:tr>
      <w:tr>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东南大学附属中大医院溧水分院</w:t>
            </w:r>
          </w:p>
        </w:tc>
        <w:tc>
          <w:tcPr>
            <w:tcW w:w="7008" w:type="dxa"/>
            <w:vMerge w:val="continue"/>
            <w:noWrap w:val="0"/>
            <w:vAlign w:val="top"/>
          </w:tcPr>
          <w:p>
            <w:pPr>
              <w:keepNext w:val="0"/>
              <w:keepLines w:val="0"/>
              <w:suppressLineNumbers w:val="0"/>
              <w:spacing w:before="0" w:beforeAutospacing="0" w:after="0" w:afterAutospacing="0"/>
              <w:ind w:left="0" w:right="0"/>
              <w:jc w:val="center"/>
              <w:rPr>
                <w:rFonts w:hint="default"/>
                <w:b/>
                <w:color w:val="000000"/>
                <w:sz w:val="44"/>
                <w:szCs w:val="44"/>
              </w:rPr>
            </w:pPr>
          </w:p>
        </w:tc>
      </w:tr>
    </w:tbl>
    <w:p>
      <w:pPr>
        <w:rPr>
          <w:b/>
          <w:bCs/>
          <w:vanish/>
        </w:rPr>
      </w:pPr>
    </w:p>
    <w:tbl>
      <w:tblPr>
        <w:tblStyle w:val="16"/>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甲  方：南京市溧水区人民医院</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eastAsia="宋体" w:cs="宋体"/>
                <w:sz w:val="18"/>
                <w:szCs w:val="18"/>
                <w:lang w:val="en-US" w:eastAsia="zh-CN"/>
              </w:rPr>
            </w:pPr>
            <w:r>
              <w:rPr>
                <w:rFonts w:hint="eastAsia" w:ascii="宋体" w:hAnsi="宋体" w:cs="宋体"/>
                <w:sz w:val="18"/>
                <w:szCs w:val="18"/>
                <w:lang w:eastAsia="zh-CN"/>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 xml:space="preserve">住所地：南京市溧水区永阳镇崇文路86号         </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default" w:ascii="宋体" w:hAnsi="宋体" w:cs="宋体"/>
                <w:sz w:val="18"/>
                <w:szCs w:val="18"/>
                <w:lang w:val="en-US" w:eastAsia="zh-CN"/>
              </w:rPr>
            </w:pPr>
            <w:r>
              <w:rPr>
                <w:rFonts w:hint="eastAsia" w:ascii="宋体" w:hAnsi="宋体" w:cs="宋体"/>
                <w:sz w:val="18"/>
                <w:szCs w:val="18"/>
                <w:lang w:eastAsia="zh-CN"/>
              </w:rPr>
              <w:t>住所地：</w:t>
            </w:r>
          </w:p>
        </w:tc>
      </w:tr>
    </w:tbl>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ascii="宋体" w:hAnsi="宋体" w:cs="宋体"/>
          <w:sz w:val="18"/>
          <w:szCs w:val="18"/>
          <w:u w:val="none"/>
        </w:rPr>
      </w:pPr>
      <w:r>
        <w:rPr>
          <w:rFonts w:hint="eastAsia" w:ascii="宋体" w:hAnsi="宋体" w:cs="宋体"/>
          <w:sz w:val="18"/>
          <w:szCs w:val="18"/>
        </w:rPr>
        <w:t>根据《中华人民共和国政府采购法》、《中华人民共和国民法典》等法律法规的规定，甲乙双方</w:t>
      </w:r>
      <w:r>
        <w:rPr>
          <w:rFonts w:hint="eastAsia" w:ascii="宋体" w:hAnsi="宋体" w:cs="宋体"/>
          <w:sz w:val="18"/>
          <w:szCs w:val="18"/>
          <w:lang w:eastAsia="zh-CN"/>
        </w:rPr>
        <w:t>经过友好协商，按照</w:t>
      </w:r>
      <w:r>
        <w:rPr>
          <w:rFonts w:hint="eastAsia" w:ascii="宋体" w:hAnsi="宋体" w:cs="宋体"/>
          <w:sz w:val="18"/>
          <w:szCs w:val="18"/>
          <w:u w:val="none"/>
          <w:lang w:eastAsia="zh-CN"/>
        </w:rPr>
        <w:t>甲方</w:t>
      </w:r>
      <w:r>
        <w:rPr>
          <w:rFonts w:hint="eastAsia" w:ascii="宋体" w:hAnsi="宋体" w:cs="宋体"/>
          <w:sz w:val="18"/>
          <w:szCs w:val="18"/>
          <w:u w:val="none"/>
          <w:lang w:val="en-US" w:eastAsia="zh-CN"/>
        </w:rPr>
        <w:t>2024年月5日项目编号</w:t>
      </w:r>
      <w:r>
        <w:rPr>
          <w:rFonts w:hint="eastAsia" w:ascii="宋体" w:hAnsi="宋体" w:eastAsia="宋体" w:cs="宋体"/>
          <w:sz w:val="18"/>
          <w:szCs w:val="18"/>
          <w:u w:val="none"/>
          <w:lang w:val="en-US" w:eastAsia="zh-CN"/>
        </w:rPr>
        <w:t>为的询价</w:t>
      </w:r>
      <w:r>
        <w:rPr>
          <w:rFonts w:hint="eastAsia" w:ascii="宋体" w:hAnsi="宋体" w:cs="宋体"/>
          <w:sz w:val="18"/>
          <w:szCs w:val="18"/>
          <w:u w:val="none"/>
        </w:rPr>
        <w:t>结果签订本合同，</w:t>
      </w:r>
      <w:r>
        <w:rPr>
          <w:rFonts w:hint="eastAsia"/>
          <w:sz w:val="18"/>
          <w:szCs w:val="18"/>
          <w:u w:val="none"/>
        </w:rPr>
        <w:t>承诺共同信守。</w:t>
      </w:r>
    </w:p>
    <w:p>
      <w:pPr>
        <w:pStyle w:val="20"/>
        <w:spacing w:line="280" w:lineRule="exact"/>
        <w:ind w:firstLine="0" w:firstLineChars="0"/>
        <w:rPr>
          <w:rFonts w:ascii="宋体" w:hAnsi="宋体"/>
          <w:b/>
          <w:sz w:val="18"/>
          <w:szCs w:val="18"/>
        </w:rPr>
      </w:pPr>
      <w:r>
        <w:rPr>
          <w:rFonts w:hint="eastAsia" w:ascii="宋体" w:hAnsi="宋体"/>
          <w:b/>
          <w:sz w:val="18"/>
          <w:szCs w:val="18"/>
        </w:rPr>
        <w:t xml:space="preserve">第一条 合同标的 </w:t>
      </w:r>
    </w:p>
    <w:p>
      <w:pPr>
        <w:spacing w:line="280" w:lineRule="exact"/>
        <w:ind w:firstLine="360" w:firstLineChars="200"/>
        <w:rPr>
          <w:rFonts w:hint="eastAsia" w:ascii="宋体" w:hAnsi="宋体"/>
          <w:sz w:val="18"/>
          <w:szCs w:val="18"/>
        </w:rPr>
      </w:pPr>
      <w:r>
        <w:rPr>
          <w:rFonts w:hint="eastAsia" w:ascii="宋体" w:hAnsi="宋体"/>
          <w:sz w:val="18"/>
          <w:szCs w:val="18"/>
        </w:rPr>
        <w:t>乙方根据甲方要求提供下列产品（服务）：</w:t>
      </w:r>
    </w:p>
    <w:tbl>
      <w:tblPr>
        <w:tblStyle w:val="16"/>
        <w:tblW w:w="1090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0"/>
        <w:gridCol w:w="1845"/>
        <w:gridCol w:w="1500"/>
        <w:gridCol w:w="870"/>
        <w:gridCol w:w="840"/>
        <w:gridCol w:w="1725"/>
        <w:gridCol w:w="1830"/>
        <w:gridCol w:w="157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720" w:type="dxa"/>
            <w:tcBorders>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序号</w:t>
            </w:r>
          </w:p>
        </w:tc>
        <w:tc>
          <w:tcPr>
            <w:tcW w:w="1845" w:type="dxa"/>
            <w:tcBorders>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设备名称</w:t>
            </w:r>
          </w:p>
        </w:tc>
        <w:tc>
          <w:tcPr>
            <w:tcW w:w="1500" w:type="dxa"/>
            <w:tcBorders>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品牌、</w:t>
            </w:r>
            <w:r>
              <w:rPr>
                <w:rFonts w:hint="eastAsia" w:ascii="宋体" w:hAnsi="宋体" w:eastAsia="宋体" w:cs="宋体"/>
                <w:b/>
                <w:bCs w:val="0"/>
                <w:sz w:val="18"/>
                <w:szCs w:val="18"/>
              </w:rPr>
              <w:t>规格</w:t>
            </w:r>
          </w:p>
        </w:tc>
        <w:tc>
          <w:tcPr>
            <w:tcW w:w="870" w:type="dxa"/>
            <w:tcBorders>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单位</w:t>
            </w:r>
          </w:p>
        </w:tc>
        <w:tc>
          <w:tcPr>
            <w:tcW w:w="840" w:type="dxa"/>
            <w:tcBorders>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数量</w:t>
            </w:r>
          </w:p>
        </w:tc>
        <w:tc>
          <w:tcPr>
            <w:tcW w:w="1725" w:type="dxa"/>
            <w:tcBorders>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 xml:space="preserve"> 单价</w:t>
            </w:r>
            <w:r>
              <w:rPr>
                <w:rFonts w:hint="eastAsia" w:ascii="宋体" w:hAnsi="宋体" w:cs="宋体"/>
                <w:b/>
                <w:bCs/>
                <w:sz w:val="18"/>
                <w:szCs w:val="18"/>
              </w:rPr>
              <w:t>（元人民币）</w:t>
            </w:r>
            <w:r>
              <w:rPr>
                <w:rFonts w:hint="eastAsia" w:ascii="宋体" w:hAnsi="宋体" w:eastAsia="宋体" w:cs="宋体"/>
                <w:b/>
                <w:bCs w:val="0"/>
                <w:sz w:val="18"/>
                <w:szCs w:val="18"/>
              </w:rPr>
              <w:t xml:space="preserve"> </w:t>
            </w:r>
          </w:p>
        </w:tc>
        <w:tc>
          <w:tcPr>
            <w:tcW w:w="1830" w:type="dxa"/>
            <w:tcBorders>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 xml:space="preserve"> 总价</w:t>
            </w:r>
            <w:r>
              <w:rPr>
                <w:rFonts w:hint="eastAsia" w:ascii="宋体" w:hAnsi="宋体" w:cs="宋体"/>
                <w:b/>
                <w:bCs/>
                <w:sz w:val="18"/>
                <w:szCs w:val="18"/>
              </w:rPr>
              <w:t>（元人民币）</w:t>
            </w:r>
          </w:p>
        </w:tc>
        <w:tc>
          <w:tcPr>
            <w:tcW w:w="1573" w:type="dxa"/>
            <w:tcBorders>
              <w:left w:val="nil"/>
              <w:bottom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cs="宋体"/>
                <w:b/>
                <w:bCs/>
                <w:sz w:val="18"/>
                <w:szCs w:val="18"/>
              </w:rPr>
              <w:t>制造商全称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0" w:hRule="atLeast"/>
          <w:jc w:val="center"/>
        </w:trPr>
        <w:tc>
          <w:tcPr>
            <w:tcW w:w="72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eastAsia="zh-CN"/>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restart"/>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jc w:val="center"/>
        </w:trPr>
        <w:tc>
          <w:tcPr>
            <w:tcW w:w="72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jc w:val="center"/>
        </w:trPr>
        <w:tc>
          <w:tcPr>
            <w:tcW w:w="10903" w:type="dxa"/>
            <w:gridSpan w:val="8"/>
            <w:tcBorders>
              <w:top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 计：</w:t>
            </w:r>
            <w:r>
              <w:rPr>
                <w:rFonts w:hint="default" w:ascii="Arial" w:hAnsi="Arial" w:cs="Arial"/>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元     大 写：（人民币）</w:t>
            </w:r>
            <w:r>
              <w:rPr>
                <w:rFonts w:hint="eastAsia" w:ascii="宋体" w:hAnsi="宋体" w:cs="Times New Roman"/>
                <w:sz w:val="18"/>
                <w:szCs w:val="18"/>
                <w:u w:val="none"/>
                <w:lang w:val="en-US" w:eastAsia="zh-CN"/>
              </w:rPr>
              <w:t>元整                                   报价明细表详见附件</w:t>
            </w:r>
          </w:p>
        </w:tc>
      </w:tr>
    </w:tbl>
    <w:p>
      <w:pPr>
        <w:pStyle w:val="20"/>
        <w:autoSpaceDE w:val="0"/>
        <w:autoSpaceDN w:val="0"/>
        <w:adjustRightInd w:val="0"/>
        <w:spacing w:line="280" w:lineRule="exact"/>
        <w:ind w:firstLine="0" w:firstLineChars="0"/>
        <w:jc w:val="left"/>
        <w:rPr>
          <w:rFonts w:ascii="宋体" w:hAnsi="宋体"/>
          <w:b/>
          <w:sz w:val="18"/>
          <w:szCs w:val="18"/>
        </w:rPr>
      </w:pPr>
      <w:r>
        <w:rPr>
          <w:rFonts w:hint="eastAsia" w:ascii="宋体" w:hAnsi="宋体"/>
          <w:b/>
          <w:bCs/>
          <w:sz w:val="18"/>
          <w:szCs w:val="18"/>
        </w:rPr>
        <w:t>第二条 合同总</w:t>
      </w:r>
      <w:r>
        <w:rPr>
          <w:rFonts w:hint="eastAsia" w:ascii="宋体" w:hAnsi="宋体"/>
          <w:b/>
          <w:sz w:val="18"/>
          <w:szCs w:val="18"/>
        </w:rPr>
        <w:t xml:space="preserve">价款 </w:t>
      </w:r>
    </w:p>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cs="Times New Roman"/>
          <w:sz w:val="18"/>
          <w:szCs w:val="18"/>
          <w:lang w:eastAsia="zh-CN"/>
        </w:rPr>
        <w:t>本合同总价款</w:t>
      </w:r>
      <w:r>
        <w:rPr>
          <w:rFonts w:hint="eastAsia" w:ascii="宋体" w:hAnsi="宋体" w:cs="Times New Roman"/>
          <w:sz w:val="18"/>
          <w:szCs w:val="18"/>
          <w:u w:val="none"/>
          <w:lang w:eastAsia="zh-CN"/>
        </w:rPr>
        <w:t>为</w:t>
      </w:r>
      <w:r>
        <w:rPr>
          <w:rFonts w:hint="eastAsia" w:ascii="宋体" w:hAnsi="宋体" w:cs="Times New Roman"/>
          <w:sz w:val="18"/>
          <w:szCs w:val="18"/>
          <w:u w:val="none"/>
          <w:lang w:val="en-US" w:eastAsia="zh-CN"/>
        </w:rPr>
        <w:t>元整</w:t>
      </w:r>
      <w:r>
        <w:rPr>
          <w:rFonts w:hint="eastAsia" w:ascii="宋体" w:hAnsi="宋体" w:eastAsia="宋体" w:cs="Times New Roman"/>
          <w:sz w:val="18"/>
          <w:szCs w:val="18"/>
          <w:u w:val="none"/>
        </w:rPr>
        <w:t>。本合同</w:t>
      </w:r>
      <w:r>
        <w:rPr>
          <w:rFonts w:hint="eastAsia" w:ascii="宋体" w:hAnsi="宋体" w:eastAsia="宋体" w:cs="Times New Roman"/>
          <w:sz w:val="18"/>
          <w:szCs w:val="18"/>
        </w:rPr>
        <w:t>价款是</w:t>
      </w:r>
      <w:r>
        <w:rPr>
          <w:rFonts w:hint="eastAsia" w:ascii="宋体" w:hAnsi="宋体"/>
          <w:sz w:val="18"/>
          <w:szCs w:val="18"/>
        </w:rPr>
        <w:t>货物制造、包装、仓储、运输、安装及验收合格前和保修期内发生的所有含税费用。本合同总价款还包含乙方应当提供的伴随服务/售后服务费用。</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textAlignment w:val="auto"/>
        <w:rPr>
          <w:rFonts w:hint="eastAsia" w:ascii="宋体" w:hAnsi="宋体"/>
          <w:b/>
          <w:sz w:val="18"/>
          <w:szCs w:val="18"/>
        </w:rPr>
      </w:pPr>
      <w:r>
        <w:rPr>
          <w:rFonts w:hint="eastAsia" w:ascii="宋体" w:hAnsi="宋体"/>
          <w:b/>
          <w:sz w:val="18"/>
          <w:szCs w:val="18"/>
        </w:rPr>
        <w:t xml:space="preserve"> 服务</w:t>
      </w:r>
      <w:r>
        <w:rPr>
          <w:rFonts w:hint="eastAsia" w:ascii="宋体" w:hAnsi="宋体"/>
          <w:b/>
          <w:sz w:val="18"/>
          <w:szCs w:val="18"/>
          <w:lang w:eastAsia="zh-CN"/>
        </w:rPr>
        <w:t>响应</w:t>
      </w:r>
      <w:r>
        <w:rPr>
          <w:rFonts w:hint="eastAsia" w:ascii="宋体" w:hAnsi="宋体"/>
          <w:b/>
          <w:sz w:val="18"/>
          <w:szCs w:val="18"/>
        </w:rPr>
        <w:t>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由于医院为特殊场所，全年无休，因此乙方需提供全年24小时响应支持服务，对甲方所反映的任何问题即时响应，需要现场解决的2小时之内赶到现场解决处理，同时需要有完善的培训计划。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时间要求：甲方现场具备施工条件之日起7个工作日内进场施工，30日内施工完毕。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工程质量、安全要求：1、本项目要求严格按照GB50171－92《电气装置安装工作盘、柜及二次回路接线施工及验收规范》等相关规定对招标范围内的项目进行施工。若与现行国家标准和规范不一致，按现行国家最新标准和规范执行。2、乙方在施工过程中不能影响医院相关设备的正常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60" w:firstLineChars="200"/>
        <w:textAlignment w:val="auto"/>
        <w:rPr>
          <w:rFonts w:hint="default"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项目负责人及联系电话：。</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第四条  合同款支付</w:t>
      </w:r>
    </w:p>
    <w:p>
      <w:pPr>
        <w:autoSpaceDE w:val="0"/>
        <w:autoSpaceDN w:val="0"/>
        <w:adjustRightInd w:val="0"/>
        <w:spacing w:line="280" w:lineRule="exact"/>
        <w:ind w:firstLine="360" w:firstLineChars="200"/>
        <w:jc w:val="left"/>
        <w:rPr>
          <w:rFonts w:hint="eastAsia"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付款方式：乙方在施工完成并经甲方验收合格后，支付至合同价格的95%，尾款5%作为质保金。</w:t>
      </w:r>
    </w:p>
    <w:p>
      <w:pPr>
        <w:autoSpaceDE w:val="0"/>
        <w:autoSpaceDN w:val="0"/>
        <w:adjustRightInd w:val="0"/>
        <w:spacing w:line="280" w:lineRule="exact"/>
        <w:jc w:val="left"/>
        <w:rPr>
          <w:rFonts w:ascii="宋体" w:hAnsi="宋体"/>
          <w:b/>
          <w:sz w:val="18"/>
          <w:szCs w:val="18"/>
        </w:rPr>
      </w:pPr>
      <w:r>
        <w:rPr>
          <w:rFonts w:hint="eastAsia" w:ascii="宋体" w:hAnsi="宋体"/>
          <w:b/>
          <w:bCs/>
          <w:sz w:val="18"/>
          <w:szCs w:val="18"/>
        </w:rPr>
        <w:t>第五条  质量保证</w:t>
      </w:r>
    </w:p>
    <w:p>
      <w:pPr>
        <w:pageBreakBefore w:val="0"/>
        <w:numPr>
          <w:ilvl w:val="0"/>
          <w:numId w:val="0"/>
        </w:numPr>
        <w:kinsoku/>
        <w:wordWrap/>
        <w:overflowPunct/>
        <w:topLinePunct w:val="0"/>
        <w:autoSpaceDE w:val="0"/>
        <w:autoSpaceDN w:val="0"/>
        <w:bidi w:val="0"/>
        <w:adjustRightInd w:val="0"/>
        <w:spacing w:line="400" w:lineRule="exact"/>
        <w:ind w:left="0" w:leftChars="0" w:firstLine="360" w:firstLineChars="200"/>
        <w:textAlignment w:val="auto"/>
        <w:rPr>
          <w:rFonts w:hint="eastAsia" w:ascii="宋体" w:hAnsi="宋体"/>
          <w:sz w:val="18"/>
          <w:szCs w:val="18"/>
        </w:rPr>
      </w:pPr>
      <w:r>
        <w:rPr>
          <w:rFonts w:hint="eastAsia" w:ascii="宋体" w:hAnsi="宋体"/>
          <w:sz w:val="18"/>
          <w:szCs w:val="18"/>
        </w:rPr>
        <w:t>乙方</w:t>
      </w:r>
      <w:r>
        <w:rPr>
          <w:rFonts w:hint="eastAsia" w:ascii="宋体" w:hAnsi="宋体"/>
          <w:sz w:val="18"/>
          <w:szCs w:val="18"/>
          <w:lang w:val="en-US" w:eastAsia="zh-CN"/>
        </w:rPr>
        <w:t>所提供的全</w:t>
      </w:r>
      <w:r>
        <w:rPr>
          <w:rFonts w:hint="eastAsia" w:ascii="宋体" w:hAnsi="宋体" w:eastAsia="宋体" w:cs="Times New Roman"/>
          <w:sz w:val="18"/>
          <w:szCs w:val="18"/>
          <w:lang w:val="en-US" w:eastAsia="zh-CN"/>
        </w:rPr>
        <w:t>部设备质保期为24个月，主要设备提供原厂质保，质保期内发生重大质量问题，质保期重新计算。</w:t>
      </w:r>
    </w:p>
    <w:p>
      <w:pPr>
        <w:spacing w:line="280" w:lineRule="exact"/>
        <w:ind w:firstLine="360" w:firstLineChars="200"/>
        <w:rPr>
          <w:rFonts w:hint="eastAsia" w:ascii="宋体" w:hAnsi="宋体"/>
          <w:sz w:val="18"/>
          <w:szCs w:val="18"/>
        </w:rPr>
      </w:pPr>
      <w:r>
        <w:rPr>
          <w:rFonts w:hint="eastAsia" w:ascii="宋体" w:hAnsi="宋体"/>
          <w:sz w:val="18"/>
          <w:szCs w:val="18"/>
        </w:rPr>
        <w:t>乙方应保证货物是全新、未使用过的原装合格正品（所供设备生产日期在6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4"/>
        <w:numPr>
          <w:ilvl w:val="0"/>
          <w:numId w:val="8"/>
        </w:numPr>
        <w:spacing w:line="280" w:lineRule="exact"/>
        <w:ind w:firstLine="0" w:firstLineChars="0"/>
        <w:rPr>
          <w:rFonts w:hint="eastAsia" w:ascii="宋体" w:hAnsi="宋体"/>
          <w:b/>
          <w:sz w:val="18"/>
          <w:szCs w:val="18"/>
        </w:rPr>
      </w:pPr>
      <w:r>
        <w:rPr>
          <w:rFonts w:hint="eastAsia" w:ascii="宋体" w:hAnsi="宋体" w:eastAsia="宋体" w:cs="宋体"/>
          <w:b/>
          <w:bCs/>
          <w:kern w:val="2"/>
          <w:sz w:val="18"/>
          <w:szCs w:val="18"/>
          <w:lang w:val="en-US" w:eastAsia="zh-CN" w:bidi="ar-SA"/>
        </w:rPr>
        <w:t xml:space="preserve"> 权利保证</w:t>
      </w:r>
      <w:r>
        <w:rPr>
          <w:rFonts w:hint="eastAsia" w:ascii="宋体" w:hAnsi="宋体" w:eastAsia="宋体" w:cs="Times New Roman"/>
          <w:b/>
          <w:bCs/>
          <w:kern w:val="2"/>
          <w:sz w:val="18"/>
          <w:szCs w:val="18"/>
          <w:lang w:val="en-US" w:eastAsia="zh-CN" w:bidi="ar-SA"/>
        </w:rPr>
        <w:t xml:space="preserve"> </w:t>
      </w:r>
      <w:r>
        <w:rPr>
          <w:rFonts w:hint="eastAsia" w:ascii="宋体" w:hAnsi="宋体"/>
          <w:b/>
          <w:sz w:val="18"/>
          <w:szCs w:val="18"/>
        </w:rPr>
        <w:t xml:space="preserve"> </w:t>
      </w:r>
    </w:p>
    <w:p>
      <w:pPr>
        <w:pStyle w:val="14"/>
        <w:numPr>
          <w:ilvl w:val="0"/>
          <w:numId w:val="0"/>
        </w:numPr>
        <w:spacing w:line="280" w:lineRule="exact"/>
        <w:ind w:firstLine="360" w:firstLineChars="200"/>
        <w:rPr>
          <w:rFonts w:hint="eastAsia" w:ascii="宋体" w:hAnsi="宋体"/>
          <w:sz w:val="18"/>
          <w:szCs w:val="18"/>
        </w:rPr>
      </w:pPr>
      <w:r>
        <w:rPr>
          <w:rFonts w:hint="eastAsia" w:ascii="宋体" w:hAnsi="宋体" w:eastAsia="宋体" w:cs="Times New Roman"/>
          <w:sz w:val="18"/>
          <w:szCs w:val="18"/>
        </w:rPr>
        <w:t>乙方应保证甲方在使用、接受本合同货物和服务或其任何一部分时不受第三方提出侵犯其专利权、版权、商标权和工业设计权等知识产权的起诉。一旦出现侵权，由乙方负全部责任。</w:t>
      </w:r>
    </w:p>
    <w:p>
      <w:pPr>
        <w:autoSpaceDE w:val="0"/>
        <w:autoSpaceDN w:val="0"/>
        <w:adjustRightInd w:val="0"/>
        <w:spacing w:line="280" w:lineRule="exact"/>
        <w:jc w:val="left"/>
        <w:rPr>
          <w:rFonts w:hint="eastAsia" w:ascii="宋体" w:hAnsi="宋体"/>
          <w:b/>
          <w:bCs/>
          <w:sz w:val="18"/>
          <w:szCs w:val="18"/>
        </w:rPr>
      </w:pPr>
      <w:r>
        <w:rPr>
          <w:rFonts w:hint="eastAsia" w:ascii="宋体" w:hAnsi="宋体"/>
          <w:b/>
          <w:bCs/>
          <w:sz w:val="18"/>
          <w:szCs w:val="18"/>
        </w:rPr>
        <w:t>第</w:t>
      </w:r>
      <w:r>
        <w:rPr>
          <w:rFonts w:hint="eastAsia" w:ascii="宋体" w:hAnsi="宋体"/>
          <w:b/>
          <w:bCs/>
          <w:sz w:val="18"/>
          <w:szCs w:val="18"/>
          <w:lang w:eastAsia="zh-CN"/>
        </w:rPr>
        <w:t>七</w:t>
      </w:r>
      <w:r>
        <w:rPr>
          <w:rFonts w:hint="eastAsia" w:ascii="宋体" w:hAnsi="宋体"/>
          <w:b/>
          <w:bCs/>
          <w:sz w:val="18"/>
          <w:szCs w:val="18"/>
        </w:rPr>
        <w:t xml:space="preserve">条 违约责任  </w:t>
      </w:r>
    </w:p>
    <w:p>
      <w:pPr>
        <w:autoSpaceDE w:val="0"/>
        <w:autoSpaceDN w:val="0"/>
        <w:adjustRightInd w:val="0"/>
        <w:spacing w:line="300" w:lineRule="exact"/>
        <w:ind w:firstLine="360" w:firstLineChars="200"/>
        <w:jc w:val="left"/>
        <w:rPr>
          <w:rFonts w:hint="eastAsia" w:ascii="宋体" w:hAnsi="宋体"/>
          <w:sz w:val="18"/>
          <w:szCs w:val="18"/>
        </w:rPr>
      </w:pPr>
      <w:r>
        <w:rPr>
          <w:rFonts w:hint="eastAsia" w:ascii="宋体" w:hAnsi="宋体"/>
          <w:sz w:val="18"/>
          <w:szCs w:val="18"/>
        </w:rPr>
        <w:t>乙方不得逾期交付货物，乙方每逾期一天交货，甲方按合同总价的5‰/日收取</w:t>
      </w:r>
      <w:r>
        <w:rPr>
          <w:rFonts w:hint="eastAsia" w:ascii="宋体" w:hAnsi="宋体"/>
          <w:sz w:val="18"/>
          <w:szCs w:val="18"/>
          <w:lang w:eastAsia="zh-CN"/>
        </w:rPr>
        <w:t>违约金</w:t>
      </w:r>
      <w:r>
        <w:rPr>
          <w:rFonts w:hint="eastAsia" w:ascii="宋体" w:hAnsi="宋体"/>
          <w:sz w:val="18"/>
          <w:szCs w:val="18"/>
        </w:rPr>
        <w:t>；如逾期交货时间超过10天，甲方有权解除合同，乙方应按照合同总价的30%支付赔偿金。</w:t>
      </w:r>
    </w:p>
    <w:p>
      <w:pPr>
        <w:numPr>
          <w:ilvl w:val="0"/>
          <w:numId w:val="0"/>
        </w:numPr>
        <w:autoSpaceDE w:val="0"/>
        <w:autoSpaceDN w:val="0"/>
        <w:adjustRightInd w:val="0"/>
        <w:spacing w:line="280" w:lineRule="exact"/>
        <w:ind w:leftChars="0"/>
        <w:jc w:val="left"/>
        <w:rPr>
          <w:rFonts w:hint="eastAsia" w:ascii="宋体" w:hAnsi="宋体"/>
          <w:b/>
          <w:sz w:val="18"/>
          <w:szCs w:val="18"/>
        </w:rPr>
      </w:pPr>
      <w:r>
        <w:rPr>
          <w:rFonts w:hint="eastAsia" w:ascii="宋体" w:hAnsi="宋体"/>
          <w:b/>
          <w:sz w:val="18"/>
          <w:szCs w:val="18"/>
          <w:lang w:eastAsia="zh-CN"/>
        </w:rPr>
        <w:t>第八条</w:t>
      </w:r>
      <w:r>
        <w:rPr>
          <w:rFonts w:hint="eastAsia" w:ascii="宋体" w:hAnsi="宋体"/>
          <w:b/>
          <w:sz w:val="18"/>
          <w:szCs w:val="18"/>
          <w:lang w:val="en-US" w:eastAsia="zh-CN"/>
        </w:rPr>
        <w:t xml:space="preserve"> </w:t>
      </w:r>
      <w:r>
        <w:rPr>
          <w:rFonts w:hint="eastAsia" w:ascii="宋体" w:hAnsi="宋体"/>
          <w:b/>
          <w:sz w:val="18"/>
          <w:szCs w:val="18"/>
        </w:rPr>
        <w:t xml:space="preserve">合同的变更和终止  </w:t>
      </w:r>
    </w:p>
    <w:p>
      <w:pPr>
        <w:numPr>
          <w:ilvl w:val="0"/>
          <w:numId w:val="0"/>
        </w:numPr>
        <w:autoSpaceDE w:val="0"/>
        <w:autoSpaceDN w:val="0"/>
        <w:adjustRightInd w:val="0"/>
        <w:spacing w:line="280" w:lineRule="exact"/>
        <w:ind w:leftChars="0" w:firstLine="360" w:firstLineChars="200"/>
        <w:jc w:val="left"/>
        <w:rPr>
          <w:rFonts w:ascii="宋体" w:hAnsi="宋体"/>
          <w:sz w:val="18"/>
          <w:szCs w:val="18"/>
        </w:rPr>
      </w:pPr>
      <w:r>
        <w:rPr>
          <w:rFonts w:hint="eastAsia" w:ascii="宋体" w:hAnsi="宋体"/>
          <w:sz w:val="18"/>
          <w:szCs w:val="18"/>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numPr>
          <w:ilvl w:val="0"/>
          <w:numId w:val="0"/>
        </w:numPr>
        <w:autoSpaceDE w:val="0"/>
        <w:autoSpaceDN w:val="0"/>
        <w:adjustRightInd w:val="0"/>
        <w:spacing w:line="280" w:lineRule="exact"/>
        <w:ind w:leftChars="0"/>
        <w:jc w:val="left"/>
        <w:rPr>
          <w:rFonts w:hint="eastAsia" w:ascii="宋体" w:hAnsi="宋体"/>
          <w:b/>
          <w:sz w:val="18"/>
          <w:szCs w:val="18"/>
          <w:lang w:val="en-US" w:eastAsia="zh-CN"/>
        </w:rPr>
      </w:pPr>
      <w:r>
        <w:rPr>
          <w:rFonts w:hint="eastAsia" w:ascii="宋体" w:hAnsi="宋体"/>
          <w:b/>
          <w:sz w:val="18"/>
          <w:szCs w:val="18"/>
          <w:lang w:eastAsia="zh-CN"/>
        </w:rPr>
        <w:t>第九条</w:t>
      </w:r>
      <w:r>
        <w:rPr>
          <w:rFonts w:hint="eastAsia" w:ascii="宋体" w:hAnsi="宋体"/>
          <w:b/>
          <w:sz w:val="18"/>
          <w:szCs w:val="18"/>
          <w:lang w:val="en-US" w:eastAsia="zh-CN"/>
        </w:rPr>
        <w:t xml:space="preserve"> </w:t>
      </w:r>
      <w:r>
        <w:rPr>
          <w:rFonts w:hint="eastAsia" w:ascii="宋体" w:hAnsi="宋体"/>
          <w:b/>
          <w:sz w:val="18"/>
          <w:szCs w:val="18"/>
        </w:rPr>
        <w:t xml:space="preserve">合同的转让   </w:t>
      </w:r>
      <w:r>
        <w:rPr>
          <w:rFonts w:hint="eastAsia" w:ascii="宋体" w:hAnsi="宋体"/>
          <w:b/>
          <w:sz w:val="18"/>
          <w:szCs w:val="18"/>
          <w:lang w:val="en-US" w:eastAsia="zh-CN"/>
        </w:rPr>
        <w:t xml:space="preserve">  </w:t>
      </w:r>
    </w:p>
    <w:p>
      <w:pPr>
        <w:numPr>
          <w:ilvl w:val="0"/>
          <w:numId w:val="0"/>
        </w:numPr>
        <w:autoSpaceDE w:val="0"/>
        <w:autoSpaceDN w:val="0"/>
        <w:adjustRightInd w:val="0"/>
        <w:spacing w:line="280" w:lineRule="exact"/>
        <w:ind w:leftChars="0" w:firstLine="360" w:firstLineChars="200"/>
        <w:jc w:val="left"/>
        <w:rPr>
          <w:rFonts w:ascii="宋体" w:hAnsi="宋体"/>
          <w:sz w:val="18"/>
          <w:szCs w:val="18"/>
        </w:rPr>
      </w:pPr>
      <w:r>
        <w:rPr>
          <w:rFonts w:hint="eastAsia" w:ascii="宋体" w:hAnsi="宋体"/>
          <w:sz w:val="18"/>
          <w:szCs w:val="18"/>
        </w:rPr>
        <w:t>乙方不得擅自部分或全部转让其应履行的合同义务。</w:t>
      </w:r>
    </w:p>
    <w:p>
      <w:pPr>
        <w:numPr>
          <w:ilvl w:val="0"/>
          <w:numId w:val="0"/>
        </w:numPr>
        <w:autoSpaceDE w:val="0"/>
        <w:autoSpaceDN w:val="0"/>
        <w:adjustRightInd w:val="0"/>
        <w:spacing w:line="280" w:lineRule="exact"/>
        <w:ind w:leftChars="0"/>
        <w:jc w:val="left"/>
        <w:rPr>
          <w:rFonts w:hint="eastAsia" w:ascii="宋体" w:hAnsi="宋体"/>
          <w:b/>
          <w:sz w:val="18"/>
          <w:szCs w:val="18"/>
        </w:rPr>
      </w:pPr>
      <w:r>
        <w:rPr>
          <w:rFonts w:hint="eastAsia" w:ascii="宋体" w:hAnsi="宋体"/>
          <w:b/>
          <w:sz w:val="18"/>
          <w:szCs w:val="18"/>
          <w:lang w:eastAsia="zh-CN"/>
        </w:rPr>
        <w:t>第十条</w:t>
      </w:r>
      <w:r>
        <w:rPr>
          <w:rFonts w:hint="eastAsia" w:ascii="宋体" w:hAnsi="宋体"/>
          <w:b/>
          <w:sz w:val="18"/>
          <w:szCs w:val="18"/>
          <w:lang w:val="en-US" w:eastAsia="zh-CN"/>
        </w:rPr>
        <w:t xml:space="preserve"> </w:t>
      </w:r>
      <w:r>
        <w:rPr>
          <w:rFonts w:hint="eastAsia" w:ascii="宋体" w:hAnsi="宋体"/>
          <w:b/>
          <w:sz w:val="18"/>
          <w:szCs w:val="18"/>
        </w:rPr>
        <w:t xml:space="preserve">争议的解决   </w:t>
      </w:r>
    </w:p>
    <w:p>
      <w:pPr>
        <w:numPr>
          <w:ilvl w:val="0"/>
          <w:numId w:val="0"/>
        </w:numPr>
        <w:autoSpaceDE w:val="0"/>
        <w:autoSpaceDN w:val="0"/>
        <w:adjustRightInd w:val="0"/>
        <w:spacing w:line="280" w:lineRule="exact"/>
        <w:ind w:leftChars="0"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numPr>
          <w:ilvl w:val="0"/>
          <w:numId w:val="0"/>
        </w:numPr>
        <w:autoSpaceDE w:val="0"/>
        <w:autoSpaceDN w:val="0"/>
        <w:adjustRightInd w:val="0"/>
        <w:spacing w:line="280" w:lineRule="exact"/>
        <w:ind w:leftChars="0"/>
        <w:jc w:val="left"/>
        <w:rPr>
          <w:rFonts w:hint="eastAsia" w:ascii="宋体" w:hAnsi="宋体"/>
          <w:b/>
          <w:sz w:val="18"/>
          <w:szCs w:val="18"/>
          <w:lang w:val="en-US" w:eastAsia="zh-CN"/>
        </w:rPr>
      </w:pPr>
      <w:r>
        <w:rPr>
          <w:rFonts w:hint="eastAsia" w:ascii="宋体" w:hAnsi="宋体"/>
          <w:b/>
          <w:sz w:val="18"/>
          <w:szCs w:val="18"/>
          <w:lang w:eastAsia="zh-CN"/>
        </w:rPr>
        <w:t>第十一条</w:t>
      </w:r>
      <w:r>
        <w:rPr>
          <w:rFonts w:hint="eastAsia" w:ascii="宋体" w:hAnsi="宋体"/>
          <w:b/>
          <w:sz w:val="18"/>
          <w:szCs w:val="18"/>
          <w:lang w:val="en-US" w:eastAsia="zh-CN"/>
        </w:rPr>
        <w:t xml:space="preserve"> </w:t>
      </w:r>
      <w:r>
        <w:rPr>
          <w:rFonts w:hint="eastAsia" w:ascii="宋体" w:hAnsi="宋体"/>
          <w:b/>
          <w:sz w:val="18"/>
          <w:szCs w:val="18"/>
        </w:rPr>
        <w:t xml:space="preserve">诚实信用   </w:t>
      </w:r>
      <w:r>
        <w:rPr>
          <w:rFonts w:hint="eastAsia" w:ascii="宋体" w:hAnsi="宋体"/>
          <w:b/>
          <w:sz w:val="18"/>
          <w:szCs w:val="18"/>
          <w:lang w:val="en-US" w:eastAsia="zh-CN"/>
        </w:rPr>
        <w:t xml:space="preserve">  </w:t>
      </w:r>
    </w:p>
    <w:p>
      <w:pPr>
        <w:numPr>
          <w:ilvl w:val="0"/>
          <w:numId w:val="0"/>
        </w:numPr>
        <w:autoSpaceDE w:val="0"/>
        <w:autoSpaceDN w:val="0"/>
        <w:adjustRightInd w:val="0"/>
        <w:spacing w:line="280" w:lineRule="exact"/>
        <w:ind w:leftChars="0" w:firstLine="360" w:firstLineChars="200"/>
        <w:jc w:val="left"/>
      </w:pPr>
      <w:r>
        <w:rPr>
          <w:rFonts w:hint="eastAsia" w:ascii="宋体" w:hAnsi="宋体"/>
          <w:sz w:val="18"/>
          <w:szCs w:val="18"/>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numPr>
          <w:ilvl w:val="0"/>
          <w:numId w:val="0"/>
        </w:numPr>
        <w:autoSpaceDE w:val="0"/>
        <w:autoSpaceDN w:val="0"/>
        <w:adjustRightInd w:val="0"/>
        <w:ind w:leftChars="0"/>
        <w:rPr>
          <w:rFonts w:hint="eastAsia" w:ascii="宋体" w:hAnsi="宋体"/>
          <w:b/>
          <w:sz w:val="18"/>
          <w:szCs w:val="18"/>
          <w:lang w:val="en-US" w:eastAsia="zh-CN"/>
        </w:rPr>
      </w:pPr>
      <w:r>
        <w:rPr>
          <w:rFonts w:hint="eastAsia" w:ascii="宋体" w:hAnsi="宋体"/>
          <w:b/>
          <w:sz w:val="18"/>
          <w:szCs w:val="18"/>
          <w:lang w:eastAsia="zh-CN"/>
        </w:rPr>
        <w:t>第十二条</w:t>
      </w:r>
      <w:r>
        <w:rPr>
          <w:rFonts w:hint="eastAsia" w:ascii="宋体" w:hAnsi="宋体"/>
          <w:b/>
          <w:sz w:val="18"/>
          <w:szCs w:val="18"/>
          <w:lang w:val="en-US" w:eastAsia="zh-CN"/>
        </w:rPr>
        <w:t xml:space="preserve"> </w:t>
      </w:r>
      <w:r>
        <w:rPr>
          <w:rFonts w:hint="eastAsia" w:ascii="宋体" w:hAnsi="宋体"/>
          <w:b/>
          <w:sz w:val="18"/>
          <w:szCs w:val="18"/>
          <w:lang w:eastAsia="zh-CN"/>
        </w:rPr>
        <w:t>合同</w:t>
      </w:r>
      <w:r>
        <w:rPr>
          <w:rFonts w:hint="eastAsia" w:ascii="宋体" w:hAnsi="宋体"/>
          <w:b/>
          <w:sz w:val="18"/>
          <w:szCs w:val="18"/>
        </w:rPr>
        <w:t xml:space="preserve">生效及其他 </w:t>
      </w:r>
      <w:r>
        <w:rPr>
          <w:rFonts w:hint="eastAsia" w:ascii="宋体" w:hAnsi="宋体"/>
          <w:b/>
          <w:sz w:val="18"/>
          <w:szCs w:val="18"/>
          <w:lang w:val="en-US" w:eastAsia="zh-CN"/>
        </w:rPr>
        <w:t xml:space="preserve"> </w:t>
      </w:r>
    </w:p>
    <w:p>
      <w:pPr>
        <w:numPr>
          <w:ilvl w:val="0"/>
          <w:numId w:val="0"/>
        </w:numPr>
        <w:autoSpaceDE w:val="0"/>
        <w:autoSpaceDN w:val="0"/>
        <w:adjustRightInd w:val="0"/>
        <w:ind w:leftChars="0" w:firstLine="360" w:firstLineChars="200"/>
        <w:rPr>
          <w:rFonts w:hint="eastAsia" w:ascii="宋体" w:hAnsi="宋体"/>
          <w:sz w:val="18"/>
          <w:szCs w:val="18"/>
        </w:rPr>
      </w:pPr>
      <w:r>
        <w:rPr>
          <w:rFonts w:hint="eastAsia" w:ascii="宋体" w:hAnsi="宋体"/>
          <w:sz w:val="18"/>
          <w:szCs w:val="18"/>
        </w:rPr>
        <w:t>本合同经双方法定代表人或授权委托代表人签字或签章并加盖单位公章后生效。本合同正本一式叁份，具有同等法律效力，甲方执两份，乙方执壹份。本合同未尽事宜，遵照《民法典》有关条文执行。（以下无正文）</w:t>
      </w:r>
    </w:p>
    <w:p>
      <w:pPr>
        <w:numPr>
          <w:ilvl w:val="0"/>
          <w:numId w:val="0"/>
        </w:numPr>
        <w:autoSpaceDE w:val="0"/>
        <w:autoSpaceDN w:val="0"/>
        <w:adjustRightInd w:val="0"/>
        <w:ind w:leftChars="0" w:firstLine="360" w:firstLineChars="200"/>
        <w:rPr>
          <w:rFonts w:hint="eastAsia" w:ascii="宋体" w:hAnsi="宋体"/>
          <w:sz w:val="18"/>
          <w:szCs w:val="18"/>
        </w:rPr>
      </w:pPr>
    </w:p>
    <w:p>
      <w:pPr>
        <w:autoSpaceDE w:val="0"/>
        <w:autoSpaceDN w:val="0"/>
        <w:adjustRightInd w:val="0"/>
        <w:spacing w:line="280" w:lineRule="exact"/>
        <w:ind w:firstLine="360" w:firstLineChars="200"/>
        <w:jc w:val="left"/>
        <w:rPr>
          <w:rFonts w:hint="default" w:ascii="宋体" w:hAnsi="宋体"/>
          <w:sz w:val="18"/>
          <w:szCs w:val="18"/>
          <w:highlight w:val="none"/>
          <w:lang w:val="en-US" w:eastAsia="zh-CN"/>
        </w:rPr>
      </w:pPr>
      <w:r>
        <w:rPr>
          <w:rFonts w:hint="eastAsia" w:ascii="宋体" w:hAnsi="宋体"/>
          <w:sz w:val="18"/>
          <w:szCs w:val="18"/>
          <w:highlight w:val="none"/>
          <w:lang w:eastAsia="zh-CN"/>
        </w:rPr>
        <w:t xml:space="preserve">甲    方：（盖章）南京市溧水区人民医院     </w:t>
      </w: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乙   方：（盖</w:t>
      </w:r>
      <w:r>
        <w:rPr>
          <w:rFonts w:hint="eastAsia" w:ascii="宋体" w:hAnsi="宋体"/>
          <w:sz w:val="18"/>
          <w:szCs w:val="18"/>
          <w:highlight w:val="none"/>
          <w:lang w:val="en-US" w:eastAsia="zh-CN"/>
        </w:rPr>
        <w:t>章）</w:t>
      </w:r>
    </w:p>
    <w:p>
      <w:pPr>
        <w:autoSpaceDE w:val="0"/>
        <w:autoSpaceDN w:val="0"/>
        <w:adjustRightInd w:val="0"/>
        <w:spacing w:line="280" w:lineRule="exact"/>
        <w:ind w:firstLine="360" w:firstLineChars="200"/>
        <w:jc w:val="left"/>
        <w:rPr>
          <w:rFonts w:hint="eastAsia" w:ascii="宋体" w:hAnsi="宋体"/>
          <w:sz w:val="18"/>
          <w:szCs w:val="18"/>
          <w:highlight w:val="none"/>
          <w:lang w:eastAsia="zh-CN"/>
        </w:rPr>
      </w:pPr>
      <w:r>
        <w:rPr>
          <w:rFonts w:hint="eastAsia" w:ascii="宋体" w:hAnsi="宋体"/>
          <w:sz w:val="18"/>
          <w:szCs w:val="18"/>
          <w:highlight w:val="none"/>
          <w:lang w:eastAsia="zh-CN"/>
        </w:rPr>
        <w:t xml:space="preserve">代 表 人：                                 </w:t>
      </w: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代 表 人：</w:t>
      </w:r>
    </w:p>
    <w:p>
      <w:pPr>
        <w:autoSpaceDE w:val="0"/>
        <w:autoSpaceDN w:val="0"/>
        <w:adjustRightInd w:val="0"/>
        <w:spacing w:line="280" w:lineRule="exact"/>
        <w:ind w:firstLine="360" w:firstLineChars="200"/>
        <w:jc w:val="left"/>
        <w:rPr>
          <w:rFonts w:hint="default" w:ascii="宋体" w:hAnsi="宋体"/>
          <w:sz w:val="18"/>
          <w:szCs w:val="18"/>
          <w:highlight w:val="none"/>
          <w:lang w:val="en-US" w:eastAsia="zh-CN"/>
        </w:rPr>
      </w:pPr>
      <w:r>
        <w:rPr>
          <w:rFonts w:hint="eastAsia" w:ascii="宋体" w:hAnsi="宋体"/>
          <w:sz w:val="18"/>
          <w:szCs w:val="18"/>
          <w:highlight w:val="none"/>
          <w:lang w:eastAsia="zh-CN"/>
        </w:rPr>
        <w:t xml:space="preserve">纳税人识别号：12320124426070487L           </w:t>
      </w: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纳税人识别号：</w:t>
      </w:r>
    </w:p>
    <w:p>
      <w:pPr>
        <w:autoSpaceDE w:val="0"/>
        <w:autoSpaceDN w:val="0"/>
        <w:adjustRightInd w:val="0"/>
        <w:spacing w:line="280" w:lineRule="exact"/>
        <w:ind w:firstLine="360" w:firstLineChars="200"/>
        <w:jc w:val="left"/>
        <w:rPr>
          <w:rFonts w:hint="default" w:ascii="宋体" w:hAnsi="宋体"/>
          <w:sz w:val="18"/>
          <w:szCs w:val="18"/>
          <w:highlight w:val="none"/>
          <w:lang w:val="en-US" w:eastAsia="zh-CN"/>
        </w:rPr>
      </w:pPr>
      <w:r>
        <w:rPr>
          <w:rFonts w:hint="eastAsia" w:ascii="宋体" w:hAnsi="宋体"/>
          <w:sz w:val="18"/>
          <w:szCs w:val="18"/>
          <w:highlight w:val="none"/>
          <w:lang w:eastAsia="zh-CN"/>
        </w:rPr>
        <w:t xml:space="preserve">开 户 行： 建行溧水支行                    </w:t>
      </w: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开 户 行：</w:t>
      </w:r>
      <w:r>
        <w:rPr>
          <w:rFonts w:hint="eastAsia" w:ascii="宋体" w:hAnsi="宋体" w:eastAsia="宋体" w:cs="宋体"/>
          <w:b w:val="0"/>
          <w:bCs w:val="0"/>
          <w:sz w:val="18"/>
          <w:szCs w:val="18"/>
        </w:rPr>
        <w:t xml:space="preserve"> </w:t>
      </w:r>
    </w:p>
    <w:p>
      <w:pPr>
        <w:autoSpaceDE w:val="0"/>
        <w:autoSpaceDN w:val="0"/>
        <w:adjustRightInd w:val="0"/>
        <w:spacing w:line="280" w:lineRule="exact"/>
        <w:ind w:firstLine="360" w:firstLineChars="200"/>
        <w:jc w:val="left"/>
        <w:rPr>
          <w:rFonts w:hint="default" w:ascii="宋体" w:hAnsi="宋体"/>
          <w:sz w:val="18"/>
          <w:szCs w:val="18"/>
          <w:highlight w:val="none"/>
          <w:lang w:val="en-US" w:eastAsia="zh-CN"/>
        </w:rPr>
      </w:pPr>
      <w:r>
        <w:rPr>
          <w:rFonts w:hint="eastAsia" w:ascii="宋体" w:hAnsi="宋体"/>
          <w:sz w:val="18"/>
          <w:szCs w:val="18"/>
          <w:highlight w:val="none"/>
          <w:lang w:eastAsia="zh-CN"/>
        </w:rPr>
        <w:t xml:space="preserve">账    号：32001596336050001892             </w:t>
      </w: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账    号：</w:t>
      </w:r>
    </w:p>
    <w:p>
      <w:pPr>
        <w:autoSpaceDE w:val="0"/>
        <w:autoSpaceDN w:val="0"/>
        <w:adjustRightInd w:val="0"/>
        <w:spacing w:line="280" w:lineRule="exact"/>
        <w:ind w:firstLine="360" w:firstLineChars="200"/>
        <w:jc w:val="left"/>
        <w:rPr>
          <w:rFonts w:hint="default" w:ascii="宋体" w:hAnsi="宋体" w:eastAsia="宋体" w:cs="Times New Roman"/>
          <w:sz w:val="18"/>
          <w:szCs w:val="18"/>
          <w:highlight w:val="none"/>
          <w:lang w:val="en-US" w:eastAsia="zh-CN"/>
        </w:rPr>
      </w:pPr>
      <w:r>
        <w:rPr>
          <w:rFonts w:hint="eastAsia" w:ascii="宋体" w:hAnsi="宋体"/>
          <w:sz w:val="18"/>
          <w:szCs w:val="18"/>
          <w:highlight w:val="none"/>
          <w:lang w:eastAsia="zh-CN"/>
        </w:rPr>
        <w:t xml:space="preserve">电    话：                                 </w:t>
      </w: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电    话：</w:t>
      </w:r>
    </w:p>
    <w:p>
      <w:pPr>
        <w:ind w:firstLine="360" w:firstLineChars="200"/>
      </w:pPr>
      <w:r>
        <w:rPr>
          <w:rFonts w:hint="eastAsia" w:ascii="宋体" w:hAnsi="宋体" w:eastAsia="宋体" w:cs="Times New Roman"/>
          <w:sz w:val="18"/>
          <w:szCs w:val="18"/>
          <w:highlight w:val="none"/>
          <w:lang w:eastAsia="zh-CN"/>
        </w:rPr>
        <w:t xml:space="preserve">签约日期：                                 </w:t>
      </w:r>
      <w:r>
        <w:rPr>
          <w:rFonts w:hint="eastAsia" w:ascii="宋体" w:hAnsi="宋体" w:cs="Times New Roman"/>
          <w:sz w:val="18"/>
          <w:szCs w:val="18"/>
          <w:highlight w:val="none"/>
          <w:lang w:val="en-US" w:eastAsia="zh-CN"/>
        </w:rPr>
        <w:t xml:space="preserve">          </w:t>
      </w:r>
      <w:r>
        <w:rPr>
          <w:rFonts w:hint="eastAsia" w:ascii="宋体" w:hAnsi="宋体" w:eastAsia="宋体" w:cs="Times New Roman"/>
          <w:sz w:val="18"/>
          <w:szCs w:val="18"/>
          <w:highlight w:val="none"/>
          <w:lang w:eastAsia="zh-CN"/>
        </w:rPr>
        <w:t>签约日期：</w:t>
      </w:r>
    </w:p>
    <w:p/>
    <w:sectPr>
      <w:pgSz w:w="16838" w:h="11906" w:orient="landscape"/>
      <w:pgMar w:top="839" w:right="1157" w:bottom="839"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AA6A7"/>
    <w:multiLevelType w:val="singleLevel"/>
    <w:tmpl w:val="B22AA6A7"/>
    <w:lvl w:ilvl="0" w:tentative="0">
      <w:start w:val="6"/>
      <w:numFmt w:val="chineseCounting"/>
      <w:suff w:val="space"/>
      <w:lvlText w:val="第%1条"/>
      <w:lvlJc w:val="left"/>
      <w:rPr>
        <w:rFonts w:hint="eastAsia" w:ascii="宋体" w:hAnsi="宋体" w:eastAsia="宋体" w:cs="宋体"/>
      </w:rPr>
    </w:lvl>
  </w:abstractNum>
  <w:abstractNum w:abstractNumId="1">
    <w:nsid w:val="B432CFBD"/>
    <w:multiLevelType w:val="singleLevel"/>
    <w:tmpl w:val="B432CFBD"/>
    <w:lvl w:ilvl="0" w:tentative="0">
      <w:start w:val="1"/>
      <w:numFmt w:val="decimal"/>
      <w:suff w:val="nothing"/>
      <w:lvlText w:val="%1、"/>
      <w:lvlJc w:val="left"/>
    </w:lvl>
  </w:abstractNum>
  <w:abstractNum w:abstractNumId="2">
    <w:nsid w:val="C70F0FF9"/>
    <w:multiLevelType w:val="singleLevel"/>
    <w:tmpl w:val="C70F0FF9"/>
    <w:lvl w:ilvl="0" w:tentative="0">
      <w:start w:val="2"/>
      <w:numFmt w:val="chineseCounting"/>
      <w:suff w:val="nothing"/>
      <w:lvlText w:val="%1、"/>
      <w:lvlJc w:val="left"/>
      <w:rPr>
        <w:rFonts w:hint="eastAsia"/>
      </w:rPr>
    </w:lvl>
  </w:abstractNum>
  <w:abstractNum w:abstractNumId="3">
    <w:nsid w:val="18FEECDE"/>
    <w:multiLevelType w:val="singleLevel"/>
    <w:tmpl w:val="18FEECDE"/>
    <w:lvl w:ilvl="0" w:tentative="0">
      <w:start w:val="3"/>
      <w:numFmt w:val="chineseCounting"/>
      <w:suff w:val="space"/>
      <w:lvlText w:val="第%1条"/>
      <w:lvlJc w:val="left"/>
      <w:rPr>
        <w:rFonts w:hint="eastAsia"/>
      </w:rPr>
    </w:lvl>
  </w:abstractNum>
  <w:abstractNum w:abstractNumId="4">
    <w:nsid w:val="34AAD09C"/>
    <w:multiLevelType w:val="singleLevel"/>
    <w:tmpl w:val="34AAD09C"/>
    <w:lvl w:ilvl="0" w:tentative="0">
      <w:start w:val="1"/>
      <w:numFmt w:val="decimalEnclosedCircleChinese"/>
      <w:suff w:val="nothing"/>
      <w:lvlText w:val="%1　"/>
      <w:lvlJc w:val="left"/>
      <w:pPr>
        <w:ind w:left="0" w:firstLine="400"/>
      </w:pPr>
      <w:rPr>
        <w:rFonts w:hint="eastAsia"/>
      </w:rPr>
    </w:lvl>
  </w:abstractNum>
  <w:abstractNum w:abstractNumId="5">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562438D4"/>
    <w:multiLevelType w:val="singleLevel"/>
    <w:tmpl w:val="562438D4"/>
    <w:lvl w:ilvl="0" w:tentative="0">
      <w:start w:val="2"/>
      <w:numFmt w:val="chineseCounting"/>
      <w:suff w:val="nothing"/>
      <w:lvlText w:val="%1、"/>
      <w:lvlJc w:val="left"/>
      <w:rPr>
        <w:rFonts w:hint="eastAsia"/>
      </w:rPr>
    </w:lvl>
  </w:abstractNum>
  <w:abstractNum w:abstractNumId="7">
    <w:nsid w:val="7C62492F"/>
    <w:multiLevelType w:val="singleLevel"/>
    <w:tmpl w:val="7C62492F"/>
    <w:lvl w:ilvl="0" w:tentative="0">
      <w:start w:val="2"/>
      <w:numFmt w:val="chineseCounting"/>
      <w:suff w:val="nothing"/>
      <w:lvlText w:val="%1、"/>
      <w:lvlJc w:val="left"/>
      <w:rPr>
        <w:rFonts w:hint="eastAsia"/>
      </w:r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18221A2D"/>
    <w:rsid w:val="02FD71F0"/>
    <w:rsid w:val="055C6BEF"/>
    <w:rsid w:val="0C3B706A"/>
    <w:rsid w:val="18221A2D"/>
    <w:rsid w:val="2839495B"/>
    <w:rsid w:val="28F753DF"/>
    <w:rsid w:val="3A6C5593"/>
    <w:rsid w:val="3E905D7C"/>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next w:val="1"/>
    <w:qFormat/>
    <w:uiPriority w:val="0"/>
    <w:rPr>
      <w:rFonts w:ascii="楷体_GB2312" w:hAnsi="Arial" w:eastAsia="楷体_GB2312"/>
      <w:kern w:val="0"/>
      <w:sz w:val="28"/>
      <w:szCs w:val="20"/>
    </w:rPr>
  </w:style>
  <w:style w:type="paragraph" w:styleId="7">
    <w:name w:val="Body Text Indent"/>
    <w:basedOn w:val="1"/>
    <w:next w:val="8"/>
    <w:qFormat/>
    <w:uiPriority w:val="0"/>
    <w:pPr>
      <w:spacing w:line="400" w:lineRule="exact"/>
      <w:ind w:left="1050" w:leftChars="150" w:hanging="735" w:hangingChars="350"/>
    </w:pPr>
  </w:style>
  <w:style w:type="paragraph" w:styleId="8">
    <w:name w:val="envelope return"/>
    <w:basedOn w:val="1"/>
    <w:qFormat/>
    <w:uiPriority w:val="99"/>
    <w:pPr>
      <w:snapToGrid w:val="0"/>
    </w:pPr>
    <w:rPr>
      <w:rFonts w:ascii="Arial" w:hAnsi="Arial"/>
    </w:rPr>
  </w:style>
  <w:style w:type="paragraph" w:styleId="9">
    <w:name w:val="Block Text"/>
    <w:basedOn w:val="1"/>
    <w:unhideWhenUsed/>
    <w:qFormat/>
    <w:uiPriority w:val="99"/>
    <w:pPr>
      <w:spacing w:after="120"/>
      <w:ind w:left="1440" w:leftChars="700" w:right="1440" w:rightChars="7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0"/>
    <w:pPr>
      <w:ind w:left="420" w:leftChars="200"/>
    </w:pPr>
    <w:rPr>
      <w:szCs w:val="20"/>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w:basedOn w:val="6"/>
    <w:qFormat/>
    <w:uiPriority w:val="0"/>
    <w:pPr>
      <w:spacing w:line="360" w:lineRule="auto"/>
      <w:ind w:firstLine="420" w:firstLineChars="100"/>
    </w:pPr>
    <w:rPr>
      <w:rFonts w:ascii="Times New Roman" w:hAnsi="Times New Roman" w:cs="Times New Roman"/>
      <w:szCs w:val="21"/>
    </w:rPr>
  </w:style>
  <w:style w:type="paragraph" w:styleId="15">
    <w:name w:val="Body Text First Indent 2"/>
    <w:basedOn w:val="7"/>
    <w:next w:val="5"/>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列出段落1"/>
    <w:basedOn w:val="1"/>
    <w:qFormat/>
    <w:uiPriority w:val="0"/>
    <w:pPr>
      <w:ind w:firstLine="420" w:firstLineChars="200"/>
    </w:pPr>
    <w:rPr>
      <w:rFonts w:eastAsia="宋体" w:cs="Times New Roman"/>
      <w:szCs w:val="22"/>
    </w:rPr>
  </w:style>
  <w:style w:type="paragraph" w:styleId="20">
    <w:name w:val="List Paragraph"/>
    <w:basedOn w:val="1"/>
    <w:unhideWhenUsed/>
    <w:qFormat/>
    <w:uiPriority w:val="99"/>
    <w:pPr>
      <w:ind w:firstLine="420" w:firstLineChars="200"/>
    </w:pPr>
  </w:style>
  <w:style w:type="paragraph" w:customStyle="1" w:styleId="2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1"/>
    <w:basedOn w:val="1"/>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8686</Words>
  <Characters>9070</Characters>
  <Lines>0</Lines>
  <Paragraphs>0</Paragraphs>
  <TotalTime>2</TotalTime>
  <ScaleCrop>false</ScaleCrop>
  <LinksUpToDate>false</LinksUpToDate>
  <CharactersWithSpaces>10012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2024-05-31T01:39:00Z</dcterms:created>
  <dc:creator>NTKO</dc:creator>
  <cp:lastModifiedBy>NTKO</cp:lastModifiedBy>
  <dcterms:modified xsi:type="dcterms:W3CDTF">2024-06-03T09:24:15Z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5DE48C5811B14A8A909DB41D45D7F02A_11</vt:lpwstr>
  </property>
</Properties>
</file>