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2CBFA">
      <w:pPr>
        <w:pStyle w:val="2"/>
        <w:ind w:firstLine="3092"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12"/>
      <w:bookmarkStart w:id="4" w:name="_Toc28359089"/>
      <w:bookmarkStart w:id="5" w:name="_Toc35393629"/>
      <w:bookmarkStart w:id="6" w:name="_Toc35393798"/>
    </w:p>
    <w:p w14:paraId="4F7D2003">
      <w:pPr>
        <w:spacing w:line="400" w:lineRule="exact"/>
        <w:ind w:firstLine="630" w:firstLineChars="300"/>
        <w:rPr>
          <w:rFonts w:hint="eastAsia" w:cs="仿宋"/>
          <w:b w:val="0"/>
          <w:bCs w:val="0"/>
          <w:sz w:val="21"/>
          <w:szCs w:val="21"/>
          <w:u w:val="none"/>
        </w:rPr>
      </w:pPr>
      <w:r>
        <w:rPr>
          <w:rFonts w:hint="eastAsia" w:cs="仿宋"/>
          <w:sz w:val="21"/>
          <w:szCs w:val="21"/>
          <w:u w:val="none"/>
        </w:rPr>
        <w:t>溧水区人民医院机房维保项目的潜在维保商应在溧水区人民医院官网获取采购文件，并于2024年</w:t>
      </w:r>
      <w:r>
        <w:rPr>
          <w:rFonts w:hint="eastAsia" w:cs="仿宋"/>
          <w:sz w:val="21"/>
          <w:szCs w:val="21"/>
          <w:u w:val="none"/>
          <w:lang w:val="en-US" w:eastAsia="zh-CN"/>
        </w:rPr>
        <w:t>11</w:t>
      </w:r>
      <w:r>
        <w:rPr>
          <w:rFonts w:hint="eastAsia" w:cs="仿宋"/>
          <w:sz w:val="21"/>
          <w:szCs w:val="21"/>
          <w:u w:val="none"/>
        </w:rPr>
        <w:t>月</w:t>
      </w:r>
      <w:r>
        <w:rPr>
          <w:rFonts w:hint="eastAsia" w:cs="仿宋"/>
          <w:sz w:val="21"/>
          <w:szCs w:val="21"/>
          <w:u w:val="none"/>
          <w:lang w:val="en-US" w:eastAsia="zh-CN"/>
        </w:rPr>
        <w:t>6</w:t>
      </w:r>
      <w:r>
        <w:rPr>
          <w:rFonts w:hint="eastAsia" w:cs="仿宋"/>
          <w:sz w:val="21"/>
          <w:szCs w:val="21"/>
          <w:u w:val="none"/>
        </w:rPr>
        <w:t>日9点30分（北京时间）前提交响应文件。</w:t>
      </w:r>
    </w:p>
    <w:p w14:paraId="0E4201FD">
      <w:pPr>
        <w:spacing w:line="400" w:lineRule="exact"/>
        <w:rPr>
          <w:rFonts w:hint="eastAsia" w:cs="仿宋"/>
          <w:b/>
          <w:bCs/>
          <w:sz w:val="21"/>
          <w:szCs w:val="21"/>
          <w:u w:val="none"/>
        </w:rPr>
      </w:pPr>
      <w:r>
        <w:rPr>
          <w:rFonts w:hint="eastAsia" w:cs="仿宋"/>
          <w:b/>
          <w:bCs/>
          <w:sz w:val="21"/>
          <w:szCs w:val="21"/>
          <w:u w:val="none"/>
        </w:rPr>
        <w:t>一、项目基本情况</w:t>
      </w:r>
      <w:bookmarkEnd w:id="3"/>
      <w:bookmarkEnd w:id="4"/>
      <w:bookmarkEnd w:id="5"/>
      <w:bookmarkEnd w:id="6"/>
    </w:p>
    <w:p w14:paraId="1552F3CC">
      <w:pPr>
        <w:spacing w:line="400" w:lineRule="exact"/>
        <w:ind w:firstLine="560"/>
        <w:rPr>
          <w:rFonts w:hint="eastAsia" w:cs="仿宋"/>
          <w:b w:val="0"/>
          <w:bCs w:val="0"/>
          <w:sz w:val="21"/>
          <w:szCs w:val="21"/>
          <w:u w:val="none"/>
        </w:rPr>
      </w:pPr>
      <w:r>
        <w:rPr>
          <w:rFonts w:hint="eastAsia" w:cs="仿宋"/>
          <w:b w:val="0"/>
          <w:bCs w:val="0"/>
          <w:sz w:val="21"/>
          <w:szCs w:val="21"/>
          <w:u w:val="none"/>
        </w:rPr>
        <w:t>项目编号：LSRY-ZB2024-X003</w:t>
      </w:r>
    </w:p>
    <w:p w14:paraId="2A5F8505">
      <w:pPr>
        <w:spacing w:line="400" w:lineRule="exact"/>
        <w:ind w:firstLine="560"/>
        <w:rPr>
          <w:rFonts w:hint="eastAsia" w:cs="仿宋"/>
          <w:b w:val="0"/>
          <w:bCs w:val="0"/>
          <w:sz w:val="21"/>
          <w:szCs w:val="21"/>
          <w:u w:val="none"/>
        </w:rPr>
      </w:pPr>
      <w:r>
        <w:rPr>
          <w:rFonts w:hint="eastAsia" w:cs="仿宋"/>
          <w:b w:val="0"/>
          <w:bCs w:val="0"/>
          <w:sz w:val="21"/>
          <w:szCs w:val="21"/>
          <w:u w:val="none"/>
        </w:rPr>
        <w:t>项目名称：溧水区人民医院机房维保项目</w:t>
      </w:r>
    </w:p>
    <w:p w14:paraId="2D7ED53A">
      <w:pPr>
        <w:spacing w:line="400" w:lineRule="exact"/>
        <w:ind w:firstLine="560"/>
        <w:rPr>
          <w:rFonts w:hint="eastAsia" w:cs="仿宋"/>
          <w:b w:val="0"/>
          <w:bCs w:val="0"/>
          <w:sz w:val="21"/>
          <w:szCs w:val="21"/>
          <w:u w:val="none"/>
        </w:rPr>
      </w:pPr>
      <w:r>
        <w:rPr>
          <w:rFonts w:hint="eastAsia" w:cs="仿宋"/>
          <w:b w:val="0"/>
          <w:bCs w:val="0"/>
          <w:sz w:val="21"/>
          <w:szCs w:val="21"/>
          <w:u w:val="none"/>
        </w:rPr>
        <w:t>采购方式：询价</w:t>
      </w:r>
    </w:p>
    <w:p w14:paraId="75C6E5B0">
      <w:pPr>
        <w:spacing w:line="400" w:lineRule="exact"/>
        <w:ind w:firstLine="560"/>
        <w:rPr>
          <w:rFonts w:hint="eastAsia" w:cs="仿宋"/>
          <w:b w:val="0"/>
          <w:bCs w:val="0"/>
          <w:sz w:val="21"/>
          <w:szCs w:val="21"/>
          <w:u w:val="none"/>
        </w:rPr>
      </w:pPr>
      <w:r>
        <w:rPr>
          <w:rFonts w:hint="eastAsia" w:cs="仿宋"/>
          <w:b w:val="0"/>
          <w:bCs w:val="0"/>
          <w:sz w:val="21"/>
          <w:szCs w:val="21"/>
          <w:u w:val="none"/>
        </w:rPr>
        <w:t>最高限价：99000元/年（高于此项报价将视为无效标）</w:t>
      </w:r>
      <w:bookmarkStart w:id="7" w:name="_Toc35393630"/>
      <w:bookmarkStart w:id="8" w:name="_Toc35393799"/>
      <w:bookmarkStart w:id="9" w:name="_Toc28359090"/>
      <w:bookmarkStart w:id="10" w:name="_Toc28359013"/>
    </w:p>
    <w:p w14:paraId="7A3176F6">
      <w:pPr>
        <w:spacing w:line="400" w:lineRule="exact"/>
        <w:ind w:firstLine="560"/>
        <w:rPr>
          <w:rFonts w:hint="eastAsia" w:cs="仿宋"/>
          <w:b w:val="0"/>
          <w:bCs w:val="0"/>
          <w:sz w:val="21"/>
          <w:szCs w:val="21"/>
          <w:u w:val="none"/>
        </w:rPr>
      </w:pPr>
      <w:r>
        <w:rPr>
          <w:rFonts w:hint="eastAsia" w:cs="仿宋"/>
          <w:b w:val="0"/>
          <w:bCs w:val="0"/>
          <w:sz w:val="21"/>
          <w:szCs w:val="21"/>
          <w:u w:val="none"/>
        </w:rPr>
        <w:t>服务期限：一招三年，合同一年一签</w:t>
      </w:r>
    </w:p>
    <w:p w14:paraId="56ADBE31">
      <w:pPr>
        <w:spacing w:line="400" w:lineRule="exact"/>
        <w:rPr>
          <w:rFonts w:hint="eastAsia" w:cs="仿宋"/>
          <w:b/>
          <w:bCs/>
          <w:sz w:val="21"/>
          <w:szCs w:val="21"/>
          <w:u w:val="none"/>
        </w:rPr>
      </w:pPr>
      <w:r>
        <w:rPr>
          <w:rFonts w:hint="eastAsia" w:cs="仿宋"/>
          <w:b/>
          <w:bCs/>
          <w:sz w:val="21"/>
          <w:szCs w:val="21"/>
          <w:u w:val="none"/>
        </w:rPr>
        <w:t>二、投标人资格要求</w:t>
      </w:r>
      <w:bookmarkEnd w:id="7"/>
      <w:bookmarkEnd w:id="8"/>
      <w:bookmarkEnd w:id="9"/>
      <w:bookmarkEnd w:id="10"/>
    </w:p>
    <w:bookmarkEnd w:id="2"/>
    <w:p w14:paraId="62663D55">
      <w:pPr>
        <w:spacing w:line="400" w:lineRule="exact"/>
        <w:ind w:firstLine="560"/>
        <w:rPr>
          <w:rFonts w:hint="eastAsia" w:cs="仿宋"/>
          <w:b w:val="0"/>
          <w:bCs w:val="0"/>
          <w:sz w:val="21"/>
          <w:szCs w:val="21"/>
          <w:u w:val="none"/>
        </w:rPr>
      </w:pPr>
      <w:bookmarkStart w:id="11" w:name="_Toc35393632"/>
      <w:bookmarkStart w:id="12" w:name="_Toc35393801"/>
      <w:bookmarkStart w:id="13" w:name="_Toc28359092"/>
      <w:bookmarkStart w:id="14" w:name="_Toc28359015"/>
      <w:r>
        <w:rPr>
          <w:rFonts w:hint="eastAsia" w:cs="仿宋"/>
          <w:b w:val="0"/>
          <w:bCs w:val="0"/>
          <w:sz w:val="21"/>
          <w:szCs w:val="21"/>
          <w:u w:val="none"/>
        </w:rPr>
        <w:t>1、满足《中华民共和国政府采购法》第二十二条规定，并提供下列材料：</w:t>
      </w:r>
    </w:p>
    <w:p w14:paraId="074BD66D">
      <w:pPr>
        <w:spacing w:line="400" w:lineRule="exact"/>
        <w:ind w:firstLine="560"/>
        <w:rPr>
          <w:rFonts w:hint="eastAsia" w:cs="仿宋"/>
          <w:b w:val="0"/>
          <w:bCs w:val="0"/>
          <w:sz w:val="21"/>
          <w:szCs w:val="21"/>
          <w:u w:val="none"/>
          <w:lang w:eastAsia="zh-CN"/>
        </w:rPr>
      </w:pPr>
      <w:r>
        <w:rPr>
          <w:rFonts w:hint="eastAsia" w:cs="仿宋"/>
          <w:b w:val="0"/>
          <w:bCs w:val="0"/>
          <w:sz w:val="21"/>
          <w:szCs w:val="21"/>
          <w:u w:val="none"/>
        </w:rPr>
        <w:t>1.1具有独立承担民事责任的能力（提供法人或者其他组织的营业执照等证明文件，自然人的身份证明）；</w:t>
      </w:r>
      <w:r>
        <w:rPr>
          <w:rFonts w:hint="eastAsia" w:cs="仿宋"/>
          <w:b w:val="0"/>
          <w:bCs w:val="0"/>
          <w:sz w:val="21"/>
          <w:szCs w:val="21"/>
          <w:u w:val="none"/>
          <w:lang w:eastAsia="zh-CN"/>
        </w:rPr>
        <w:t>经营范围包含但不限于不间断电源或电池或精密空调。</w:t>
      </w:r>
    </w:p>
    <w:p w14:paraId="036DC055">
      <w:pPr>
        <w:spacing w:line="400" w:lineRule="exact"/>
        <w:ind w:firstLine="560"/>
        <w:rPr>
          <w:rFonts w:hint="eastAsia" w:cs="仿宋"/>
          <w:b w:val="0"/>
          <w:bCs w:val="0"/>
          <w:sz w:val="21"/>
          <w:szCs w:val="21"/>
          <w:u w:val="none"/>
        </w:rPr>
      </w:pPr>
      <w:r>
        <w:rPr>
          <w:rFonts w:hint="eastAsia" w:cs="仿宋"/>
          <w:b w:val="0"/>
          <w:bCs w:val="0"/>
          <w:sz w:val="21"/>
          <w:szCs w:val="21"/>
          <w:u w:val="none"/>
        </w:rPr>
        <w:t>1.2具有良好的商业信誉和健全的财务会计制度（提供上一年度的财务状况报告，成立不满一年不需提供）；</w:t>
      </w:r>
    </w:p>
    <w:p w14:paraId="23A34E2B">
      <w:pPr>
        <w:spacing w:line="400" w:lineRule="exact"/>
        <w:ind w:firstLine="560"/>
        <w:rPr>
          <w:rFonts w:hint="default" w:cs="仿宋" w:eastAsiaTheme="minorEastAsia"/>
          <w:b w:val="0"/>
          <w:bCs w:val="0"/>
          <w:sz w:val="21"/>
          <w:szCs w:val="21"/>
          <w:u w:val="none"/>
          <w:lang w:val="en-US" w:eastAsia="zh-CN"/>
        </w:rPr>
      </w:pPr>
      <w:r>
        <w:rPr>
          <w:rFonts w:hint="eastAsia" w:cs="仿宋"/>
          <w:b w:val="0"/>
          <w:bCs w:val="0"/>
          <w:sz w:val="21"/>
          <w:szCs w:val="21"/>
          <w:u w:val="none"/>
          <w:lang w:val="en-US" w:eastAsia="zh-CN"/>
        </w:rPr>
        <w:t>1.3 具备履行合同所必须的设备和专业技术能力。</w:t>
      </w:r>
    </w:p>
    <w:p w14:paraId="24784137">
      <w:pPr>
        <w:spacing w:line="400" w:lineRule="exact"/>
        <w:ind w:firstLine="560"/>
        <w:rPr>
          <w:rFonts w:hint="eastAsia" w:cs="仿宋"/>
          <w:b w:val="0"/>
          <w:bCs w:val="0"/>
          <w:sz w:val="21"/>
          <w:szCs w:val="21"/>
          <w:u w:val="none"/>
        </w:rPr>
      </w:pPr>
      <w:r>
        <w:rPr>
          <w:rFonts w:hint="eastAsia" w:cs="仿宋"/>
          <w:b w:val="0"/>
          <w:bCs w:val="0"/>
          <w:sz w:val="21"/>
          <w:szCs w:val="21"/>
          <w:u w:val="none"/>
        </w:rPr>
        <w:t>1.</w:t>
      </w:r>
      <w:r>
        <w:rPr>
          <w:rFonts w:hint="eastAsia" w:cs="仿宋"/>
          <w:b w:val="0"/>
          <w:bCs w:val="0"/>
          <w:sz w:val="21"/>
          <w:szCs w:val="21"/>
          <w:u w:val="none"/>
          <w:lang w:val="en-US" w:eastAsia="zh-CN"/>
        </w:rPr>
        <w:t>4</w:t>
      </w:r>
      <w:r>
        <w:rPr>
          <w:rFonts w:hint="eastAsia" w:cs="仿宋"/>
          <w:b w:val="0"/>
          <w:bCs w:val="0"/>
          <w:sz w:val="21"/>
          <w:szCs w:val="21"/>
          <w:u w:val="none"/>
        </w:rPr>
        <w:t>有依法缴纳税收和社会保障资金的良好记录（提供维保商参加本次政府采购活动前6个月内至少一个月缴纳税收及缴纳社会保障资金的证明材料。维保商依法享受缓缴、免缴税收、社会保障资金的提供证明材料）；</w:t>
      </w:r>
    </w:p>
    <w:p w14:paraId="346AA7A2">
      <w:pPr>
        <w:spacing w:line="400" w:lineRule="exact"/>
        <w:ind w:firstLine="560"/>
        <w:rPr>
          <w:rFonts w:hint="eastAsia" w:cs="仿宋"/>
          <w:b w:val="0"/>
          <w:bCs w:val="0"/>
          <w:sz w:val="21"/>
          <w:szCs w:val="21"/>
          <w:u w:val="none"/>
        </w:rPr>
      </w:pPr>
      <w:r>
        <w:rPr>
          <w:rFonts w:hint="eastAsia" w:cs="仿宋"/>
          <w:b w:val="0"/>
          <w:bCs w:val="0"/>
          <w:sz w:val="21"/>
          <w:szCs w:val="21"/>
          <w:u w:val="none"/>
        </w:rPr>
        <w:t>1.</w:t>
      </w:r>
      <w:r>
        <w:rPr>
          <w:rFonts w:hint="eastAsia" w:cs="仿宋"/>
          <w:b w:val="0"/>
          <w:bCs w:val="0"/>
          <w:sz w:val="21"/>
          <w:szCs w:val="21"/>
          <w:u w:val="none"/>
          <w:lang w:val="en-US" w:eastAsia="zh-CN"/>
        </w:rPr>
        <w:t>5</w:t>
      </w:r>
      <w:r>
        <w:rPr>
          <w:rFonts w:hint="eastAsia" w:cs="仿宋"/>
          <w:b w:val="0"/>
          <w:bCs w:val="0"/>
          <w:sz w:val="21"/>
          <w:szCs w:val="21"/>
          <w:u w:val="none"/>
        </w:rPr>
        <w:t>参加政府采购活动前3年内在经营活动中没有重大违法记录（提供书面声明）。</w:t>
      </w:r>
    </w:p>
    <w:p w14:paraId="7AADC4B8">
      <w:pPr>
        <w:spacing w:line="400" w:lineRule="exact"/>
        <w:ind w:firstLine="560"/>
        <w:rPr>
          <w:rFonts w:hint="eastAsia" w:cs="仿宋"/>
          <w:b w:val="0"/>
          <w:bCs w:val="0"/>
          <w:sz w:val="21"/>
          <w:szCs w:val="21"/>
          <w:u w:val="none"/>
        </w:rPr>
      </w:pPr>
      <w:r>
        <w:rPr>
          <w:rFonts w:hint="eastAsia" w:cs="仿宋"/>
          <w:b w:val="0"/>
          <w:bCs w:val="0"/>
          <w:sz w:val="21"/>
          <w:szCs w:val="21"/>
          <w:u w:val="none"/>
        </w:rPr>
        <w:t>2、</w:t>
      </w:r>
      <w:r>
        <w:rPr>
          <w:rFonts w:hint="eastAsia" w:cs="仿宋"/>
          <w:b w:val="0"/>
          <w:bCs w:val="0"/>
          <w:sz w:val="21"/>
          <w:szCs w:val="21"/>
          <w:u w:val="none"/>
          <w:lang w:eastAsia="zh-CN"/>
        </w:rPr>
        <w:t>提供南京市政府采购信</w:t>
      </w:r>
      <w:bookmarkStart w:id="27" w:name="_GoBack"/>
      <w:bookmarkEnd w:id="27"/>
      <w:r>
        <w:rPr>
          <w:rFonts w:hint="eastAsia" w:cs="仿宋"/>
          <w:b w:val="0"/>
          <w:bCs w:val="0"/>
          <w:sz w:val="21"/>
          <w:szCs w:val="21"/>
          <w:u w:val="none"/>
          <w:lang w:eastAsia="zh-CN"/>
        </w:rPr>
        <w:t>用记录表或信用中国。</w:t>
      </w:r>
      <w:r>
        <w:rPr>
          <w:rFonts w:hint="eastAsia" w:cs="仿宋"/>
          <w:b w:val="0"/>
          <w:bCs w:val="0"/>
          <w:sz w:val="21"/>
          <w:szCs w:val="21"/>
          <w:u w:val="none"/>
        </w:rPr>
        <w:t>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7760C2FF">
      <w:pPr>
        <w:spacing w:line="400" w:lineRule="exact"/>
        <w:ind w:firstLine="560"/>
        <w:rPr>
          <w:rFonts w:hint="eastAsia" w:cs="仿宋"/>
          <w:b w:val="0"/>
          <w:bCs w:val="0"/>
          <w:sz w:val="21"/>
          <w:szCs w:val="21"/>
          <w:u w:val="none"/>
        </w:rPr>
      </w:pPr>
      <w:r>
        <w:rPr>
          <w:rFonts w:hint="eastAsia" w:cs="仿宋"/>
          <w:b w:val="0"/>
          <w:bCs w:val="0"/>
          <w:sz w:val="21"/>
          <w:szCs w:val="21"/>
          <w:u w:val="none"/>
        </w:rPr>
        <w:t>3、本项目不接受联合体投标。</w:t>
      </w:r>
    </w:p>
    <w:p w14:paraId="5625B017">
      <w:pPr>
        <w:spacing w:line="400" w:lineRule="exact"/>
        <w:ind w:firstLine="560"/>
        <w:rPr>
          <w:rFonts w:hint="eastAsia" w:cs="仿宋"/>
          <w:b w:val="0"/>
          <w:bCs w:val="0"/>
          <w:sz w:val="21"/>
          <w:szCs w:val="21"/>
          <w:u w:val="none"/>
        </w:rPr>
      </w:pPr>
      <w:r>
        <w:rPr>
          <w:rFonts w:hint="eastAsia" w:cs="仿宋"/>
          <w:b w:val="0"/>
          <w:bCs w:val="0"/>
          <w:sz w:val="21"/>
          <w:szCs w:val="21"/>
          <w:u w:val="none"/>
        </w:rPr>
        <w:t>本项目的特定资格要求：</w:t>
      </w:r>
    </w:p>
    <w:p w14:paraId="7EE13B24">
      <w:pPr>
        <w:spacing w:line="400" w:lineRule="exact"/>
        <w:ind w:firstLine="560"/>
        <w:rPr>
          <w:rFonts w:hint="eastAsia" w:cs="仿宋"/>
          <w:b w:val="0"/>
          <w:bCs w:val="0"/>
          <w:sz w:val="21"/>
          <w:szCs w:val="21"/>
          <w:u w:val="none"/>
        </w:rPr>
      </w:pPr>
      <w:r>
        <w:rPr>
          <w:rFonts w:hint="eastAsia" w:cs="仿宋"/>
          <w:b w:val="0"/>
          <w:bCs w:val="0"/>
          <w:sz w:val="21"/>
          <w:szCs w:val="21"/>
          <w:u w:val="none"/>
        </w:rPr>
        <w:t>1、企业资质要求</w:t>
      </w:r>
    </w:p>
    <w:p w14:paraId="21A6DDA6">
      <w:pPr>
        <w:spacing w:line="400" w:lineRule="exact"/>
        <w:ind w:firstLine="560"/>
        <w:rPr>
          <w:rFonts w:hint="eastAsia" w:cs="仿宋"/>
          <w:b w:val="0"/>
          <w:bCs w:val="0"/>
          <w:sz w:val="21"/>
          <w:szCs w:val="21"/>
          <w:u w:val="none"/>
        </w:rPr>
      </w:pPr>
      <w:r>
        <w:rPr>
          <w:rFonts w:hint="eastAsia" w:cs="仿宋"/>
          <w:b w:val="0"/>
          <w:bCs w:val="0"/>
          <w:sz w:val="21"/>
          <w:szCs w:val="21"/>
          <w:u w:val="none"/>
        </w:rPr>
        <w:t>1.1 投标人应具有GB/T19001-2016/IS09001:2015质量管理体系认证证书，且认证范围应包括不间断电源或精密空调或机房基础设备。</w:t>
      </w:r>
    </w:p>
    <w:p w14:paraId="1991EFAA">
      <w:pPr>
        <w:spacing w:line="400" w:lineRule="exact"/>
        <w:ind w:firstLine="560"/>
        <w:rPr>
          <w:rFonts w:hint="eastAsia" w:cs="仿宋"/>
          <w:b w:val="0"/>
          <w:bCs w:val="0"/>
          <w:sz w:val="21"/>
          <w:szCs w:val="21"/>
          <w:u w:val="none"/>
        </w:rPr>
      </w:pPr>
      <w:r>
        <w:rPr>
          <w:rFonts w:hint="eastAsia" w:cs="仿宋"/>
          <w:b w:val="0"/>
          <w:bCs w:val="0"/>
          <w:sz w:val="21"/>
          <w:szCs w:val="21"/>
          <w:u w:val="none"/>
        </w:rPr>
        <w:t>2、企业人员要求</w:t>
      </w:r>
    </w:p>
    <w:p w14:paraId="0EA415BE">
      <w:pPr>
        <w:spacing w:line="400" w:lineRule="exact"/>
        <w:ind w:firstLine="560"/>
        <w:rPr>
          <w:rFonts w:hint="eastAsia" w:cs="仿宋"/>
          <w:b w:val="0"/>
          <w:bCs w:val="0"/>
          <w:sz w:val="21"/>
          <w:szCs w:val="21"/>
          <w:u w:val="none"/>
        </w:rPr>
      </w:pPr>
      <w:r>
        <w:rPr>
          <w:rFonts w:hint="eastAsia" w:cs="仿宋"/>
          <w:b w:val="0"/>
          <w:bCs w:val="0"/>
          <w:sz w:val="21"/>
          <w:szCs w:val="21"/>
          <w:u w:val="none"/>
        </w:rPr>
        <w:t>2.1 投标人实施团队应具备具有履行合同所必需专业技术能力，由于本项目涉及特种作业，要求投标单位售后工程师具有《中华人民共和国特种作业操作证》之低压电工作业证，且必须在有效期内、提供特种作业操作证复印件、提供投标人为其缴纳的社保证明文件。</w:t>
      </w:r>
    </w:p>
    <w:p w14:paraId="47E2CA5A">
      <w:pPr>
        <w:spacing w:line="400" w:lineRule="exact"/>
        <w:ind w:firstLine="560"/>
        <w:rPr>
          <w:rFonts w:hint="eastAsia" w:cs="仿宋"/>
          <w:b w:val="0"/>
          <w:bCs w:val="0"/>
          <w:sz w:val="21"/>
          <w:szCs w:val="21"/>
          <w:u w:val="none"/>
        </w:rPr>
      </w:pPr>
    </w:p>
    <w:p w14:paraId="6279BE9A">
      <w:pPr>
        <w:spacing w:line="400" w:lineRule="exact"/>
        <w:rPr>
          <w:rFonts w:hint="eastAsia" w:cs="仿宋"/>
          <w:b/>
          <w:bCs/>
          <w:sz w:val="21"/>
          <w:szCs w:val="21"/>
          <w:u w:val="none"/>
        </w:rPr>
      </w:pPr>
      <w:r>
        <w:rPr>
          <w:rFonts w:hint="eastAsia" w:cs="仿宋"/>
          <w:b/>
          <w:bCs/>
          <w:sz w:val="21"/>
          <w:szCs w:val="21"/>
          <w:u w:val="none"/>
        </w:rPr>
        <w:t>三、报名事宜</w:t>
      </w:r>
    </w:p>
    <w:p w14:paraId="44221696">
      <w:pPr>
        <w:spacing w:line="400" w:lineRule="exact"/>
        <w:ind w:firstLine="560"/>
        <w:rPr>
          <w:rFonts w:hint="eastAsia" w:cs="仿宋"/>
          <w:b w:val="0"/>
          <w:bCs w:val="0"/>
          <w:sz w:val="21"/>
          <w:szCs w:val="21"/>
          <w:u w:val="none"/>
        </w:rPr>
      </w:pPr>
      <w:r>
        <w:rPr>
          <w:rFonts w:hint="eastAsia" w:cs="仿宋"/>
          <w:b w:val="0"/>
          <w:bCs w:val="0"/>
          <w:sz w:val="21"/>
          <w:szCs w:val="21"/>
          <w:u w:val="none"/>
        </w:rPr>
        <w:t>请在2024年</w:t>
      </w:r>
      <w:r>
        <w:rPr>
          <w:rFonts w:hint="eastAsia" w:cs="仿宋"/>
          <w:b w:val="0"/>
          <w:bCs w:val="0"/>
          <w:sz w:val="21"/>
          <w:szCs w:val="21"/>
          <w:u w:val="none"/>
          <w:lang w:val="en-US" w:eastAsia="zh-CN"/>
        </w:rPr>
        <w:t>11</w:t>
      </w:r>
      <w:r>
        <w:rPr>
          <w:rFonts w:hint="eastAsia" w:cs="仿宋"/>
          <w:b w:val="0"/>
          <w:bCs w:val="0"/>
          <w:sz w:val="21"/>
          <w:szCs w:val="21"/>
          <w:u w:val="none"/>
        </w:rPr>
        <w:t>月</w:t>
      </w:r>
      <w:r>
        <w:rPr>
          <w:rFonts w:hint="eastAsia" w:cs="仿宋"/>
          <w:b w:val="0"/>
          <w:bCs w:val="0"/>
          <w:sz w:val="21"/>
          <w:szCs w:val="21"/>
          <w:u w:val="none"/>
          <w:lang w:val="en-US" w:eastAsia="zh-CN"/>
        </w:rPr>
        <w:t>1</w:t>
      </w:r>
      <w:r>
        <w:rPr>
          <w:rFonts w:hint="eastAsia" w:cs="仿宋"/>
          <w:b w:val="0"/>
          <w:bCs w:val="0"/>
          <w:sz w:val="21"/>
          <w:szCs w:val="21"/>
          <w:u w:val="none"/>
        </w:rPr>
        <w:t>日-2024年</w:t>
      </w:r>
      <w:r>
        <w:rPr>
          <w:rFonts w:hint="eastAsia" w:cs="仿宋"/>
          <w:b w:val="0"/>
          <w:bCs w:val="0"/>
          <w:sz w:val="21"/>
          <w:szCs w:val="21"/>
          <w:u w:val="none"/>
          <w:lang w:val="en-US" w:eastAsia="zh-CN"/>
        </w:rPr>
        <w:t>11</w:t>
      </w:r>
      <w:r>
        <w:rPr>
          <w:rFonts w:hint="eastAsia" w:cs="仿宋"/>
          <w:b w:val="0"/>
          <w:bCs w:val="0"/>
          <w:sz w:val="21"/>
          <w:szCs w:val="21"/>
          <w:u w:val="none"/>
        </w:rPr>
        <w:t>月</w:t>
      </w:r>
      <w:r>
        <w:rPr>
          <w:rFonts w:hint="eastAsia" w:cs="仿宋"/>
          <w:b w:val="0"/>
          <w:bCs w:val="0"/>
          <w:sz w:val="21"/>
          <w:szCs w:val="21"/>
          <w:u w:val="none"/>
          <w:lang w:val="en-US" w:eastAsia="zh-CN"/>
        </w:rPr>
        <w:t>5</w:t>
      </w:r>
      <w:r>
        <w:rPr>
          <w:rFonts w:hint="eastAsia" w:cs="仿宋"/>
          <w:b w:val="0"/>
          <w:bCs w:val="0"/>
          <w:sz w:val="21"/>
          <w:szCs w:val="21"/>
          <w:u w:val="none"/>
        </w:rPr>
        <w:t>日</w:t>
      </w:r>
      <w:r>
        <w:rPr>
          <w:rFonts w:hint="eastAsia" w:cs="仿宋"/>
          <w:b w:val="0"/>
          <w:bCs w:val="0"/>
          <w:sz w:val="21"/>
          <w:szCs w:val="21"/>
          <w:u w:val="none"/>
          <w:lang w:val="en-US" w:eastAsia="zh-CN"/>
        </w:rPr>
        <w:t>17:30</w:t>
      </w:r>
      <w:r>
        <w:rPr>
          <w:rFonts w:hint="eastAsia" w:cs="仿宋"/>
          <w:b w:val="0"/>
          <w:bCs w:val="0"/>
          <w:sz w:val="21"/>
          <w:szCs w:val="21"/>
          <w:u w:val="none"/>
        </w:rPr>
        <w:t>前，将符合采购文件要求的资格证明文件以Word或PDF电子文档形式发送至168673332@qq.com完成报名，邮件名称及报名文件均命名为“项目名称+维保商名称+联系电话”。</w:t>
      </w:r>
      <w:bookmarkEnd w:id="11"/>
      <w:bookmarkEnd w:id="12"/>
      <w:bookmarkEnd w:id="13"/>
      <w:bookmarkEnd w:id="14"/>
    </w:p>
    <w:p w14:paraId="6AC93ED9">
      <w:pPr>
        <w:spacing w:line="400" w:lineRule="exact"/>
        <w:rPr>
          <w:rFonts w:hint="eastAsia" w:cs="仿宋"/>
          <w:b w:val="0"/>
          <w:bCs w:val="0"/>
          <w:sz w:val="21"/>
          <w:szCs w:val="21"/>
          <w:u w:val="none"/>
        </w:rPr>
      </w:pPr>
      <w:r>
        <w:rPr>
          <w:rFonts w:hint="eastAsia" w:cs="仿宋"/>
          <w:b/>
          <w:bCs/>
          <w:sz w:val="21"/>
          <w:szCs w:val="21"/>
          <w:u w:val="none"/>
        </w:rPr>
        <w:t>四、</w:t>
      </w:r>
      <w:r>
        <w:rPr>
          <w:rFonts w:hint="eastAsia" w:cs="仿宋"/>
          <w:b w:val="0"/>
          <w:bCs w:val="0"/>
          <w:sz w:val="21"/>
          <w:szCs w:val="21"/>
          <w:u w:val="none"/>
          <w:lang w:val="zh-CN"/>
        </w:rPr>
        <w:t>出现下列情形之一的响应文件按照无效处理：</w:t>
      </w:r>
      <w:r>
        <w:rPr>
          <w:rFonts w:hint="eastAsia" w:cs="仿宋"/>
          <w:b w:val="0"/>
          <w:bCs w:val="0"/>
          <w:sz w:val="21"/>
          <w:szCs w:val="21"/>
          <w:u w:val="none"/>
        </w:rPr>
        <w:t>（1）不具备询价文件中规定资格条件的；（2）未实质性响应询价文件要求的；（3）不符合法律、法规和采购文件规定的其他实质性要求的；（4）投标资料未密封。</w:t>
      </w:r>
    </w:p>
    <w:p w14:paraId="66966730">
      <w:pPr>
        <w:spacing w:line="400" w:lineRule="exact"/>
        <w:ind w:firstLine="560"/>
        <w:rPr>
          <w:rFonts w:hint="eastAsia" w:cs="仿宋"/>
          <w:b w:val="0"/>
          <w:bCs w:val="0"/>
          <w:sz w:val="21"/>
          <w:szCs w:val="21"/>
          <w:u w:val="none"/>
        </w:rPr>
      </w:pPr>
      <w:r>
        <w:rPr>
          <w:rFonts w:hint="eastAsia" w:cs="仿宋"/>
          <w:b w:val="0"/>
          <w:bCs w:val="0"/>
          <w:sz w:val="21"/>
          <w:szCs w:val="21"/>
          <w:u w:val="none"/>
        </w:rPr>
        <w:t>出现下列情形之一的，询价终止：</w:t>
      </w:r>
      <w:r>
        <w:rPr>
          <w:rFonts w:hint="eastAsia" w:cs="仿宋"/>
          <w:b w:val="0"/>
          <w:bCs w:val="0"/>
          <w:sz w:val="21"/>
          <w:szCs w:val="21"/>
          <w:u w:val="none"/>
          <w:lang w:val="zh-CN"/>
        </w:rPr>
        <w:t>（1）所有维保商的响应文件被询价小组认定为无效的；（</w:t>
      </w:r>
      <w:r>
        <w:rPr>
          <w:rFonts w:hint="eastAsia" w:cs="仿宋"/>
          <w:b w:val="0"/>
          <w:bCs w:val="0"/>
          <w:sz w:val="21"/>
          <w:szCs w:val="21"/>
          <w:u w:val="none"/>
        </w:rPr>
        <w:t>2</w:t>
      </w:r>
      <w:r>
        <w:rPr>
          <w:rFonts w:hint="eastAsia" w:cs="仿宋"/>
          <w:b w:val="0"/>
          <w:bCs w:val="0"/>
          <w:sz w:val="21"/>
          <w:szCs w:val="21"/>
          <w:u w:val="none"/>
          <w:lang w:val="zh-CN"/>
        </w:rPr>
        <w:t>）出现影响采购公正的违法、违规行为的；（</w:t>
      </w:r>
      <w:r>
        <w:rPr>
          <w:rFonts w:hint="eastAsia" w:cs="仿宋"/>
          <w:b w:val="0"/>
          <w:bCs w:val="0"/>
          <w:sz w:val="21"/>
          <w:szCs w:val="21"/>
          <w:u w:val="none"/>
        </w:rPr>
        <w:t>3</w:t>
      </w:r>
      <w:r>
        <w:rPr>
          <w:rFonts w:hint="eastAsia" w:cs="仿宋"/>
          <w:b w:val="0"/>
          <w:bCs w:val="0"/>
          <w:sz w:val="21"/>
          <w:szCs w:val="21"/>
          <w:u w:val="none"/>
          <w:lang w:val="zh-CN"/>
        </w:rPr>
        <w:t>）维保商的最终报价超过采购预算的；（</w:t>
      </w:r>
      <w:r>
        <w:rPr>
          <w:rFonts w:hint="eastAsia" w:cs="仿宋"/>
          <w:b w:val="0"/>
          <w:bCs w:val="0"/>
          <w:sz w:val="21"/>
          <w:szCs w:val="21"/>
          <w:u w:val="none"/>
        </w:rPr>
        <w:t>4</w:t>
      </w:r>
      <w:r>
        <w:rPr>
          <w:rFonts w:hint="eastAsia" w:cs="仿宋"/>
          <w:b w:val="0"/>
          <w:bCs w:val="0"/>
          <w:sz w:val="21"/>
          <w:szCs w:val="21"/>
          <w:u w:val="none"/>
          <w:lang w:val="zh-CN"/>
        </w:rPr>
        <w:t>）因重大变故，采购任务取消的。</w:t>
      </w:r>
    </w:p>
    <w:p w14:paraId="33018A49">
      <w:pPr>
        <w:spacing w:line="400" w:lineRule="exact"/>
        <w:rPr>
          <w:rFonts w:hint="eastAsia" w:cs="仿宋"/>
          <w:b w:val="0"/>
          <w:bCs w:val="0"/>
          <w:sz w:val="21"/>
          <w:szCs w:val="21"/>
          <w:u w:val="none"/>
        </w:rPr>
      </w:pPr>
      <w:r>
        <w:rPr>
          <w:rFonts w:hint="eastAsia" w:cs="仿宋"/>
          <w:b/>
          <w:bCs/>
          <w:sz w:val="21"/>
          <w:szCs w:val="21"/>
          <w:u w:val="none"/>
        </w:rPr>
        <w:t>五、</w:t>
      </w:r>
      <w:r>
        <w:rPr>
          <w:rFonts w:hint="eastAsia" w:cs="仿宋"/>
          <w:b w:val="0"/>
          <w:bCs w:val="0"/>
          <w:sz w:val="21"/>
          <w:szCs w:val="21"/>
          <w:u w:val="none"/>
        </w:rPr>
        <w:t>响应文件接收截止时间、开（评）标时间及地点</w:t>
      </w:r>
    </w:p>
    <w:p w14:paraId="5D22D0EF">
      <w:pPr>
        <w:spacing w:line="400" w:lineRule="exact"/>
        <w:ind w:firstLine="560"/>
        <w:rPr>
          <w:rFonts w:hint="eastAsia" w:cs="仿宋"/>
          <w:b w:val="0"/>
          <w:bCs w:val="0"/>
          <w:sz w:val="21"/>
          <w:szCs w:val="21"/>
          <w:u w:val="none"/>
        </w:rPr>
      </w:pPr>
      <w:r>
        <w:rPr>
          <w:rFonts w:hint="eastAsia" w:cs="仿宋"/>
          <w:b w:val="0"/>
          <w:bCs w:val="0"/>
          <w:sz w:val="21"/>
          <w:szCs w:val="21"/>
          <w:u w:val="none"/>
        </w:rPr>
        <w:t>响应文件接收截止时间及开标时间：2024年</w:t>
      </w:r>
      <w:r>
        <w:rPr>
          <w:rFonts w:hint="eastAsia" w:cs="仿宋"/>
          <w:b w:val="0"/>
          <w:bCs w:val="0"/>
          <w:sz w:val="21"/>
          <w:szCs w:val="21"/>
          <w:u w:val="none"/>
          <w:lang w:val="en-US" w:eastAsia="zh-CN"/>
        </w:rPr>
        <w:t>11</w:t>
      </w:r>
      <w:r>
        <w:rPr>
          <w:rFonts w:hint="eastAsia" w:cs="仿宋"/>
          <w:b w:val="0"/>
          <w:bCs w:val="0"/>
          <w:sz w:val="21"/>
          <w:szCs w:val="21"/>
          <w:u w:val="none"/>
        </w:rPr>
        <w:t>月</w:t>
      </w:r>
      <w:r>
        <w:rPr>
          <w:rFonts w:hint="eastAsia" w:cs="仿宋"/>
          <w:b w:val="0"/>
          <w:bCs w:val="0"/>
          <w:sz w:val="21"/>
          <w:szCs w:val="21"/>
          <w:u w:val="none"/>
          <w:lang w:val="en-US" w:eastAsia="zh-CN"/>
        </w:rPr>
        <w:t>6</w:t>
      </w:r>
      <w:r>
        <w:rPr>
          <w:rFonts w:hint="eastAsia" w:cs="仿宋"/>
          <w:b w:val="0"/>
          <w:bCs w:val="0"/>
          <w:sz w:val="21"/>
          <w:szCs w:val="21"/>
          <w:u w:val="none"/>
        </w:rPr>
        <w:t>日9点30分（北京时间）</w:t>
      </w:r>
    </w:p>
    <w:p w14:paraId="1BB6466E">
      <w:pPr>
        <w:spacing w:line="400" w:lineRule="exact"/>
        <w:ind w:firstLine="560"/>
        <w:rPr>
          <w:rFonts w:hint="eastAsia" w:cs="仿宋"/>
          <w:b w:val="0"/>
          <w:bCs w:val="0"/>
          <w:sz w:val="21"/>
          <w:szCs w:val="21"/>
          <w:u w:val="none"/>
        </w:rPr>
      </w:pPr>
      <w:r>
        <w:rPr>
          <w:rFonts w:hint="eastAsia" w:cs="仿宋"/>
          <w:b w:val="0"/>
          <w:bCs w:val="0"/>
          <w:sz w:val="21"/>
          <w:szCs w:val="21"/>
          <w:u w:val="none"/>
        </w:rPr>
        <w:t>开标地点：溧水区人民医院行政楼5楼会议室。</w:t>
      </w:r>
    </w:p>
    <w:p w14:paraId="593D0F2F">
      <w:pPr>
        <w:spacing w:line="400" w:lineRule="exact"/>
        <w:rPr>
          <w:rFonts w:hint="eastAsia" w:cs="仿宋"/>
          <w:b w:val="0"/>
          <w:bCs w:val="0"/>
          <w:sz w:val="21"/>
          <w:szCs w:val="21"/>
          <w:u w:val="none"/>
        </w:rPr>
      </w:pPr>
      <w:bookmarkStart w:id="15" w:name="_Toc35393803"/>
      <w:bookmarkStart w:id="16" w:name="_Toc35393634"/>
      <w:bookmarkStart w:id="17" w:name="_Toc28359017"/>
      <w:bookmarkStart w:id="18" w:name="_Toc28359094"/>
      <w:r>
        <w:rPr>
          <w:rFonts w:hint="eastAsia" w:cs="仿宋"/>
          <w:b w:val="0"/>
          <w:bCs w:val="0"/>
          <w:sz w:val="21"/>
          <w:szCs w:val="21"/>
          <w:u w:val="none"/>
        </w:rPr>
        <w:t>响应文件包含但不限于下列内容：1.报价一览表（详见附件）；2.符合资格要求的相关材料；3.法人授权委托书、法定代表人身份证明书及被授权人身份证明书；4.</w:t>
      </w:r>
      <w:r>
        <w:rPr>
          <w:rFonts w:hint="eastAsia" w:cs="仿宋"/>
          <w:b w:val="0"/>
          <w:bCs w:val="0"/>
          <w:sz w:val="21"/>
          <w:szCs w:val="21"/>
          <w:u w:val="none"/>
          <w:lang w:val="zh-CN"/>
        </w:rPr>
        <w:t>采购内容及要求条款偏离表</w:t>
      </w:r>
      <w:r>
        <w:rPr>
          <w:rFonts w:hint="eastAsia" w:cs="仿宋"/>
          <w:b w:val="0"/>
          <w:bCs w:val="0"/>
          <w:sz w:val="21"/>
          <w:szCs w:val="21"/>
          <w:u w:val="none"/>
        </w:rPr>
        <w:t>（详见附件）</w:t>
      </w:r>
      <w:r>
        <w:rPr>
          <w:rFonts w:hint="eastAsia" w:cs="仿宋"/>
          <w:b w:val="0"/>
          <w:bCs w:val="0"/>
          <w:sz w:val="21"/>
          <w:szCs w:val="21"/>
          <w:u w:val="none"/>
          <w:lang w:val="zh-CN"/>
        </w:rPr>
        <w:t>；</w:t>
      </w:r>
      <w:r>
        <w:rPr>
          <w:rFonts w:hint="eastAsia" w:cs="仿宋"/>
          <w:b w:val="0"/>
          <w:bCs w:val="0"/>
          <w:sz w:val="21"/>
          <w:szCs w:val="21"/>
          <w:u w:val="none"/>
        </w:rPr>
        <w:t>5.项目技术及其他服务承诺。6.</w:t>
      </w:r>
      <w:r>
        <w:rPr>
          <w:rFonts w:hint="eastAsia" w:cs="仿宋"/>
          <w:b w:val="0"/>
          <w:bCs w:val="0"/>
          <w:sz w:val="21"/>
          <w:szCs w:val="21"/>
          <w:u w:val="none"/>
          <w:lang w:val="zh-CN"/>
        </w:rPr>
        <w:t>维保商具有相关类似项目业绩情况表及证明材料等。</w:t>
      </w:r>
      <w:r>
        <w:rPr>
          <w:rFonts w:hint="eastAsia" w:cs="仿宋"/>
          <w:b w:val="0"/>
          <w:bCs w:val="0"/>
          <w:sz w:val="21"/>
          <w:szCs w:val="21"/>
          <w:u w:val="none"/>
        </w:rPr>
        <w:t>上述材料均需加盖公章。（响应文件一式四份，一正三副，目录及页码清晰，密封，封面信息至少包含项目名称、维保商名称及联系电话。每份投标文件须清楚标明“正本”或“副本”字样。一旦正本和副本不符，以正本为准。）</w:t>
      </w:r>
    </w:p>
    <w:p w14:paraId="3C98AE6B">
      <w:pPr>
        <w:spacing w:line="400" w:lineRule="exact"/>
        <w:rPr>
          <w:rFonts w:hint="eastAsia" w:cs="仿宋"/>
          <w:b/>
          <w:bCs/>
          <w:sz w:val="21"/>
          <w:szCs w:val="21"/>
          <w:u w:val="none"/>
        </w:rPr>
      </w:pPr>
      <w:r>
        <w:rPr>
          <w:rFonts w:hint="eastAsia" w:cs="仿宋"/>
          <w:b/>
          <w:bCs/>
          <w:sz w:val="21"/>
          <w:szCs w:val="21"/>
          <w:u w:val="none"/>
        </w:rPr>
        <w:t>六、成交</w:t>
      </w:r>
    </w:p>
    <w:p w14:paraId="5E54BB18">
      <w:pPr>
        <w:spacing w:line="400" w:lineRule="exact"/>
        <w:ind w:firstLine="560"/>
        <w:rPr>
          <w:rFonts w:hint="eastAsia" w:cs="仿宋"/>
          <w:b w:val="0"/>
          <w:bCs w:val="0"/>
          <w:sz w:val="21"/>
          <w:szCs w:val="21"/>
          <w:u w:val="none"/>
        </w:rPr>
      </w:pPr>
      <w:r>
        <w:rPr>
          <w:rFonts w:hint="eastAsia" w:cs="仿宋"/>
          <w:b w:val="0"/>
          <w:bCs w:val="0"/>
          <w:sz w:val="21"/>
          <w:szCs w:val="21"/>
          <w:u w:val="none"/>
        </w:rPr>
        <w:t>符合采购人对本项目资格要求，并满足采购人对本项目的采购内容及要求的基础上，投标报价最</w:t>
      </w:r>
      <w:r>
        <w:rPr>
          <w:rFonts w:hint="eastAsia" w:cs="仿宋"/>
          <w:b w:val="0"/>
          <w:bCs w:val="0"/>
          <w:sz w:val="21"/>
          <w:szCs w:val="21"/>
          <w:u w:val="none"/>
          <w:lang w:eastAsia="zh-CN"/>
        </w:rPr>
        <w:t>低</w:t>
      </w:r>
      <w:r>
        <w:rPr>
          <w:rFonts w:hint="eastAsia" w:cs="仿宋"/>
          <w:b w:val="0"/>
          <w:bCs w:val="0"/>
          <w:sz w:val="21"/>
          <w:szCs w:val="21"/>
          <w:u w:val="none"/>
        </w:rPr>
        <w:t>的维保商为中标候选人。不再进行二次报价。</w:t>
      </w:r>
    </w:p>
    <w:p w14:paraId="739A8047">
      <w:pPr>
        <w:spacing w:line="400" w:lineRule="exact"/>
        <w:rPr>
          <w:rFonts w:hint="eastAsia" w:cs="仿宋"/>
          <w:b/>
          <w:bCs/>
          <w:sz w:val="21"/>
          <w:szCs w:val="21"/>
          <w:u w:val="none"/>
        </w:rPr>
      </w:pPr>
      <w:r>
        <w:rPr>
          <w:rFonts w:hint="eastAsia" w:cs="仿宋"/>
          <w:b/>
          <w:bCs/>
          <w:sz w:val="21"/>
          <w:szCs w:val="21"/>
          <w:u w:val="none"/>
        </w:rPr>
        <w:t>七、公告期限</w:t>
      </w:r>
      <w:bookmarkEnd w:id="15"/>
      <w:bookmarkEnd w:id="16"/>
      <w:bookmarkEnd w:id="17"/>
      <w:bookmarkEnd w:id="18"/>
    </w:p>
    <w:p w14:paraId="45885053">
      <w:pPr>
        <w:spacing w:line="400" w:lineRule="exact"/>
        <w:ind w:firstLine="560"/>
        <w:rPr>
          <w:rFonts w:hint="eastAsia" w:cs="仿宋"/>
          <w:b w:val="0"/>
          <w:bCs w:val="0"/>
          <w:sz w:val="21"/>
          <w:szCs w:val="21"/>
          <w:u w:val="none"/>
        </w:rPr>
      </w:pPr>
      <w:r>
        <w:rPr>
          <w:rFonts w:hint="eastAsia" w:cs="仿宋"/>
          <w:b w:val="0"/>
          <w:bCs w:val="0"/>
          <w:sz w:val="21"/>
          <w:szCs w:val="21"/>
          <w:u w:val="none"/>
        </w:rPr>
        <w:t>自本公告发布之日起3个工作日。</w:t>
      </w:r>
      <w:bookmarkStart w:id="19" w:name="_Toc28359018"/>
      <w:bookmarkStart w:id="20" w:name="_Toc35393805"/>
      <w:bookmarkStart w:id="21" w:name="_Toc28359095"/>
      <w:bookmarkStart w:id="22" w:name="_Toc35393636"/>
    </w:p>
    <w:p w14:paraId="197E4E88">
      <w:pPr>
        <w:spacing w:line="400" w:lineRule="exact"/>
        <w:rPr>
          <w:rFonts w:hint="eastAsia" w:cs="仿宋"/>
          <w:b/>
          <w:bCs/>
          <w:sz w:val="21"/>
          <w:szCs w:val="21"/>
          <w:u w:val="none"/>
        </w:rPr>
      </w:pPr>
      <w:r>
        <w:rPr>
          <w:rFonts w:hint="eastAsia" w:cs="仿宋"/>
          <w:b/>
          <w:bCs/>
          <w:sz w:val="21"/>
          <w:szCs w:val="21"/>
          <w:u w:val="none"/>
        </w:rPr>
        <w:t>八、凡对本次采购提出询问，请按以下方式联系。</w:t>
      </w:r>
      <w:bookmarkEnd w:id="19"/>
      <w:bookmarkEnd w:id="20"/>
      <w:bookmarkEnd w:id="21"/>
      <w:bookmarkEnd w:id="22"/>
    </w:p>
    <w:p w14:paraId="1D976ABC">
      <w:pPr>
        <w:spacing w:line="400" w:lineRule="exact"/>
        <w:ind w:firstLine="560"/>
        <w:rPr>
          <w:rFonts w:hint="eastAsia" w:cs="仿宋"/>
          <w:b w:val="0"/>
          <w:bCs w:val="0"/>
          <w:sz w:val="21"/>
          <w:szCs w:val="21"/>
          <w:u w:val="none"/>
        </w:rPr>
      </w:pPr>
      <w:r>
        <w:rPr>
          <w:rFonts w:hint="eastAsia" w:cs="仿宋"/>
          <w:b w:val="0"/>
          <w:bCs w:val="0"/>
          <w:sz w:val="21"/>
          <w:szCs w:val="21"/>
          <w:u w:val="none"/>
        </w:rPr>
        <w:t xml:space="preserve">名    称：  信息科（采购需求事宜咨询） </w:t>
      </w:r>
    </w:p>
    <w:p w14:paraId="54E67208">
      <w:pPr>
        <w:spacing w:line="400" w:lineRule="exact"/>
        <w:ind w:firstLine="560"/>
        <w:rPr>
          <w:rFonts w:hint="eastAsia" w:cs="仿宋"/>
          <w:b w:val="0"/>
          <w:bCs w:val="0"/>
          <w:sz w:val="21"/>
          <w:szCs w:val="21"/>
          <w:u w:val="none"/>
        </w:rPr>
      </w:pPr>
      <w:r>
        <w:rPr>
          <w:rFonts w:hint="eastAsia" w:cs="仿宋"/>
          <w:b w:val="0"/>
          <w:bCs w:val="0"/>
          <w:sz w:val="21"/>
          <w:szCs w:val="21"/>
          <w:u w:val="none"/>
        </w:rPr>
        <w:t>物资采购管理中心（采购事宜）</w:t>
      </w:r>
    </w:p>
    <w:p w14:paraId="27B17E8A">
      <w:pPr>
        <w:spacing w:line="400" w:lineRule="exact"/>
        <w:ind w:firstLine="560"/>
        <w:rPr>
          <w:rFonts w:hint="eastAsia" w:cs="仿宋"/>
          <w:b w:val="0"/>
          <w:bCs w:val="0"/>
          <w:sz w:val="21"/>
          <w:szCs w:val="21"/>
          <w:u w:val="none"/>
        </w:rPr>
      </w:pPr>
      <w:r>
        <w:rPr>
          <w:rFonts w:hint="eastAsia" w:cs="仿宋"/>
          <w:b w:val="0"/>
          <w:bCs w:val="0"/>
          <w:sz w:val="21"/>
          <w:szCs w:val="21"/>
          <w:u w:val="none"/>
        </w:rPr>
        <w:t xml:space="preserve">地    址：　南京市溧水区崇文路86号　　　　　　　　　     </w:t>
      </w:r>
    </w:p>
    <w:p w14:paraId="5F50419B">
      <w:pPr>
        <w:spacing w:line="400" w:lineRule="exact"/>
        <w:ind w:firstLine="560"/>
        <w:rPr>
          <w:rFonts w:hint="eastAsia" w:cs="仿宋"/>
          <w:b w:val="0"/>
          <w:bCs w:val="0"/>
          <w:sz w:val="21"/>
          <w:szCs w:val="21"/>
          <w:u w:val="none"/>
        </w:rPr>
      </w:pPr>
    </w:p>
    <w:p w14:paraId="24F1D078">
      <w:pPr>
        <w:spacing w:line="400" w:lineRule="exact"/>
        <w:ind w:firstLine="560"/>
        <w:rPr>
          <w:rFonts w:hint="eastAsia" w:cs="仿宋"/>
          <w:b w:val="0"/>
          <w:bCs w:val="0"/>
          <w:sz w:val="21"/>
          <w:szCs w:val="21"/>
          <w:u w:val="none"/>
        </w:rPr>
      </w:pPr>
      <w:r>
        <w:rPr>
          <w:rFonts w:hint="eastAsia" w:cs="仿宋"/>
          <w:b w:val="0"/>
          <w:bCs w:val="0"/>
          <w:sz w:val="21"/>
          <w:szCs w:val="21"/>
          <w:u w:val="none"/>
        </w:rPr>
        <w:t>联系方式：　025-56232019李老师（信息科）</w:t>
      </w:r>
    </w:p>
    <w:p w14:paraId="6BD75A6A">
      <w:pPr>
        <w:spacing w:line="400" w:lineRule="exact"/>
        <w:ind w:firstLine="560"/>
        <w:rPr>
          <w:rFonts w:hint="eastAsia" w:cs="仿宋"/>
          <w:b w:val="0"/>
          <w:bCs w:val="0"/>
          <w:sz w:val="21"/>
          <w:szCs w:val="21"/>
          <w:u w:val="none"/>
        </w:rPr>
      </w:pPr>
      <w:r>
        <w:rPr>
          <w:rFonts w:hint="eastAsia" w:cs="仿宋"/>
          <w:b w:val="0"/>
          <w:bCs w:val="0"/>
          <w:sz w:val="21"/>
          <w:szCs w:val="21"/>
          <w:u w:val="none"/>
        </w:rPr>
        <w:t>025-56232023秦老师（采购中心）</w:t>
      </w:r>
    </w:p>
    <w:p w14:paraId="3FB49802">
      <w:pPr>
        <w:spacing w:line="400" w:lineRule="exact"/>
        <w:ind w:firstLine="560"/>
        <w:rPr>
          <w:rFonts w:hint="eastAsia" w:cs="仿宋"/>
          <w:b w:val="0"/>
          <w:bCs w:val="0"/>
          <w:sz w:val="21"/>
          <w:szCs w:val="21"/>
          <w:u w:val="none"/>
        </w:rPr>
      </w:pPr>
    </w:p>
    <w:p w14:paraId="0E38562D">
      <w:pPr>
        <w:spacing w:line="400" w:lineRule="exact"/>
        <w:ind w:firstLine="560"/>
        <w:rPr>
          <w:rFonts w:hint="eastAsia" w:cs="仿宋"/>
          <w:b w:val="0"/>
          <w:bCs w:val="0"/>
          <w:sz w:val="21"/>
          <w:szCs w:val="21"/>
          <w:u w:val="none"/>
        </w:rPr>
      </w:pPr>
    </w:p>
    <w:p w14:paraId="224EC0D6">
      <w:pPr>
        <w:pStyle w:val="5"/>
        <w:spacing w:line="400" w:lineRule="exact"/>
        <w:ind w:firstLine="2249" w:firstLineChars="800"/>
        <w:rPr>
          <w:rFonts w:hint="eastAsia" w:ascii="仿宋" w:hAnsi="仿宋" w:cs="仿宋"/>
          <w:b/>
          <w:bCs/>
          <w:u w:val="none"/>
        </w:rPr>
      </w:pPr>
      <w:r>
        <w:rPr>
          <w:rFonts w:hint="eastAsia" w:ascii="仿宋" w:hAnsi="仿宋" w:cs="仿宋"/>
          <w:b/>
          <w:bCs/>
          <w:u w:val="none"/>
        </w:rPr>
        <w:t>第一部分   采购需求</w:t>
      </w:r>
    </w:p>
    <w:p w14:paraId="424885F8">
      <w:pPr>
        <w:spacing w:line="400" w:lineRule="exact"/>
        <w:ind w:firstLine="1265" w:firstLineChars="600"/>
        <w:rPr>
          <w:rFonts w:hint="eastAsia" w:cs="仿宋"/>
          <w:b/>
          <w:bCs/>
          <w:u w:val="single"/>
        </w:rPr>
      </w:pPr>
      <w:r>
        <w:rPr>
          <w:rFonts w:hint="eastAsia" w:cs="仿宋"/>
          <w:b/>
          <w:bCs/>
          <w:u w:val="single"/>
        </w:rPr>
        <w:t>请根据此部分内容逐条填写《服务条款响应偏离表》</w:t>
      </w:r>
    </w:p>
    <w:p w14:paraId="734845B8">
      <w:pPr>
        <w:spacing w:line="400" w:lineRule="exact"/>
        <w:rPr>
          <w:rFonts w:hint="eastAsia" w:cs="仿宋"/>
          <w:b/>
          <w:bCs/>
          <w:u w:val="none"/>
        </w:rPr>
      </w:pPr>
      <w:r>
        <w:rPr>
          <w:rFonts w:hint="eastAsia" w:cs="仿宋"/>
          <w:b/>
          <w:bCs/>
          <w:u w:val="none"/>
        </w:rPr>
        <w:t>一、项目概况</w:t>
      </w:r>
    </w:p>
    <w:p w14:paraId="36A7A0C0">
      <w:pPr>
        <w:spacing w:line="400" w:lineRule="exact"/>
        <w:ind w:firstLine="560"/>
        <w:rPr>
          <w:rFonts w:hint="eastAsia" w:cs="仿宋"/>
          <w:b w:val="0"/>
          <w:bCs w:val="0"/>
          <w:u w:val="none"/>
        </w:rPr>
      </w:pPr>
      <w:r>
        <w:rPr>
          <w:rFonts w:hint="eastAsia" w:cs="仿宋"/>
          <w:b w:val="0"/>
          <w:bCs w:val="0"/>
          <w:u w:val="none"/>
        </w:rPr>
        <w:t>南京市溧水区人民医院位于南京市溧水区崇文路86号。</w:t>
      </w:r>
    </w:p>
    <w:p w14:paraId="57CEB7CC">
      <w:pPr>
        <w:spacing w:line="400" w:lineRule="exact"/>
        <w:ind w:firstLine="560"/>
        <w:rPr>
          <w:rFonts w:hint="eastAsia" w:cs="仿宋"/>
          <w:b w:val="0"/>
          <w:bCs w:val="0"/>
          <w:u w:val="none"/>
        </w:rPr>
      </w:pPr>
      <w:r>
        <w:rPr>
          <w:rFonts w:hint="eastAsia" w:cs="仿宋"/>
          <w:b w:val="0"/>
          <w:bCs w:val="0"/>
          <w:u w:val="none"/>
        </w:rPr>
        <w:t>数据中心机房位于急诊楼四楼，启用于2011年，于2020年经过一定规模的改建和设备更新，但也有一些基础设施是建设于启用时期。</w:t>
      </w:r>
    </w:p>
    <w:p w14:paraId="306DE2FA">
      <w:pPr>
        <w:spacing w:line="400" w:lineRule="exact"/>
        <w:ind w:firstLine="560"/>
        <w:rPr>
          <w:rFonts w:hint="eastAsia" w:cs="仿宋"/>
          <w:b w:val="0"/>
          <w:bCs w:val="0"/>
          <w:u w:val="none"/>
        </w:rPr>
      </w:pPr>
      <w:r>
        <w:rPr>
          <w:rFonts w:hint="eastAsia" w:cs="仿宋"/>
          <w:b w:val="0"/>
          <w:bCs w:val="0"/>
          <w:u w:val="none"/>
        </w:rPr>
        <w:t>灾备中心位于6号楼四楼，启用于2021年，此机房为新建灾备机房。</w:t>
      </w:r>
    </w:p>
    <w:p w14:paraId="02A970CF">
      <w:pPr>
        <w:spacing w:line="400" w:lineRule="exact"/>
        <w:rPr>
          <w:rFonts w:hint="eastAsia" w:cs="仿宋"/>
          <w:b w:val="0"/>
          <w:bCs w:val="0"/>
          <w:u w:val="none"/>
        </w:rPr>
      </w:pPr>
      <w:r>
        <w:rPr>
          <w:rFonts w:hint="eastAsia" w:cs="仿宋"/>
          <w:b/>
          <w:bCs/>
          <w:u w:val="none"/>
        </w:rPr>
        <w:t>二、付款方式：</w:t>
      </w:r>
      <w:r>
        <w:rPr>
          <w:rFonts w:hint="eastAsia" w:cs="仿宋"/>
          <w:b w:val="0"/>
          <w:bCs w:val="0"/>
          <w:u w:val="none"/>
        </w:rPr>
        <w:t>合同签订完成后三个月内支付合同总价的30%，剩余款项维保期满后无异议一次性付清。</w:t>
      </w:r>
    </w:p>
    <w:p w14:paraId="39595C76">
      <w:pPr>
        <w:spacing w:line="400" w:lineRule="exact"/>
        <w:rPr>
          <w:rFonts w:hint="eastAsia" w:cs="仿宋"/>
          <w:b/>
          <w:bCs/>
          <w:u w:val="none"/>
        </w:rPr>
      </w:pPr>
      <w:r>
        <w:rPr>
          <w:rFonts w:hint="eastAsia" w:cs="仿宋"/>
          <w:b/>
          <w:bCs/>
          <w:u w:val="none"/>
        </w:rPr>
        <w:t>三、年度维保的对象</w:t>
      </w:r>
    </w:p>
    <w:p w14:paraId="343CFB9A">
      <w:pPr>
        <w:spacing w:line="400" w:lineRule="exact"/>
        <w:ind w:firstLine="560"/>
        <w:rPr>
          <w:rFonts w:hint="eastAsia" w:cs="仿宋"/>
          <w:b w:val="0"/>
          <w:bCs w:val="0"/>
          <w:u w:val="none"/>
        </w:rPr>
      </w:pPr>
      <w:r>
        <w:rPr>
          <w:rFonts w:hint="eastAsia" w:cs="仿宋"/>
          <w:b w:val="0"/>
          <w:bCs w:val="0"/>
          <w:u w:val="none"/>
        </w:rPr>
        <w:t>包括：</w:t>
      </w:r>
    </w:p>
    <w:p w14:paraId="228D2088">
      <w:pPr>
        <w:spacing w:line="400" w:lineRule="exact"/>
        <w:ind w:firstLine="560"/>
        <w:rPr>
          <w:rFonts w:hint="eastAsia" w:cs="仿宋"/>
          <w:b w:val="0"/>
          <w:bCs w:val="0"/>
          <w:u w:val="none"/>
        </w:rPr>
      </w:pPr>
      <w:r>
        <w:rPr>
          <w:rFonts w:hint="eastAsia" w:cs="仿宋"/>
          <w:b w:val="0"/>
          <w:bCs w:val="0"/>
          <w:u w:val="none"/>
        </w:rPr>
        <w:t>1）不间断电源（含蓄电池及配套直流汇流箱）；计：5台</w:t>
      </w:r>
    </w:p>
    <w:p w14:paraId="1B25D63A">
      <w:pPr>
        <w:spacing w:line="400" w:lineRule="exact"/>
        <w:ind w:firstLine="560"/>
        <w:rPr>
          <w:rFonts w:hint="eastAsia" w:cs="仿宋"/>
          <w:b w:val="0"/>
          <w:bCs w:val="0"/>
          <w:u w:val="none"/>
        </w:rPr>
      </w:pPr>
      <w:r>
        <w:rPr>
          <w:rFonts w:hint="eastAsia" w:cs="仿宋"/>
          <w:b w:val="0"/>
          <w:bCs w:val="0"/>
          <w:u w:val="none"/>
        </w:rPr>
        <w:t>2）机房市电配电柜；计：7台</w:t>
      </w:r>
    </w:p>
    <w:p w14:paraId="15983A3A">
      <w:pPr>
        <w:spacing w:line="400" w:lineRule="exact"/>
        <w:ind w:firstLine="560"/>
        <w:rPr>
          <w:rFonts w:hint="eastAsia" w:cs="仿宋"/>
          <w:b w:val="0"/>
          <w:bCs w:val="0"/>
          <w:u w:val="none"/>
        </w:rPr>
      </w:pPr>
      <w:r>
        <w:rPr>
          <w:rFonts w:hint="eastAsia" w:cs="仿宋"/>
          <w:b w:val="0"/>
          <w:bCs w:val="0"/>
          <w:u w:val="none"/>
        </w:rPr>
        <w:t>3）机房空调；计：5台（精密空调）</w:t>
      </w:r>
    </w:p>
    <w:p w14:paraId="0BFE7DAB">
      <w:pPr>
        <w:spacing w:line="400" w:lineRule="exact"/>
        <w:ind w:firstLine="560"/>
        <w:rPr>
          <w:rFonts w:hint="eastAsia" w:cs="仿宋"/>
          <w:b w:val="0"/>
          <w:bCs w:val="0"/>
          <w:u w:val="none"/>
        </w:rPr>
      </w:pPr>
      <w:r>
        <w:rPr>
          <w:rFonts w:hint="eastAsia" w:cs="仿宋"/>
          <w:b w:val="0"/>
          <w:bCs w:val="0"/>
          <w:u w:val="none"/>
        </w:rPr>
        <w:t>4）动力环境监控（覆盖：新建病房楼四层数据中心、新建病房楼一层UPS间、门诊楼四层数据中心、新建病房楼弱电间），含视频监控系统、出入口管理系统、服务器监控系统、液晶拼接屏显示系统等第三方接入部分；计：1套</w:t>
      </w:r>
      <w:r>
        <w:rPr>
          <w:rFonts w:hint="eastAsia" w:cs="仿宋"/>
          <w:b w:val="0"/>
          <w:bCs w:val="0"/>
          <w:u w:val="none"/>
        </w:rPr>
        <w:br w:type="textWrapping"/>
      </w:r>
      <w:r>
        <w:rPr>
          <w:rFonts w:hint="eastAsia" w:cs="仿宋"/>
          <w:b w:val="0"/>
          <w:bCs w:val="0"/>
          <w:u w:val="none"/>
        </w:rPr>
        <w:t xml:space="preserve">    5）其他：微模块（冷通道封闭）；计：2套；PDU，各型：计：1批</w:t>
      </w:r>
      <w:r>
        <w:rPr>
          <w:rFonts w:hint="eastAsia" w:cs="仿宋"/>
          <w:b w:val="0"/>
          <w:bCs w:val="0"/>
          <w:u w:val="none"/>
        </w:rPr>
        <w:br w:type="textWrapping"/>
      </w:r>
      <w:r>
        <w:rPr>
          <w:rFonts w:hint="eastAsia" w:cs="仿宋"/>
          <w:b w:val="0"/>
          <w:bCs w:val="0"/>
          <w:u w:val="none"/>
        </w:rPr>
        <w:t xml:space="preserve"> 详细清单如下：</w:t>
      </w:r>
    </w:p>
    <w:tbl>
      <w:tblPr>
        <w:tblStyle w:val="19"/>
        <w:tblW w:w="10590"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7"/>
        <w:gridCol w:w="1578"/>
        <w:gridCol w:w="2600"/>
        <w:gridCol w:w="1067"/>
        <w:gridCol w:w="965"/>
        <w:gridCol w:w="1631"/>
      </w:tblGrid>
      <w:tr w14:paraId="5085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82" w:type="dxa"/>
            <w:shd w:val="clear" w:color="auto" w:fill="F9DBDE" w:themeFill="accent6" w:themeFillTint="33"/>
            <w:vAlign w:val="center"/>
          </w:tcPr>
          <w:p w14:paraId="3D27BE3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品名</w:t>
            </w:r>
          </w:p>
        </w:tc>
        <w:tc>
          <w:tcPr>
            <w:tcW w:w="1067" w:type="dxa"/>
            <w:shd w:val="clear" w:color="auto" w:fill="F9DBDE" w:themeFill="accent6" w:themeFillTint="33"/>
            <w:vAlign w:val="center"/>
          </w:tcPr>
          <w:p w14:paraId="38BA486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品牌</w:t>
            </w:r>
          </w:p>
        </w:tc>
        <w:tc>
          <w:tcPr>
            <w:tcW w:w="1578" w:type="dxa"/>
            <w:shd w:val="clear" w:color="auto" w:fill="F9DBDE" w:themeFill="accent6" w:themeFillTint="33"/>
            <w:vAlign w:val="center"/>
          </w:tcPr>
          <w:p w14:paraId="5D78AF99">
            <w:pPr>
              <w:spacing w:line="400" w:lineRule="exact"/>
              <w:ind w:firstLine="420"/>
              <w:rPr>
                <w:rFonts w:hint="eastAsia" w:cs="仿宋"/>
                <w:b w:val="0"/>
                <w:bCs w:val="0"/>
                <w:sz w:val="21"/>
                <w:szCs w:val="21"/>
                <w:u w:val="none"/>
              </w:rPr>
            </w:pPr>
            <w:r>
              <w:rPr>
                <w:rFonts w:hint="eastAsia" w:cs="仿宋"/>
                <w:b w:val="0"/>
                <w:bCs w:val="0"/>
                <w:sz w:val="21"/>
                <w:szCs w:val="21"/>
                <w:u w:val="none"/>
              </w:rPr>
              <w:t>规格</w:t>
            </w:r>
          </w:p>
        </w:tc>
        <w:tc>
          <w:tcPr>
            <w:tcW w:w="2600" w:type="dxa"/>
            <w:shd w:val="clear" w:color="auto" w:fill="F9DBDE" w:themeFill="accent6" w:themeFillTint="33"/>
            <w:vAlign w:val="center"/>
          </w:tcPr>
          <w:p w14:paraId="79F5570C">
            <w:pPr>
              <w:spacing w:line="400" w:lineRule="exact"/>
              <w:ind w:firstLine="420"/>
              <w:rPr>
                <w:rFonts w:hint="eastAsia" w:cs="仿宋"/>
                <w:b w:val="0"/>
                <w:bCs w:val="0"/>
                <w:sz w:val="21"/>
                <w:szCs w:val="21"/>
                <w:u w:val="none"/>
              </w:rPr>
            </w:pPr>
            <w:r>
              <w:rPr>
                <w:rFonts w:hint="eastAsia" w:cs="仿宋"/>
                <w:b w:val="0"/>
                <w:bCs w:val="0"/>
                <w:sz w:val="21"/>
                <w:szCs w:val="21"/>
                <w:u w:val="none"/>
              </w:rPr>
              <w:t>型号</w:t>
            </w:r>
          </w:p>
        </w:tc>
        <w:tc>
          <w:tcPr>
            <w:tcW w:w="1067" w:type="dxa"/>
            <w:shd w:val="clear" w:color="auto" w:fill="F9DBDE" w:themeFill="accent6" w:themeFillTint="33"/>
            <w:vAlign w:val="center"/>
          </w:tcPr>
          <w:p w14:paraId="541958BA">
            <w:pPr>
              <w:spacing w:line="400" w:lineRule="exact"/>
              <w:ind w:firstLine="420"/>
              <w:rPr>
                <w:rFonts w:hint="eastAsia" w:cs="仿宋"/>
                <w:b w:val="0"/>
                <w:bCs w:val="0"/>
                <w:sz w:val="21"/>
                <w:szCs w:val="21"/>
                <w:u w:val="none"/>
              </w:rPr>
            </w:pPr>
            <w:r>
              <w:rPr>
                <w:rFonts w:hint="eastAsia" w:cs="仿宋"/>
                <w:b w:val="0"/>
                <w:bCs w:val="0"/>
                <w:sz w:val="21"/>
                <w:szCs w:val="21"/>
                <w:u w:val="none"/>
              </w:rPr>
              <w:t>数量</w:t>
            </w:r>
          </w:p>
        </w:tc>
        <w:tc>
          <w:tcPr>
            <w:tcW w:w="965" w:type="dxa"/>
            <w:shd w:val="clear" w:color="auto" w:fill="F9DBDE" w:themeFill="accent6" w:themeFillTint="33"/>
            <w:vAlign w:val="center"/>
          </w:tcPr>
          <w:p w14:paraId="6B6DAAA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单位</w:t>
            </w:r>
          </w:p>
        </w:tc>
        <w:tc>
          <w:tcPr>
            <w:tcW w:w="1631" w:type="dxa"/>
            <w:shd w:val="clear" w:color="auto" w:fill="F9DBDE" w:themeFill="accent6" w:themeFillTint="33"/>
            <w:vAlign w:val="center"/>
          </w:tcPr>
          <w:p w14:paraId="6939267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安装位置</w:t>
            </w:r>
          </w:p>
        </w:tc>
      </w:tr>
      <w:tr w14:paraId="2952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1EA2886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shd w:val="clear" w:color="auto" w:fill="E3F1D9" w:themeFill="accent4" w:themeFillTint="33"/>
            <w:vAlign w:val="center"/>
          </w:tcPr>
          <w:p w14:paraId="5C57AD36">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2A9CC9A2">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5BF01D99">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25AC56F1">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5F9025A7">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38016A29">
            <w:pPr>
              <w:spacing w:line="400" w:lineRule="exact"/>
              <w:ind w:firstLine="420"/>
              <w:rPr>
                <w:rFonts w:hint="eastAsia" w:cs="仿宋"/>
                <w:b w:val="0"/>
                <w:bCs w:val="0"/>
                <w:sz w:val="21"/>
                <w:szCs w:val="21"/>
                <w:u w:val="none"/>
              </w:rPr>
            </w:pPr>
          </w:p>
        </w:tc>
      </w:tr>
      <w:tr w14:paraId="78B8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5A869BF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791A75D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0727F03C">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100KVA </w:t>
            </w:r>
          </w:p>
        </w:tc>
        <w:tc>
          <w:tcPr>
            <w:tcW w:w="2600" w:type="dxa"/>
            <w:vAlign w:val="center"/>
          </w:tcPr>
          <w:p w14:paraId="2237DE9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Easy UPS 3M E3MUPS100KH</w:t>
            </w:r>
          </w:p>
        </w:tc>
        <w:tc>
          <w:tcPr>
            <w:tcW w:w="1067" w:type="dxa"/>
            <w:vAlign w:val="center"/>
          </w:tcPr>
          <w:p w14:paraId="546290C2">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45836C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73A0AA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2BC0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9B9822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6CC3E2A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1DBB0A9">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60KVA </w:t>
            </w:r>
          </w:p>
        </w:tc>
        <w:tc>
          <w:tcPr>
            <w:tcW w:w="2600" w:type="dxa"/>
            <w:vAlign w:val="center"/>
          </w:tcPr>
          <w:p w14:paraId="541504A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Easy UPS 3M E3MUPS60KH</w:t>
            </w:r>
          </w:p>
        </w:tc>
        <w:tc>
          <w:tcPr>
            <w:tcW w:w="1067" w:type="dxa"/>
            <w:vAlign w:val="center"/>
          </w:tcPr>
          <w:p w14:paraId="456082E3">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28A20D9">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81AEB4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4186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E225C3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5739707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APC</w:t>
            </w:r>
          </w:p>
        </w:tc>
        <w:tc>
          <w:tcPr>
            <w:tcW w:w="1578" w:type="dxa"/>
            <w:vAlign w:val="center"/>
          </w:tcPr>
          <w:p w14:paraId="519B888D">
            <w:pPr>
              <w:spacing w:line="400" w:lineRule="exact"/>
              <w:ind w:firstLine="420"/>
              <w:rPr>
                <w:rFonts w:hint="eastAsia" w:cs="仿宋"/>
                <w:b w:val="0"/>
                <w:bCs w:val="0"/>
                <w:sz w:val="21"/>
                <w:szCs w:val="21"/>
                <w:u w:val="none"/>
              </w:rPr>
            </w:pPr>
            <w:r>
              <w:rPr>
                <w:rFonts w:hint="eastAsia" w:cs="仿宋"/>
                <w:b w:val="0"/>
                <w:bCs w:val="0"/>
                <w:sz w:val="21"/>
                <w:szCs w:val="21"/>
                <w:u w:val="none"/>
              </w:rPr>
              <w:t>30KV</w:t>
            </w:r>
          </w:p>
        </w:tc>
        <w:tc>
          <w:tcPr>
            <w:tcW w:w="2600" w:type="dxa"/>
            <w:vAlign w:val="center"/>
          </w:tcPr>
          <w:p w14:paraId="56D25978">
            <w:pPr>
              <w:spacing w:line="400" w:lineRule="exact"/>
              <w:ind w:firstLine="420"/>
              <w:rPr>
                <w:rFonts w:hint="eastAsia" w:cs="仿宋"/>
                <w:b w:val="0"/>
                <w:bCs w:val="0"/>
                <w:sz w:val="21"/>
                <w:szCs w:val="21"/>
                <w:u w:val="none"/>
              </w:rPr>
            </w:pPr>
            <w:r>
              <w:rPr>
                <w:rFonts w:hint="eastAsia" w:cs="仿宋"/>
                <w:b w:val="0"/>
                <w:bCs w:val="0"/>
                <w:sz w:val="21"/>
                <w:szCs w:val="21"/>
                <w:u w:val="none"/>
              </w:rPr>
              <w:t>MGE Galaxy3500</w:t>
            </w:r>
          </w:p>
        </w:tc>
        <w:tc>
          <w:tcPr>
            <w:tcW w:w="1067" w:type="dxa"/>
            <w:vAlign w:val="center"/>
          </w:tcPr>
          <w:p w14:paraId="5EBF3F09">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9E2326E">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5B590F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3432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2" w:type="dxa"/>
            <w:vAlign w:val="center"/>
          </w:tcPr>
          <w:p w14:paraId="709FF6C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43CBA10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75EDC7A2">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160KVA </w:t>
            </w:r>
          </w:p>
        </w:tc>
        <w:tc>
          <w:tcPr>
            <w:tcW w:w="2600" w:type="dxa"/>
            <w:vAlign w:val="center"/>
          </w:tcPr>
          <w:p w14:paraId="3E108B3C">
            <w:pPr>
              <w:spacing w:line="400" w:lineRule="exact"/>
              <w:ind w:firstLine="420"/>
              <w:rPr>
                <w:rFonts w:hint="eastAsia" w:cs="仿宋"/>
                <w:b w:val="0"/>
                <w:bCs w:val="0"/>
                <w:sz w:val="21"/>
                <w:szCs w:val="21"/>
                <w:u w:val="none"/>
              </w:rPr>
            </w:pPr>
            <w:r>
              <w:rPr>
                <w:rFonts w:hint="eastAsia" w:cs="仿宋"/>
                <w:b w:val="0"/>
                <w:bCs w:val="0"/>
                <w:sz w:val="21"/>
                <w:szCs w:val="21"/>
                <w:u w:val="none"/>
              </w:rPr>
              <w:t>SYCF160KH</w:t>
            </w:r>
          </w:p>
        </w:tc>
        <w:tc>
          <w:tcPr>
            <w:tcW w:w="1067" w:type="dxa"/>
            <w:vAlign w:val="center"/>
          </w:tcPr>
          <w:p w14:paraId="1BBA6087">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815EBD1">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C04836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6号楼配电间</w:t>
            </w:r>
          </w:p>
        </w:tc>
      </w:tr>
      <w:tr w14:paraId="48A3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51FAB7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7B025D8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24CC028E">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160KVA </w:t>
            </w:r>
          </w:p>
        </w:tc>
        <w:tc>
          <w:tcPr>
            <w:tcW w:w="2600" w:type="dxa"/>
            <w:vAlign w:val="center"/>
          </w:tcPr>
          <w:p w14:paraId="418ABFB4">
            <w:pPr>
              <w:spacing w:line="400" w:lineRule="exact"/>
              <w:ind w:firstLine="420"/>
              <w:rPr>
                <w:rFonts w:hint="eastAsia" w:cs="仿宋"/>
                <w:b w:val="0"/>
                <w:bCs w:val="0"/>
                <w:sz w:val="21"/>
                <w:szCs w:val="21"/>
                <w:u w:val="none"/>
              </w:rPr>
            </w:pPr>
            <w:r>
              <w:rPr>
                <w:rFonts w:hint="eastAsia" w:cs="仿宋"/>
                <w:b w:val="0"/>
                <w:bCs w:val="0"/>
                <w:sz w:val="21"/>
                <w:szCs w:val="21"/>
                <w:u w:val="none"/>
              </w:rPr>
              <w:t>SYCF160KH</w:t>
            </w:r>
          </w:p>
        </w:tc>
        <w:tc>
          <w:tcPr>
            <w:tcW w:w="1067" w:type="dxa"/>
            <w:vAlign w:val="center"/>
          </w:tcPr>
          <w:p w14:paraId="02E92620">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56842E9">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4BDBC1B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6号楼配电间</w:t>
            </w:r>
          </w:p>
        </w:tc>
      </w:tr>
      <w:tr w14:paraId="172A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4C8E9D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电池</w:t>
            </w:r>
          </w:p>
        </w:tc>
        <w:tc>
          <w:tcPr>
            <w:tcW w:w="1067" w:type="dxa"/>
            <w:vAlign w:val="center"/>
          </w:tcPr>
          <w:p w14:paraId="1ABF492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767110D">
            <w:pPr>
              <w:spacing w:line="400" w:lineRule="exact"/>
              <w:ind w:firstLine="420"/>
              <w:rPr>
                <w:rFonts w:hint="eastAsia" w:cs="仿宋"/>
                <w:b w:val="0"/>
                <w:bCs w:val="0"/>
                <w:sz w:val="21"/>
                <w:szCs w:val="21"/>
                <w:u w:val="none"/>
              </w:rPr>
            </w:pPr>
            <w:r>
              <w:rPr>
                <w:rFonts w:hint="eastAsia" w:cs="仿宋"/>
                <w:b w:val="0"/>
                <w:bCs w:val="0"/>
                <w:sz w:val="21"/>
                <w:szCs w:val="21"/>
                <w:u w:val="none"/>
              </w:rPr>
              <w:t>200AH</w:t>
            </w:r>
          </w:p>
        </w:tc>
        <w:tc>
          <w:tcPr>
            <w:tcW w:w="2600" w:type="dxa"/>
            <w:vAlign w:val="center"/>
          </w:tcPr>
          <w:p w14:paraId="0805E110">
            <w:pPr>
              <w:spacing w:line="400" w:lineRule="exact"/>
              <w:ind w:firstLine="420"/>
              <w:rPr>
                <w:rFonts w:hint="eastAsia" w:cs="仿宋"/>
                <w:b w:val="0"/>
                <w:bCs w:val="0"/>
                <w:sz w:val="21"/>
                <w:szCs w:val="21"/>
                <w:u w:val="none"/>
              </w:rPr>
            </w:pPr>
            <w:r>
              <w:rPr>
                <w:rFonts w:hint="eastAsia" w:cs="仿宋"/>
                <w:b w:val="0"/>
                <w:bCs w:val="0"/>
                <w:sz w:val="21"/>
                <w:szCs w:val="21"/>
                <w:u w:val="none"/>
              </w:rPr>
              <w:t>12V/200AH</w:t>
            </w:r>
          </w:p>
        </w:tc>
        <w:tc>
          <w:tcPr>
            <w:tcW w:w="1067" w:type="dxa"/>
            <w:vAlign w:val="center"/>
          </w:tcPr>
          <w:p w14:paraId="6497E546">
            <w:pPr>
              <w:spacing w:line="400" w:lineRule="exact"/>
              <w:ind w:firstLine="420"/>
              <w:rPr>
                <w:rFonts w:hint="eastAsia" w:cs="仿宋"/>
                <w:b w:val="0"/>
                <w:bCs w:val="0"/>
                <w:sz w:val="21"/>
                <w:szCs w:val="21"/>
                <w:u w:val="none"/>
              </w:rPr>
            </w:pPr>
            <w:r>
              <w:rPr>
                <w:rFonts w:hint="eastAsia" w:cs="仿宋"/>
                <w:b w:val="0"/>
                <w:bCs w:val="0"/>
                <w:sz w:val="21"/>
                <w:szCs w:val="21"/>
                <w:u w:val="none"/>
              </w:rPr>
              <w:t>64</w:t>
            </w:r>
          </w:p>
        </w:tc>
        <w:tc>
          <w:tcPr>
            <w:tcW w:w="965" w:type="dxa"/>
            <w:vAlign w:val="center"/>
          </w:tcPr>
          <w:p w14:paraId="32438CB1">
            <w:pPr>
              <w:spacing w:line="400" w:lineRule="exact"/>
              <w:ind w:firstLine="420"/>
              <w:rPr>
                <w:rFonts w:hint="eastAsia" w:cs="仿宋"/>
                <w:b w:val="0"/>
                <w:bCs w:val="0"/>
                <w:sz w:val="21"/>
                <w:szCs w:val="21"/>
                <w:u w:val="none"/>
              </w:rPr>
            </w:pPr>
            <w:r>
              <w:rPr>
                <w:rFonts w:hint="eastAsia" w:cs="仿宋"/>
                <w:b w:val="0"/>
                <w:bCs w:val="0"/>
                <w:sz w:val="21"/>
                <w:szCs w:val="21"/>
                <w:u w:val="none"/>
              </w:rPr>
              <w:t>节</w:t>
            </w:r>
          </w:p>
        </w:tc>
        <w:tc>
          <w:tcPr>
            <w:tcW w:w="1631" w:type="dxa"/>
            <w:vAlign w:val="center"/>
          </w:tcPr>
          <w:p w14:paraId="6479291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6号楼配电间</w:t>
            </w:r>
          </w:p>
        </w:tc>
      </w:tr>
      <w:tr w14:paraId="601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36A48E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电池</w:t>
            </w:r>
          </w:p>
        </w:tc>
        <w:tc>
          <w:tcPr>
            <w:tcW w:w="1067" w:type="dxa"/>
            <w:vAlign w:val="center"/>
          </w:tcPr>
          <w:p w14:paraId="7F7BF4C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516B345D">
            <w:pPr>
              <w:spacing w:line="400" w:lineRule="exact"/>
              <w:ind w:firstLine="420"/>
              <w:rPr>
                <w:rFonts w:hint="eastAsia" w:cs="仿宋"/>
                <w:b w:val="0"/>
                <w:bCs w:val="0"/>
                <w:sz w:val="21"/>
                <w:szCs w:val="21"/>
                <w:u w:val="none"/>
              </w:rPr>
            </w:pPr>
            <w:r>
              <w:rPr>
                <w:rFonts w:hint="eastAsia" w:cs="仿宋"/>
                <w:b w:val="0"/>
                <w:bCs w:val="0"/>
                <w:sz w:val="21"/>
                <w:szCs w:val="21"/>
                <w:u w:val="none"/>
              </w:rPr>
              <w:t>100AH</w:t>
            </w:r>
          </w:p>
        </w:tc>
        <w:tc>
          <w:tcPr>
            <w:tcW w:w="2600" w:type="dxa"/>
            <w:vAlign w:val="center"/>
          </w:tcPr>
          <w:p w14:paraId="18C4B02D">
            <w:pPr>
              <w:spacing w:line="400" w:lineRule="exact"/>
              <w:ind w:firstLine="420"/>
              <w:rPr>
                <w:rFonts w:hint="eastAsia" w:cs="仿宋"/>
                <w:b w:val="0"/>
                <w:bCs w:val="0"/>
                <w:sz w:val="21"/>
                <w:szCs w:val="21"/>
                <w:u w:val="none"/>
              </w:rPr>
            </w:pPr>
            <w:r>
              <w:rPr>
                <w:rFonts w:hint="eastAsia" w:cs="仿宋"/>
                <w:b w:val="0"/>
                <w:bCs w:val="0"/>
                <w:sz w:val="21"/>
                <w:szCs w:val="21"/>
                <w:u w:val="none"/>
              </w:rPr>
              <w:t>12V/100AH</w:t>
            </w:r>
          </w:p>
        </w:tc>
        <w:tc>
          <w:tcPr>
            <w:tcW w:w="1067" w:type="dxa"/>
            <w:vAlign w:val="center"/>
          </w:tcPr>
          <w:p w14:paraId="4CA76066">
            <w:pPr>
              <w:spacing w:line="400" w:lineRule="exact"/>
              <w:ind w:firstLine="420"/>
              <w:rPr>
                <w:rFonts w:hint="eastAsia" w:cs="仿宋"/>
                <w:b w:val="0"/>
                <w:bCs w:val="0"/>
                <w:sz w:val="21"/>
                <w:szCs w:val="21"/>
                <w:u w:val="none"/>
              </w:rPr>
            </w:pPr>
            <w:r>
              <w:rPr>
                <w:rFonts w:hint="eastAsia" w:cs="仿宋"/>
                <w:b w:val="0"/>
                <w:bCs w:val="0"/>
                <w:sz w:val="21"/>
                <w:szCs w:val="21"/>
                <w:u w:val="none"/>
              </w:rPr>
              <w:t>192</w:t>
            </w:r>
          </w:p>
        </w:tc>
        <w:tc>
          <w:tcPr>
            <w:tcW w:w="965" w:type="dxa"/>
            <w:vAlign w:val="center"/>
          </w:tcPr>
          <w:p w14:paraId="4C2A0FC8">
            <w:pPr>
              <w:spacing w:line="400" w:lineRule="exact"/>
              <w:ind w:firstLine="420"/>
              <w:rPr>
                <w:rFonts w:hint="eastAsia" w:cs="仿宋"/>
                <w:b w:val="0"/>
                <w:bCs w:val="0"/>
                <w:sz w:val="21"/>
                <w:szCs w:val="21"/>
                <w:u w:val="none"/>
              </w:rPr>
            </w:pPr>
            <w:r>
              <w:rPr>
                <w:rFonts w:hint="eastAsia" w:cs="仿宋"/>
                <w:b w:val="0"/>
                <w:bCs w:val="0"/>
                <w:sz w:val="21"/>
                <w:szCs w:val="21"/>
                <w:u w:val="none"/>
              </w:rPr>
              <w:t>节</w:t>
            </w:r>
          </w:p>
        </w:tc>
        <w:tc>
          <w:tcPr>
            <w:tcW w:w="1631" w:type="dxa"/>
            <w:vAlign w:val="center"/>
          </w:tcPr>
          <w:p w14:paraId="04AC46A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7CAF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7B4714F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直流汇流箱</w:t>
            </w:r>
          </w:p>
        </w:tc>
        <w:tc>
          <w:tcPr>
            <w:tcW w:w="1067" w:type="dxa"/>
            <w:shd w:val="clear" w:color="auto" w:fill="E3F1D9" w:themeFill="accent4" w:themeFillTint="33"/>
            <w:vAlign w:val="center"/>
          </w:tcPr>
          <w:p w14:paraId="70FB821F">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7BBBC2FD">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6D345B1E">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0C988DCE">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5384CDB5">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28D48999">
            <w:pPr>
              <w:spacing w:line="400" w:lineRule="exact"/>
              <w:ind w:firstLine="420"/>
              <w:rPr>
                <w:rFonts w:hint="eastAsia" w:cs="仿宋"/>
                <w:b w:val="0"/>
                <w:bCs w:val="0"/>
                <w:sz w:val="21"/>
                <w:szCs w:val="21"/>
                <w:u w:val="none"/>
              </w:rPr>
            </w:pPr>
          </w:p>
        </w:tc>
      </w:tr>
      <w:tr w14:paraId="2FB2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7315BAA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23A666D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正泰</w:t>
            </w:r>
          </w:p>
        </w:tc>
        <w:tc>
          <w:tcPr>
            <w:tcW w:w="1578" w:type="dxa"/>
            <w:vAlign w:val="center"/>
          </w:tcPr>
          <w:p w14:paraId="41C34B26">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125A DC </w:t>
            </w:r>
          </w:p>
        </w:tc>
        <w:tc>
          <w:tcPr>
            <w:tcW w:w="2600" w:type="dxa"/>
            <w:vAlign w:val="center"/>
          </w:tcPr>
          <w:p w14:paraId="7C26C7DE">
            <w:pPr>
              <w:spacing w:line="400" w:lineRule="exact"/>
              <w:ind w:firstLine="420"/>
              <w:rPr>
                <w:rFonts w:hint="eastAsia" w:cs="仿宋"/>
                <w:b w:val="0"/>
                <w:bCs w:val="0"/>
                <w:sz w:val="21"/>
                <w:szCs w:val="21"/>
                <w:u w:val="none"/>
              </w:rPr>
            </w:pPr>
            <w:r>
              <w:rPr>
                <w:rFonts w:hint="eastAsia" w:cs="仿宋"/>
                <w:b w:val="0"/>
                <w:bCs w:val="0"/>
                <w:sz w:val="21"/>
                <w:szCs w:val="21"/>
                <w:u w:val="none"/>
              </w:rPr>
              <w:t>NM1-225S/3300-125A</w:t>
            </w:r>
          </w:p>
        </w:tc>
        <w:tc>
          <w:tcPr>
            <w:tcW w:w="1067" w:type="dxa"/>
            <w:vAlign w:val="center"/>
          </w:tcPr>
          <w:p w14:paraId="76CE9265">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DD32B8B">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93A614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3172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60AAA2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422FAE1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A372444">
            <w:pPr>
              <w:spacing w:line="400" w:lineRule="exact"/>
              <w:ind w:firstLine="420"/>
              <w:rPr>
                <w:rFonts w:hint="eastAsia" w:cs="仿宋"/>
                <w:b w:val="0"/>
                <w:bCs w:val="0"/>
                <w:sz w:val="21"/>
                <w:szCs w:val="21"/>
                <w:u w:val="none"/>
              </w:rPr>
            </w:pPr>
            <w:r>
              <w:rPr>
                <w:rFonts w:hint="eastAsia" w:cs="仿宋"/>
                <w:b w:val="0"/>
                <w:bCs w:val="0"/>
                <w:sz w:val="21"/>
                <w:szCs w:val="21"/>
                <w:u w:val="none"/>
              </w:rPr>
              <w:t>250A DC</w:t>
            </w:r>
          </w:p>
        </w:tc>
        <w:tc>
          <w:tcPr>
            <w:tcW w:w="2600" w:type="dxa"/>
            <w:vAlign w:val="center"/>
          </w:tcPr>
          <w:p w14:paraId="7077121A">
            <w:pPr>
              <w:spacing w:line="400" w:lineRule="exact"/>
              <w:ind w:firstLine="420"/>
              <w:rPr>
                <w:rFonts w:hint="eastAsia" w:cs="仿宋"/>
                <w:b w:val="0"/>
                <w:bCs w:val="0"/>
                <w:sz w:val="21"/>
                <w:szCs w:val="21"/>
                <w:u w:val="none"/>
              </w:rPr>
            </w:pPr>
            <w:r>
              <w:rPr>
                <w:rFonts w:hint="eastAsia" w:cs="仿宋"/>
                <w:b w:val="0"/>
                <w:bCs w:val="0"/>
                <w:sz w:val="21"/>
                <w:szCs w:val="21"/>
                <w:u w:val="none"/>
              </w:rPr>
              <w:t>NSX250S DC-250A</w:t>
            </w:r>
          </w:p>
        </w:tc>
        <w:tc>
          <w:tcPr>
            <w:tcW w:w="1067" w:type="dxa"/>
            <w:vAlign w:val="center"/>
          </w:tcPr>
          <w:p w14:paraId="22FE61A3">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13F47D2A">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5726AA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792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13BED3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43085A2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2787293">
            <w:pPr>
              <w:spacing w:line="400" w:lineRule="exact"/>
              <w:ind w:firstLine="420"/>
              <w:rPr>
                <w:rFonts w:hint="eastAsia" w:cs="仿宋"/>
                <w:b w:val="0"/>
                <w:bCs w:val="0"/>
                <w:sz w:val="21"/>
                <w:szCs w:val="21"/>
                <w:u w:val="none"/>
              </w:rPr>
            </w:pPr>
            <w:r>
              <w:rPr>
                <w:rFonts w:hint="eastAsia" w:cs="仿宋"/>
                <w:b w:val="0"/>
                <w:bCs w:val="0"/>
                <w:sz w:val="21"/>
                <w:szCs w:val="21"/>
                <w:u w:val="none"/>
              </w:rPr>
              <w:t>250A DC</w:t>
            </w:r>
          </w:p>
        </w:tc>
        <w:tc>
          <w:tcPr>
            <w:tcW w:w="2600" w:type="dxa"/>
            <w:vAlign w:val="center"/>
          </w:tcPr>
          <w:p w14:paraId="51D03F67">
            <w:pPr>
              <w:spacing w:line="400" w:lineRule="exact"/>
              <w:ind w:firstLine="420"/>
              <w:rPr>
                <w:rFonts w:hint="eastAsia" w:cs="仿宋"/>
                <w:b w:val="0"/>
                <w:bCs w:val="0"/>
                <w:sz w:val="21"/>
                <w:szCs w:val="21"/>
                <w:u w:val="none"/>
              </w:rPr>
            </w:pPr>
            <w:r>
              <w:rPr>
                <w:rFonts w:hint="eastAsia" w:cs="仿宋"/>
                <w:b w:val="0"/>
                <w:bCs w:val="0"/>
                <w:sz w:val="21"/>
                <w:szCs w:val="21"/>
                <w:u w:val="none"/>
              </w:rPr>
              <w:t>NSX250S DC-250A</w:t>
            </w:r>
          </w:p>
        </w:tc>
        <w:tc>
          <w:tcPr>
            <w:tcW w:w="1067" w:type="dxa"/>
            <w:vAlign w:val="center"/>
          </w:tcPr>
          <w:p w14:paraId="3D1D2FA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3B90BD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0D07A3C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1E4F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579DA2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6EB428E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1091C1A5">
            <w:pPr>
              <w:spacing w:line="400" w:lineRule="exact"/>
              <w:ind w:firstLine="420"/>
              <w:rPr>
                <w:rFonts w:hint="eastAsia" w:cs="仿宋"/>
                <w:b w:val="0"/>
                <w:bCs w:val="0"/>
                <w:sz w:val="21"/>
                <w:szCs w:val="21"/>
                <w:u w:val="none"/>
              </w:rPr>
            </w:pPr>
            <w:r>
              <w:rPr>
                <w:rFonts w:hint="eastAsia" w:cs="仿宋"/>
                <w:b w:val="0"/>
                <w:bCs w:val="0"/>
                <w:sz w:val="21"/>
                <w:szCs w:val="21"/>
                <w:u w:val="none"/>
              </w:rPr>
              <w:t>400A DC</w:t>
            </w:r>
          </w:p>
        </w:tc>
        <w:tc>
          <w:tcPr>
            <w:tcW w:w="2600" w:type="dxa"/>
            <w:vAlign w:val="center"/>
          </w:tcPr>
          <w:p w14:paraId="42BE9282">
            <w:pPr>
              <w:spacing w:line="400" w:lineRule="exact"/>
              <w:ind w:firstLine="420"/>
              <w:rPr>
                <w:rFonts w:hint="eastAsia" w:cs="仿宋"/>
                <w:b w:val="0"/>
                <w:bCs w:val="0"/>
                <w:sz w:val="21"/>
                <w:szCs w:val="21"/>
                <w:u w:val="none"/>
              </w:rPr>
            </w:pPr>
            <w:r>
              <w:rPr>
                <w:rFonts w:hint="eastAsia" w:cs="仿宋"/>
                <w:b w:val="0"/>
                <w:bCs w:val="0"/>
                <w:sz w:val="21"/>
                <w:szCs w:val="21"/>
                <w:u w:val="none"/>
              </w:rPr>
              <w:t>NSX400S DC-400A</w:t>
            </w:r>
          </w:p>
        </w:tc>
        <w:tc>
          <w:tcPr>
            <w:tcW w:w="1067" w:type="dxa"/>
            <w:vAlign w:val="center"/>
          </w:tcPr>
          <w:p w14:paraId="24076E94">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4C29E614">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7E6C5D9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6号楼UPS间</w:t>
            </w:r>
          </w:p>
        </w:tc>
      </w:tr>
      <w:tr w14:paraId="0CB2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6046E80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交流配电柜</w:t>
            </w:r>
          </w:p>
        </w:tc>
        <w:tc>
          <w:tcPr>
            <w:tcW w:w="1067" w:type="dxa"/>
            <w:shd w:val="clear" w:color="auto" w:fill="E3F1D9" w:themeFill="accent4" w:themeFillTint="33"/>
            <w:vAlign w:val="center"/>
          </w:tcPr>
          <w:p w14:paraId="1B406D40">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11ABEAC6">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0B5A5C17">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248B8DA3">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18C5714C">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6998243C">
            <w:pPr>
              <w:spacing w:line="400" w:lineRule="exact"/>
              <w:ind w:firstLine="420"/>
              <w:rPr>
                <w:rFonts w:hint="eastAsia" w:cs="仿宋"/>
                <w:b w:val="0"/>
                <w:bCs w:val="0"/>
                <w:sz w:val="21"/>
                <w:szCs w:val="21"/>
                <w:u w:val="none"/>
              </w:rPr>
            </w:pPr>
          </w:p>
        </w:tc>
      </w:tr>
      <w:tr w14:paraId="5DFE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7E3F3E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0F11C07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37104D6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市电配电柜&amp;UPS输出配电柜</w:t>
            </w:r>
          </w:p>
        </w:tc>
        <w:tc>
          <w:tcPr>
            <w:tcW w:w="2600" w:type="dxa"/>
            <w:vAlign w:val="center"/>
          </w:tcPr>
          <w:p w14:paraId="07760B3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双回路输入250A，ATS市电配电，精密空调、UPS、拼接屏，新风、排烟等，160AUPS输出，机柜输出32A/1P（*24）</w:t>
            </w:r>
          </w:p>
        </w:tc>
        <w:tc>
          <w:tcPr>
            <w:tcW w:w="1067" w:type="dxa"/>
            <w:vAlign w:val="center"/>
          </w:tcPr>
          <w:p w14:paraId="5697EEB4">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1DAD470F">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1B8BD1D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2AB6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BC1ABE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1FEB6F2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2614805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UPS输入输出配电柜（100KVA）</w:t>
            </w:r>
          </w:p>
        </w:tc>
        <w:tc>
          <w:tcPr>
            <w:tcW w:w="2600" w:type="dxa"/>
            <w:vAlign w:val="center"/>
          </w:tcPr>
          <w:p w14:paraId="7B8C5A8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250A输入，UPS输出250AATS，机柜输出32A/1P（*19）、机柜输出32A/1P（*19）、机柜输出32A/1P（*19）</w:t>
            </w:r>
          </w:p>
        </w:tc>
        <w:tc>
          <w:tcPr>
            <w:tcW w:w="1067" w:type="dxa"/>
            <w:vAlign w:val="center"/>
          </w:tcPr>
          <w:p w14:paraId="5279CD7A">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5CC9278">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341BD49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40EA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C9AF3E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1F8AE35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2E4164D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w:t>
            </w:r>
          </w:p>
        </w:tc>
        <w:tc>
          <w:tcPr>
            <w:tcW w:w="2600" w:type="dxa"/>
            <w:vAlign w:val="center"/>
          </w:tcPr>
          <w:p w14:paraId="1DC56D5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双回路输入250A，ATS市电配电柜，精密空调、吸顶空调*2，UPS*3、照明、新风、排烟、消防</w:t>
            </w:r>
          </w:p>
        </w:tc>
        <w:tc>
          <w:tcPr>
            <w:tcW w:w="1067" w:type="dxa"/>
            <w:vAlign w:val="center"/>
          </w:tcPr>
          <w:p w14:paraId="3A0033B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34CBD0AA">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0A10C88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624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7FFAE27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56CF1C6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6280F97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w:t>
            </w:r>
          </w:p>
        </w:tc>
        <w:tc>
          <w:tcPr>
            <w:tcW w:w="2600" w:type="dxa"/>
            <w:vAlign w:val="center"/>
          </w:tcPr>
          <w:p w14:paraId="08EF8C4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双回路输入400A，ATS市电配电柜，UPS*2，精密空调,*2，机房动力柜（350A）、照明、新风、疏散照明</w:t>
            </w:r>
          </w:p>
        </w:tc>
        <w:tc>
          <w:tcPr>
            <w:tcW w:w="1067" w:type="dxa"/>
            <w:vAlign w:val="center"/>
          </w:tcPr>
          <w:p w14:paraId="68E6045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B4086EB">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584CA0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6号楼UPS间</w:t>
            </w:r>
          </w:p>
        </w:tc>
      </w:tr>
      <w:tr w14:paraId="0136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B1F1C8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339644D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26DC48E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UPS输出配电柜</w:t>
            </w:r>
          </w:p>
        </w:tc>
        <w:tc>
          <w:tcPr>
            <w:tcW w:w="2600" w:type="dxa"/>
            <w:vAlign w:val="center"/>
          </w:tcPr>
          <w:p w14:paraId="6BE6448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UPS1：125A输入，125A外置维修旁路，125A输出，16A/32A输出*3；UPS2：125A输入，125A外置维修旁路，125A输出，16A/32A输出*3</w:t>
            </w:r>
          </w:p>
        </w:tc>
        <w:tc>
          <w:tcPr>
            <w:tcW w:w="1067" w:type="dxa"/>
            <w:vAlign w:val="center"/>
          </w:tcPr>
          <w:p w14:paraId="7BDFAAC2">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EA6CBD6">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6FE6B83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6楼UPS间</w:t>
            </w:r>
          </w:p>
        </w:tc>
      </w:tr>
      <w:tr w14:paraId="1FC5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21AC4F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2802FD6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15C0AE0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w:t>
            </w:r>
          </w:p>
        </w:tc>
        <w:tc>
          <w:tcPr>
            <w:tcW w:w="2600" w:type="dxa"/>
            <w:vAlign w:val="center"/>
          </w:tcPr>
          <w:p w14:paraId="1BE01A1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350A输入，输出空调*2，机柜等输出32A/16A/2P（*12），新风、排烟、消防、应急等</w:t>
            </w:r>
          </w:p>
        </w:tc>
        <w:tc>
          <w:tcPr>
            <w:tcW w:w="1067" w:type="dxa"/>
            <w:vAlign w:val="center"/>
          </w:tcPr>
          <w:p w14:paraId="7F54DB1F">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75672DC1">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1253468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6号楼机房</w:t>
            </w:r>
          </w:p>
        </w:tc>
      </w:tr>
      <w:tr w14:paraId="6B90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43B449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50C34B5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6F2D42E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UPS输出配电柜</w:t>
            </w:r>
          </w:p>
        </w:tc>
        <w:tc>
          <w:tcPr>
            <w:tcW w:w="2600" w:type="dxa"/>
            <w:vAlign w:val="center"/>
          </w:tcPr>
          <w:p w14:paraId="366DA2DE">
            <w:pPr>
              <w:spacing w:line="400" w:lineRule="exact"/>
              <w:ind w:firstLine="420"/>
              <w:rPr>
                <w:rFonts w:hint="eastAsia" w:cs="仿宋"/>
                <w:b w:val="0"/>
                <w:bCs w:val="0"/>
                <w:sz w:val="21"/>
                <w:szCs w:val="21"/>
                <w:u w:val="none"/>
              </w:rPr>
            </w:pPr>
            <w:r>
              <w:rPr>
                <w:rFonts w:hint="eastAsia" w:cs="仿宋"/>
                <w:b w:val="0"/>
                <w:bCs w:val="0"/>
                <w:sz w:val="21"/>
                <w:szCs w:val="21"/>
                <w:u w:val="none"/>
              </w:rPr>
              <w:t>UPS-A：125A输入，输出125A母线（*2），机柜等输出32A/16A/2P（*3）；UPS-B：125A输入，输出125A母线（*2），机柜等输出32A/16A/2P（*3）</w:t>
            </w:r>
          </w:p>
        </w:tc>
        <w:tc>
          <w:tcPr>
            <w:tcW w:w="1067" w:type="dxa"/>
            <w:vAlign w:val="center"/>
          </w:tcPr>
          <w:p w14:paraId="270DE29C">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ABB4AD8">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E3327F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6号楼机房</w:t>
            </w:r>
          </w:p>
        </w:tc>
      </w:tr>
      <w:tr w14:paraId="71AE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1860D00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shd w:val="clear" w:color="auto" w:fill="E3F1D9" w:themeFill="accent4" w:themeFillTint="33"/>
            <w:vAlign w:val="center"/>
          </w:tcPr>
          <w:p w14:paraId="55187C1F">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275E8F39">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71A94F00">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0748B647">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0B857E43">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1B499A39">
            <w:pPr>
              <w:spacing w:line="400" w:lineRule="exact"/>
              <w:ind w:firstLine="420"/>
              <w:rPr>
                <w:rFonts w:hint="eastAsia" w:cs="仿宋"/>
                <w:b w:val="0"/>
                <w:bCs w:val="0"/>
                <w:sz w:val="21"/>
                <w:szCs w:val="21"/>
                <w:u w:val="none"/>
              </w:rPr>
            </w:pPr>
          </w:p>
        </w:tc>
      </w:tr>
      <w:tr w14:paraId="18BA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30B064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18FCC35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33DD8EA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53.7KW，R407C</w:t>
            </w:r>
          </w:p>
        </w:tc>
        <w:tc>
          <w:tcPr>
            <w:tcW w:w="2600" w:type="dxa"/>
            <w:vAlign w:val="center"/>
          </w:tcPr>
          <w:p w14:paraId="55B69E85">
            <w:pPr>
              <w:spacing w:line="400" w:lineRule="exact"/>
              <w:ind w:firstLine="420"/>
              <w:rPr>
                <w:rFonts w:hint="eastAsia" w:cs="仿宋"/>
                <w:b w:val="0"/>
                <w:bCs w:val="0"/>
                <w:sz w:val="21"/>
                <w:szCs w:val="21"/>
                <w:u w:val="none"/>
              </w:rPr>
            </w:pPr>
            <w:r>
              <w:rPr>
                <w:rFonts w:hint="eastAsia" w:cs="仿宋"/>
                <w:b w:val="0"/>
                <w:bCs w:val="0"/>
                <w:sz w:val="21"/>
                <w:szCs w:val="21"/>
                <w:u w:val="none"/>
              </w:rPr>
              <w:t>ASD522A</w:t>
            </w:r>
          </w:p>
        </w:tc>
        <w:tc>
          <w:tcPr>
            <w:tcW w:w="1067" w:type="dxa"/>
            <w:vAlign w:val="center"/>
          </w:tcPr>
          <w:p w14:paraId="59EC25D6">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374748F">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35A8686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06E5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682" w:type="dxa"/>
            <w:vAlign w:val="center"/>
          </w:tcPr>
          <w:p w14:paraId="49FAB36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 xml:space="preserve">精密空调               </w:t>
            </w:r>
          </w:p>
        </w:tc>
        <w:tc>
          <w:tcPr>
            <w:tcW w:w="1067" w:type="dxa"/>
            <w:vAlign w:val="center"/>
          </w:tcPr>
          <w:p w14:paraId="31C10D6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优力</w:t>
            </w:r>
          </w:p>
        </w:tc>
        <w:tc>
          <w:tcPr>
            <w:tcW w:w="1578" w:type="dxa"/>
            <w:vAlign w:val="center"/>
          </w:tcPr>
          <w:p w14:paraId="562CB90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40.3KW R22</w:t>
            </w:r>
          </w:p>
        </w:tc>
        <w:tc>
          <w:tcPr>
            <w:tcW w:w="2600" w:type="dxa"/>
            <w:vAlign w:val="center"/>
          </w:tcPr>
          <w:p w14:paraId="0CC2543A">
            <w:pPr>
              <w:spacing w:line="400" w:lineRule="exact"/>
              <w:ind w:firstLine="420"/>
              <w:rPr>
                <w:rFonts w:hint="eastAsia" w:cs="仿宋"/>
                <w:b w:val="0"/>
                <w:bCs w:val="0"/>
                <w:sz w:val="21"/>
                <w:szCs w:val="21"/>
                <w:u w:val="none"/>
              </w:rPr>
            </w:pPr>
            <w:r>
              <w:rPr>
                <w:rFonts w:hint="eastAsia" w:cs="仿宋"/>
                <w:b w:val="0"/>
                <w:bCs w:val="0"/>
                <w:sz w:val="21"/>
                <w:szCs w:val="21"/>
                <w:u w:val="none"/>
              </w:rPr>
              <w:t>TDAR1122</w:t>
            </w:r>
          </w:p>
        </w:tc>
        <w:tc>
          <w:tcPr>
            <w:tcW w:w="1067" w:type="dxa"/>
            <w:vAlign w:val="center"/>
          </w:tcPr>
          <w:p w14:paraId="1625E806">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742F570">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6ECE998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5F07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EF1997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559A1A23">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13E9A6B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 xml:space="preserve">12.5KW，R407C </w:t>
            </w:r>
          </w:p>
        </w:tc>
        <w:tc>
          <w:tcPr>
            <w:tcW w:w="2600" w:type="dxa"/>
            <w:vAlign w:val="center"/>
          </w:tcPr>
          <w:p w14:paraId="05AE0AA3">
            <w:pPr>
              <w:spacing w:line="400" w:lineRule="exact"/>
              <w:ind w:firstLine="420"/>
              <w:rPr>
                <w:rFonts w:hint="eastAsia" w:cs="仿宋"/>
                <w:b w:val="0"/>
                <w:bCs w:val="0"/>
                <w:sz w:val="21"/>
                <w:szCs w:val="21"/>
                <w:u w:val="none"/>
              </w:rPr>
            </w:pPr>
            <w:r>
              <w:rPr>
                <w:rFonts w:hint="eastAsia" w:cs="仿宋"/>
                <w:b w:val="0"/>
                <w:bCs w:val="0"/>
                <w:sz w:val="21"/>
                <w:szCs w:val="21"/>
                <w:u w:val="none"/>
              </w:rPr>
              <w:t>CCU121A-0210</w:t>
            </w:r>
          </w:p>
        </w:tc>
        <w:tc>
          <w:tcPr>
            <w:tcW w:w="1067" w:type="dxa"/>
            <w:vAlign w:val="center"/>
          </w:tcPr>
          <w:p w14:paraId="00DAB342">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11BAC9D">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7DB9E15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6号楼UPS间</w:t>
            </w:r>
          </w:p>
        </w:tc>
      </w:tr>
      <w:tr w14:paraId="34BD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A2CF67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39F8814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0D8494A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53.7KW，R407C</w:t>
            </w:r>
          </w:p>
        </w:tc>
        <w:tc>
          <w:tcPr>
            <w:tcW w:w="2600" w:type="dxa"/>
            <w:vAlign w:val="center"/>
          </w:tcPr>
          <w:p w14:paraId="3246A66D">
            <w:pPr>
              <w:spacing w:line="400" w:lineRule="exact"/>
              <w:ind w:firstLine="420"/>
              <w:rPr>
                <w:rFonts w:hint="eastAsia" w:cs="仿宋"/>
                <w:b w:val="0"/>
                <w:bCs w:val="0"/>
                <w:sz w:val="21"/>
                <w:szCs w:val="21"/>
                <w:u w:val="none"/>
              </w:rPr>
            </w:pPr>
            <w:r>
              <w:rPr>
                <w:rFonts w:hint="eastAsia" w:cs="仿宋"/>
                <w:b w:val="0"/>
                <w:bCs w:val="0"/>
                <w:sz w:val="21"/>
                <w:szCs w:val="21"/>
                <w:u w:val="none"/>
              </w:rPr>
              <w:t>ASD522A</w:t>
            </w:r>
          </w:p>
        </w:tc>
        <w:tc>
          <w:tcPr>
            <w:tcW w:w="1067" w:type="dxa"/>
            <w:vAlign w:val="center"/>
          </w:tcPr>
          <w:p w14:paraId="5B6B777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4D20DB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4964A28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6号楼主机房</w:t>
            </w:r>
          </w:p>
        </w:tc>
      </w:tr>
      <w:tr w14:paraId="3FA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564A799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02286D2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63F13BD3">
            <w:pPr>
              <w:spacing w:line="400" w:lineRule="exact"/>
              <w:ind w:firstLine="0" w:firstLineChars="0"/>
              <w:rPr>
                <w:rFonts w:hint="eastAsia" w:cs="仿宋"/>
                <w:b w:val="0"/>
                <w:bCs w:val="0"/>
                <w:sz w:val="21"/>
                <w:szCs w:val="21"/>
                <w:u w:val="none"/>
              </w:rPr>
            </w:pPr>
            <w:r>
              <w:rPr>
                <w:rFonts w:hint="eastAsia" w:cs="仿宋"/>
                <w:b w:val="0"/>
                <w:bCs w:val="0"/>
                <w:sz w:val="21"/>
                <w:szCs w:val="21"/>
                <w:u w:val="none"/>
              </w:rPr>
              <w:t>53.7KW，R407C</w:t>
            </w:r>
          </w:p>
        </w:tc>
        <w:tc>
          <w:tcPr>
            <w:tcW w:w="2600" w:type="dxa"/>
            <w:vAlign w:val="center"/>
          </w:tcPr>
          <w:p w14:paraId="3890FDC0">
            <w:pPr>
              <w:spacing w:line="400" w:lineRule="exact"/>
              <w:ind w:firstLine="420"/>
              <w:rPr>
                <w:rFonts w:hint="eastAsia" w:cs="仿宋"/>
                <w:b w:val="0"/>
                <w:bCs w:val="0"/>
                <w:sz w:val="21"/>
                <w:szCs w:val="21"/>
                <w:u w:val="none"/>
              </w:rPr>
            </w:pPr>
            <w:r>
              <w:rPr>
                <w:rFonts w:hint="eastAsia" w:cs="仿宋"/>
                <w:b w:val="0"/>
                <w:bCs w:val="0"/>
                <w:sz w:val="21"/>
                <w:szCs w:val="21"/>
                <w:u w:val="none"/>
              </w:rPr>
              <w:t>ASD522A</w:t>
            </w:r>
          </w:p>
        </w:tc>
        <w:tc>
          <w:tcPr>
            <w:tcW w:w="1067" w:type="dxa"/>
            <w:vAlign w:val="center"/>
          </w:tcPr>
          <w:p w14:paraId="2D636F0A">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AA7A6A0">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6CB039B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6号楼主机房</w:t>
            </w:r>
          </w:p>
        </w:tc>
      </w:tr>
      <w:tr w14:paraId="052E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6CACB23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动力环境监控</w:t>
            </w:r>
          </w:p>
        </w:tc>
        <w:tc>
          <w:tcPr>
            <w:tcW w:w="1067" w:type="dxa"/>
            <w:shd w:val="clear" w:color="auto" w:fill="E3F1D9" w:themeFill="accent4" w:themeFillTint="33"/>
            <w:vAlign w:val="center"/>
          </w:tcPr>
          <w:p w14:paraId="383E0D93">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3F9B845D">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4C31B3F5">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29D1A57B">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6AC6339A">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50B68591">
            <w:pPr>
              <w:spacing w:line="400" w:lineRule="exact"/>
              <w:ind w:firstLine="420"/>
              <w:rPr>
                <w:rFonts w:hint="eastAsia" w:cs="仿宋"/>
                <w:b w:val="0"/>
                <w:bCs w:val="0"/>
                <w:sz w:val="21"/>
                <w:szCs w:val="21"/>
                <w:u w:val="none"/>
              </w:rPr>
            </w:pPr>
          </w:p>
        </w:tc>
      </w:tr>
      <w:tr w14:paraId="3A7A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75E52B1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动环服务器</w:t>
            </w:r>
          </w:p>
        </w:tc>
        <w:tc>
          <w:tcPr>
            <w:tcW w:w="1067" w:type="dxa"/>
            <w:vAlign w:val="center"/>
          </w:tcPr>
          <w:p w14:paraId="73B222D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Merge w:val="restart"/>
            <w:vAlign w:val="center"/>
          </w:tcPr>
          <w:p w14:paraId="13EF48BB">
            <w:pPr>
              <w:spacing w:line="400" w:lineRule="exact"/>
              <w:ind w:firstLine="420"/>
              <w:rPr>
                <w:rFonts w:hint="eastAsia" w:cs="仿宋"/>
                <w:b w:val="0"/>
                <w:bCs w:val="0"/>
                <w:sz w:val="21"/>
                <w:szCs w:val="21"/>
                <w:u w:val="none"/>
              </w:rPr>
            </w:pPr>
            <w:r>
              <w:rPr>
                <w:rFonts w:hint="eastAsia" w:cs="仿宋"/>
                <w:b w:val="0"/>
                <w:bCs w:val="0"/>
                <w:sz w:val="21"/>
                <w:szCs w:val="21"/>
                <w:u w:val="none"/>
              </w:rPr>
              <w:t>UPS监控、精密空调监控、蓄电池监控、供配电监控、烟感温感探测器、温湿度监测、漏水检测、门禁、视频监控，服务器监控50点、弱电间均有温湿度、感烟探测器；液晶拼接屏2*3</w:t>
            </w:r>
          </w:p>
        </w:tc>
        <w:tc>
          <w:tcPr>
            <w:tcW w:w="1067" w:type="dxa"/>
            <w:vAlign w:val="center"/>
          </w:tcPr>
          <w:p w14:paraId="5DC5F17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0DCC6F2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76D091EA">
            <w:pPr>
              <w:spacing w:line="400" w:lineRule="exact"/>
              <w:ind w:firstLine="420"/>
              <w:rPr>
                <w:rFonts w:hint="eastAsia" w:cs="仿宋"/>
                <w:b w:val="0"/>
                <w:bCs w:val="0"/>
                <w:sz w:val="21"/>
                <w:szCs w:val="21"/>
                <w:u w:val="none"/>
              </w:rPr>
            </w:pPr>
          </w:p>
        </w:tc>
      </w:tr>
      <w:tr w14:paraId="4831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0A69D8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动环信号采集一体机</w:t>
            </w:r>
          </w:p>
        </w:tc>
        <w:tc>
          <w:tcPr>
            <w:tcW w:w="1067" w:type="dxa"/>
            <w:vAlign w:val="center"/>
          </w:tcPr>
          <w:p w14:paraId="62F66CE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Merge w:val="continue"/>
            <w:vAlign w:val="center"/>
          </w:tcPr>
          <w:p w14:paraId="22BDD056">
            <w:pPr>
              <w:spacing w:line="400" w:lineRule="exact"/>
              <w:ind w:firstLine="420"/>
              <w:rPr>
                <w:rFonts w:hint="eastAsia" w:cs="仿宋"/>
                <w:b w:val="0"/>
                <w:bCs w:val="0"/>
                <w:sz w:val="21"/>
                <w:szCs w:val="21"/>
                <w:u w:val="none"/>
              </w:rPr>
            </w:pPr>
          </w:p>
        </w:tc>
        <w:tc>
          <w:tcPr>
            <w:tcW w:w="1067" w:type="dxa"/>
            <w:vAlign w:val="center"/>
          </w:tcPr>
          <w:p w14:paraId="66EE3FF7">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5D18E6EE">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1F603080">
            <w:pPr>
              <w:spacing w:line="400" w:lineRule="exact"/>
              <w:ind w:firstLine="420"/>
              <w:rPr>
                <w:rFonts w:hint="eastAsia" w:cs="仿宋"/>
                <w:b w:val="0"/>
                <w:bCs w:val="0"/>
                <w:sz w:val="21"/>
                <w:szCs w:val="21"/>
                <w:u w:val="none"/>
              </w:rPr>
            </w:pPr>
          </w:p>
        </w:tc>
      </w:tr>
      <w:tr w14:paraId="3133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2711764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主机房动环监控</w:t>
            </w:r>
          </w:p>
        </w:tc>
        <w:tc>
          <w:tcPr>
            <w:tcW w:w="1067" w:type="dxa"/>
            <w:vAlign w:val="center"/>
          </w:tcPr>
          <w:p w14:paraId="63F300D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Align w:val="center"/>
          </w:tcPr>
          <w:p w14:paraId="7C734443">
            <w:pPr>
              <w:spacing w:line="400" w:lineRule="exact"/>
              <w:ind w:firstLine="420"/>
              <w:rPr>
                <w:rFonts w:hint="eastAsia" w:cs="仿宋"/>
                <w:b w:val="0"/>
                <w:bCs w:val="0"/>
                <w:sz w:val="21"/>
                <w:szCs w:val="21"/>
                <w:u w:val="none"/>
              </w:rPr>
            </w:pPr>
            <w:r>
              <w:rPr>
                <w:rFonts w:hint="eastAsia" w:cs="仿宋"/>
                <w:b w:val="0"/>
                <w:bCs w:val="0"/>
                <w:sz w:val="21"/>
                <w:szCs w:val="21"/>
                <w:u w:val="none"/>
              </w:rPr>
              <w:t>6号楼四层数据中心、门诊楼四层数据中心</w:t>
            </w:r>
          </w:p>
        </w:tc>
        <w:tc>
          <w:tcPr>
            <w:tcW w:w="1067" w:type="dxa"/>
            <w:vAlign w:val="center"/>
          </w:tcPr>
          <w:p w14:paraId="6D0EC595">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6ABEE015">
            <w:pPr>
              <w:spacing w:line="400" w:lineRule="exact"/>
              <w:ind w:firstLine="420"/>
              <w:rPr>
                <w:rFonts w:hint="eastAsia" w:cs="仿宋"/>
                <w:b w:val="0"/>
                <w:bCs w:val="0"/>
                <w:sz w:val="21"/>
                <w:szCs w:val="21"/>
                <w:u w:val="none"/>
              </w:rPr>
            </w:pPr>
            <w:r>
              <w:rPr>
                <w:rFonts w:hint="eastAsia" w:cs="仿宋"/>
                <w:b w:val="0"/>
                <w:bCs w:val="0"/>
                <w:sz w:val="21"/>
                <w:szCs w:val="21"/>
                <w:u w:val="none"/>
              </w:rPr>
              <w:t>间</w:t>
            </w:r>
          </w:p>
        </w:tc>
        <w:tc>
          <w:tcPr>
            <w:tcW w:w="1631" w:type="dxa"/>
            <w:vAlign w:val="center"/>
          </w:tcPr>
          <w:p w14:paraId="37A788AE">
            <w:pPr>
              <w:spacing w:line="400" w:lineRule="exact"/>
              <w:ind w:firstLine="420"/>
              <w:rPr>
                <w:rFonts w:hint="eastAsia" w:cs="仿宋"/>
                <w:b w:val="0"/>
                <w:bCs w:val="0"/>
                <w:sz w:val="21"/>
                <w:szCs w:val="21"/>
                <w:u w:val="none"/>
              </w:rPr>
            </w:pPr>
          </w:p>
        </w:tc>
      </w:tr>
      <w:tr w14:paraId="3728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78999F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UPS室动环监控</w:t>
            </w:r>
          </w:p>
        </w:tc>
        <w:tc>
          <w:tcPr>
            <w:tcW w:w="1067" w:type="dxa"/>
            <w:vAlign w:val="center"/>
          </w:tcPr>
          <w:p w14:paraId="14E4287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Align w:val="center"/>
          </w:tcPr>
          <w:p w14:paraId="0FF13C9E">
            <w:pPr>
              <w:spacing w:line="400" w:lineRule="exact"/>
              <w:ind w:firstLine="420"/>
              <w:rPr>
                <w:rFonts w:hint="eastAsia" w:cs="仿宋"/>
                <w:b w:val="0"/>
                <w:bCs w:val="0"/>
                <w:sz w:val="21"/>
                <w:szCs w:val="21"/>
                <w:u w:val="none"/>
              </w:rPr>
            </w:pPr>
            <w:r>
              <w:rPr>
                <w:rFonts w:hint="eastAsia" w:cs="仿宋"/>
                <w:b w:val="0"/>
                <w:bCs w:val="0"/>
                <w:sz w:val="21"/>
                <w:szCs w:val="21"/>
                <w:u w:val="none"/>
              </w:rPr>
              <w:t>6号病房楼一层UPS间、6号楼弱电间</w:t>
            </w:r>
          </w:p>
        </w:tc>
        <w:tc>
          <w:tcPr>
            <w:tcW w:w="1067" w:type="dxa"/>
            <w:vAlign w:val="center"/>
          </w:tcPr>
          <w:p w14:paraId="34AF35A4">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40A9AFEA">
            <w:pPr>
              <w:spacing w:line="400" w:lineRule="exact"/>
              <w:ind w:firstLine="420"/>
              <w:rPr>
                <w:rFonts w:hint="eastAsia" w:cs="仿宋"/>
                <w:b w:val="0"/>
                <w:bCs w:val="0"/>
                <w:sz w:val="21"/>
                <w:szCs w:val="21"/>
                <w:u w:val="none"/>
              </w:rPr>
            </w:pPr>
            <w:r>
              <w:rPr>
                <w:rFonts w:hint="eastAsia" w:cs="仿宋"/>
                <w:b w:val="0"/>
                <w:bCs w:val="0"/>
                <w:sz w:val="21"/>
                <w:szCs w:val="21"/>
                <w:u w:val="none"/>
              </w:rPr>
              <w:t>间</w:t>
            </w:r>
          </w:p>
        </w:tc>
        <w:tc>
          <w:tcPr>
            <w:tcW w:w="1631" w:type="dxa"/>
            <w:vAlign w:val="center"/>
          </w:tcPr>
          <w:p w14:paraId="48CE8DF5">
            <w:pPr>
              <w:spacing w:line="400" w:lineRule="exact"/>
              <w:ind w:firstLine="420"/>
              <w:rPr>
                <w:rFonts w:hint="eastAsia" w:cs="仿宋"/>
                <w:b w:val="0"/>
                <w:bCs w:val="0"/>
                <w:sz w:val="21"/>
                <w:szCs w:val="21"/>
                <w:u w:val="none"/>
              </w:rPr>
            </w:pPr>
          </w:p>
        </w:tc>
      </w:tr>
      <w:tr w14:paraId="6F8D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1E87FB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弱电间动环监控</w:t>
            </w:r>
          </w:p>
        </w:tc>
        <w:tc>
          <w:tcPr>
            <w:tcW w:w="1067" w:type="dxa"/>
            <w:vAlign w:val="center"/>
          </w:tcPr>
          <w:p w14:paraId="3F79946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Align w:val="center"/>
          </w:tcPr>
          <w:p w14:paraId="36403C31">
            <w:pPr>
              <w:spacing w:line="400" w:lineRule="exact"/>
              <w:ind w:firstLine="420"/>
              <w:rPr>
                <w:rFonts w:hint="eastAsia" w:cs="仿宋"/>
                <w:b w:val="0"/>
                <w:bCs w:val="0"/>
                <w:sz w:val="21"/>
                <w:szCs w:val="21"/>
                <w:u w:val="none"/>
              </w:rPr>
            </w:pPr>
            <w:r>
              <w:rPr>
                <w:rFonts w:hint="eastAsia" w:cs="仿宋"/>
                <w:b w:val="0"/>
                <w:bCs w:val="0"/>
                <w:sz w:val="21"/>
                <w:szCs w:val="21"/>
                <w:u w:val="none"/>
              </w:rPr>
              <w:t>新建病房楼弱电间</w:t>
            </w:r>
          </w:p>
        </w:tc>
        <w:tc>
          <w:tcPr>
            <w:tcW w:w="1067" w:type="dxa"/>
            <w:vAlign w:val="center"/>
          </w:tcPr>
          <w:p w14:paraId="595203C8">
            <w:pPr>
              <w:spacing w:line="400" w:lineRule="exact"/>
              <w:ind w:firstLine="420"/>
              <w:rPr>
                <w:rFonts w:hint="eastAsia" w:cs="仿宋"/>
                <w:b w:val="0"/>
                <w:bCs w:val="0"/>
                <w:sz w:val="21"/>
                <w:szCs w:val="21"/>
                <w:u w:val="none"/>
              </w:rPr>
            </w:pPr>
            <w:r>
              <w:rPr>
                <w:rFonts w:hint="eastAsia" w:cs="仿宋"/>
                <w:b w:val="0"/>
                <w:bCs w:val="0"/>
                <w:sz w:val="21"/>
                <w:szCs w:val="21"/>
                <w:u w:val="none"/>
              </w:rPr>
              <w:t>25</w:t>
            </w:r>
          </w:p>
        </w:tc>
        <w:tc>
          <w:tcPr>
            <w:tcW w:w="965" w:type="dxa"/>
            <w:vAlign w:val="center"/>
          </w:tcPr>
          <w:p w14:paraId="3A6803A5">
            <w:pPr>
              <w:spacing w:line="400" w:lineRule="exact"/>
              <w:ind w:firstLine="420"/>
              <w:rPr>
                <w:rFonts w:hint="eastAsia" w:cs="仿宋"/>
                <w:b w:val="0"/>
                <w:bCs w:val="0"/>
                <w:sz w:val="21"/>
                <w:szCs w:val="21"/>
                <w:u w:val="none"/>
              </w:rPr>
            </w:pPr>
            <w:r>
              <w:rPr>
                <w:rFonts w:hint="eastAsia" w:cs="仿宋"/>
                <w:b w:val="0"/>
                <w:bCs w:val="0"/>
                <w:sz w:val="21"/>
                <w:szCs w:val="21"/>
                <w:u w:val="none"/>
              </w:rPr>
              <w:t>间</w:t>
            </w:r>
          </w:p>
        </w:tc>
        <w:tc>
          <w:tcPr>
            <w:tcW w:w="1631" w:type="dxa"/>
            <w:vAlign w:val="center"/>
          </w:tcPr>
          <w:p w14:paraId="4360B1AD">
            <w:pPr>
              <w:spacing w:line="400" w:lineRule="exact"/>
              <w:ind w:firstLine="420"/>
              <w:rPr>
                <w:rFonts w:hint="eastAsia" w:cs="仿宋"/>
                <w:b w:val="0"/>
                <w:bCs w:val="0"/>
                <w:sz w:val="21"/>
                <w:szCs w:val="21"/>
                <w:u w:val="none"/>
              </w:rPr>
            </w:pPr>
          </w:p>
        </w:tc>
      </w:tr>
      <w:tr w14:paraId="7F3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F5659D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视频监控</w:t>
            </w:r>
          </w:p>
        </w:tc>
        <w:tc>
          <w:tcPr>
            <w:tcW w:w="1067" w:type="dxa"/>
            <w:vAlign w:val="center"/>
          </w:tcPr>
          <w:p w14:paraId="7EC1A43B">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65C679CC">
            <w:pPr>
              <w:spacing w:line="400" w:lineRule="exact"/>
              <w:ind w:firstLine="420"/>
              <w:rPr>
                <w:rFonts w:hint="eastAsia" w:cs="仿宋"/>
                <w:b w:val="0"/>
                <w:bCs w:val="0"/>
                <w:sz w:val="21"/>
                <w:szCs w:val="21"/>
                <w:u w:val="none"/>
              </w:rPr>
            </w:pPr>
            <w:r>
              <w:rPr>
                <w:rFonts w:hint="eastAsia" w:cs="仿宋"/>
                <w:b w:val="0"/>
                <w:bCs w:val="0"/>
                <w:sz w:val="21"/>
                <w:szCs w:val="21"/>
                <w:u w:val="none"/>
              </w:rPr>
              <w:t>视频监控44点，第三方接入，含48路硬盘录像机及硬盘</w:t>
            </w:r>
          </w:p>
        </w:tc>
        <w:tc>
          <w:tcPr>
            <w:tcW w:w="1067" w:type="dxa"/>
            <w:vAlign w:val="center"/>
          </w:tcPr>
          <w:p w14:paraId="0A3B6573">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3AF9431">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21D4E41C">
            <w:pPr>
              <w:spacing w:line="400" w:lineRule="exact"/>
              <w:ind w:firstLine="420"/>
              <w:rPr>
                <w:rFonts w:hint="eastAsia" w:cs="仿宋"/>
                <w:b w:val="0"/>
                <w:bCs w:val="0"/>
                <w:sz w:val="21"/>
                <w:szCs w:val="21"/>
                <w:u w:val="none"/>
              </w:rPr>
            </w:pPr>
          </w:p>
        </w:tc>
      </w:tr>
      <w:tr w14:paraId="11D3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C62B43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出入口控制</w:t>
            </w:r>
          </w:p>
        </w:tc>
        <w:tc>
          <w:tcPr>
            <w:tcW w:w="1067" w:type="dxa"/>
            <w:vAlign w:val="center"/>
          </w:tcPr>
          <w:p w14:paraId="01A8D86F">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4583D91D">
            <w:pPr>
              <w:spacing w:line="400" w:lineRule="exact"/>
              <w:ind w:firstLine="420"/>
              <w:rPr>
                <w:rFonts w:hint="eastAsia" w:cs="仿宋"/>
                <w:b w:val="0"/>
                <w:bCs w:val="0"/>
                <w:sz w:val="21"/>
                <w:szCs w:val="21"/>
                <w:u w:val="none"/>
              </w:rPr>
            </w:pPr>
            <w:r>
              <w:rPr>
                <w:rFonts w:hint="eastAsia" w:cs="仿宋"/>
                <w:b w:val="0"/>
                <w:bCs w:val="0"/>
                <w:sz w:val="21"/>
                <w:szCs w:val="21"/>
                <w:u w:val="none"/>
              </w:rPr>
              <w:t>门禁28点，第三方接入</w:t>
            </w:r>
          </w:p>
        </w:tc>
        <w:tc>
          <w:tcPr>
            <w:tcW w:w="1067" w:type="dxa"/>
            <w:vAlign w:val="center"/>
          </w:tcPr>
          <w:p w14:paraId="6E2D0F9D">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1BCFCC9">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5A3A8382">
            <w:pPr>
              <w:spacing w:line="400" w:lineRule="exact"/>
              <w:ind w:firstLine="420"/>
              <w:rPr>
                <w:rFonts w:hint="eastAsia" w:cs="仿宋"/>
                <w:b w:val="0"/>
                <w:bCs w:val="0"/>
                <w:sz w:val="21"/>
                <w:szCs w:val="21"/>
                <w:u w:val="none"/>
              </w:rPr>
            </w:pPr>
          </w:p>
        </w:tc>
      </w:tr>
      <w:tr w14:paraId="2AE8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D0DD79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服务器监控</w:t>
            </w:r>
          </w:p>
        </w:tc>
        <w:tc>
          <w:tcPr>
            <w:tcW w:w="1067" w:type="dxa"/>
            <w:vAlign w:val="center"/>
          </w:tcPr>
          <w:p w14:paraId="6714103F">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07C025AB">
            <w:pPr>
              <w:spacing w:line="400" w:lineRule="exact"/>
              <w:ind w:firstLine="420"/>
              <w:rPr>
                <w:rFonts w:hint="eastAsia" w:cs="仿宋"/>
                <w:b w:val="0"/>
                <w:bCs w:val="0"/>
                <w:sz w:val="21"/>
                <w:szCs w:val="21"/>
                <w:u w:val="none"/>
              </w:rPr>
            </w:pPr>
            <w:r>
              <w:rPr>
                <w:rFonts w:hint="eastAsia" w:cs="仿宋"/>
                <w:b w:val="0"/>
                <w:bCs w:val="0"/>
                <w:sz w:val="21"/>
                <w:szCs w:val="21"/>
                <w:u w:val="none"/>
              </w:rPr>
              <w:t>服务器监控50点，第三方接入</w:t>
            </w:r>
          </w:p>
        </w:tc>
        <w:tc>
          <w:tcPr>
            <w:tcW w:w="1067" w:type="dxa"/>
            <w:vAlign w:val="center"/>
          </w:tcPr>
          <w:p w14:paraId="7171D05C">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36533EF3">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32A2CEEA">
            <w:pPr>
              <w:spacing w:line="400" w:lineRule="exact"/>
              <w:ind w:firstLine="420"/>
              <w:rPr>
                <w:rFonts w:hint="eastAsia" w:cs="仿宋"/>
                <w:b w:val="0"/>
                <w:bCs w:val="0"/>
                <w:sz w:val="21"/>
                <w:szCs w:val="21"/>
                <w:u w:val="none"/>
              </w:rPr>
            </w:pPr>
          </w:p>
        </w:tc>
      </w:tr>
      <w:tr w14:paraId="1E9C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AD9DD6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液晶拼接</w:t>
            </w:r>
          </w:p>
        </w:tc>
        <w:tc>
          <w:tcPr>
            <w:tcW w:w="1067" w:type="dxa"/>
            <w:vAlign w:val="center"/>
          </w:tcPr>
          <w:p w14:paraId="5310AB2A">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41833ACE">
            <w:pPr>
              <w:spacing w:line="400" w:lineRule="exact"/>
              <w:ind w:firstLine="420"/>
              <w:rPr>
                <w:rFonts w:hint="eastAsia" w:cs="仿宋"/>
                <w:b w:val="0"/>
                <w:bCs w:val="0"/>
                <w:sz w:val="21"/>
                <w:szCs w:val="21"/>
                <w:u w:val="none"/>
              </w:rPr>
            </w:pPr>
            <w:r>
              <w:rPr>
                <w:rFonts w:hint="eastAsia" w:cs="仿宋"/>
                <w:b w:val="0"/>
                <w:bCs w:val="0"/>
                <w:sz w:val="21"/>
                <w:szCs w:val="21"/>
                <w:u w:val="none"/>
              </w:rPr>
              <w:t>液晶拼接屏2*3，含播放控制设备</w:t>
            </w:r>
          </w:p>
        </w:tc>
        <w:tc>
          <w:tcPr>
            <w:tcW w:w="1067" w:type="dxa"/>
            <w:vAlign w:val="center"/>
          </w:tcPr>
          <w:p w14:paraId="6273D4CA">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10B72F10">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5E953EF2">
            <w:pPr>
              <w:spacing w:line="400" w:lineRule="exact"/>
              <w:ind w:firstLine="420"/>
              <w:rPr>
                <w:rFonts w:hint="eastAsia" w:cs="仿宋"/>
                <w:b w:val="0"/>
                <w:bCs w:val="0"/>
                <w:sz w:val="21"/>
                <w:szCs w:val="21"/>
                <w:u w:val="none"/>
              </w:rPr>
            </w:pPr>
          </w:p>
        </w:tc>
      </w:tr>
      <w:tr w14:paraId="5BF0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7A59F3BF">
            <w:pPr>
              <w:spacing w:line="400" w:lineRule="exact"/>
              <w:ind w:firstLine="420"/>
              <w:rPr>
                <w:rFonts w:hint="eastAsia" w:cs="仿宋"/>
                <w:b w:val="0"/>
                <w:bCs w:val="0"/>
                <w:sz w:val="21"/>
                <w:szCs w:val="21"/>
                <w:u w:val="none"/>
              </w:rPr>
            </w:pPr>
            <w:r>
              <w:rPr>
                <w:rFonts w:hint="eastAsia" w:cs="仿宋"/>
                <w:b w:val="0"/>
                <w:bCs w:val="0"/>
                <w:sz w:val="21"/>
                <w:szCs w:val="21"/>
                <w:u w:val="none"/>
              </w:rPr>
              <w:t>其他</w:t>
            </w:r>
          </w:p>
        </w:tc>
        <w:tc>
          <w:tcPr>
            <w:tcW w:w="1067" w:type="dxa"/>
            <w:shd w:val="clear" w:color="auto" w:fill="E3F1D9" w:themeFill="accent4" w:themeFillTint="33"/>
            <w:vAlign w:val="center"/>
          </w:tcPr>
          <w:p w14:paraId="67E8EB88">
            <w:pPr>
              <w:spacing w:line="400" w:lineRule="exact"/>
              <w:ind w:firstLine="420"/>
              <w:rPr>
                <w:rFonts w:hint="eastAsia" w:cs="仿宋"/>
                <w:b w:val="0"/>
                <w:bCs w:val="0"/>
                <w:sz w:val="21"/>
                <w:szCs w:val="21"/>
                <w:u w:val="none"/>
              </w:rPr>
            </w:pPr>
          </w:p>
        </w:tc>
        <w:tc>
          <w:tcPr>
            <w:tcW w:w="4178" w:type="dxa"/>
            <w:gridSpan w:val="2"/>
            <w:shd w:val="clear" w:color="auto" w:fill="E3F1D9" w:themeFill="accent4" w:themeFillTint="33"/>
            <w:vAlign w:val="center"/>
          </w:tcPr>
          <w:p w14:paraId="6DA0B810">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49C24116">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3C47CBD3">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29632789">
            <w:pPr>
              <w:spacing w:line="400" w:lineRule="exact"/>
              <w:ind w:firstLine="420"/>
              <w:rPr>
                <w:rFonts w:hint="eastAsia" w:cs="仿宋"/>
                <w:b w:val="0"/>
                <w:bCs w:val="0"/>
                <w:sz w:val="21"/>
                <w:szCs w:val="21"/>
                <w:u w:val="none"/>
              </w:rPr>
            </w:pPr>
          </w:p>
        </w:tc>
      </w:tr>
      <w:tr w14:paraId="73C5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11F0A1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冷通道</w:t>
            </w:r>
          </w:p>
        </w:tc>
        <w:tc>
          <w:tcPr>
            <w:tcW w:w="1067" w:type="dxa"/>
            <w:vAlign w:val="center"/>
          </w:tcPr>
          <w:p w14:paraId="0ED305E0">
            <w:pPr>
              <w:spacing w:line="400" w:lineRule="exact"/>
              <w:ind w:firstLine="420"/>
              <w:rPr>
                <w:rFonts w:hint="eastAsia" w:cs="仿宋"/>
                <w:b w:val="0"/>
                <w:bCs w:val="0"/>
                <w:sz w:val="21"/>
                <w:szCs w:val="21"/>
                <w:u w:val="none"/>
              </w:rPr>
            </w:pPr>
            <w:r>
              <w:rPr>
                <w:rFonts w:hint="eastAsia" w:cs="仿宋"/>
                <w:b w:val="0"/>
                <w:bCs w:val="0"/>
                <w:sz w:val="21"/>
                <w:szCs w:val="21"/>
                <w:u w:val="none"/>
              </w:rPr>
              <w:t>国产</w:t>
            </w:r>
          </w:p>
        </w:tc>
        <w:tc>
          <w:tcPr>
            <w:tcW w:w="4178" w:type="dxa"/>
            <w:gridSpan w:val="2"/>
            <w:vAlign w:val="center"/>
          </w:tcPr>
          <w:p w14:paraId="50951CF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6号楼四层数据中心、门诊楼四层总机房</w:t>
            </w:r>
          </w:p>
        </w:tc>
        <w:tc>
          <w:tcPr>
            <w:tcW w:w="1067" w:type="dxa"/>
            <w:vAlign w:val="center"/>
          </w:tcPr>
          <w:p w14:paraId="03853196">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27CBF2A7">
            <w:pPr>
              <w:spacing w:line="400" w:lineRule="exact"/>
              <w:ind w:firstLine="420"/>
              <w:rPr>
                <w:rFonts w:hint="eastAsia" w:cs="仿宋"/>
                <w:b w:val="0"/>
                <w:bCs w:val="0"/>
                <w:sz w:val="21"/>
                <w:szCs w:val="21"/>
                <w:u w:val="none"/>
              </w:rPr>
            </w:pPr>
            <w:r>
              <w:rPr>
                <w:rFonts w:hint="eastAsia" w:cs="仿宋"/>
                <w:b w:val="0"/>
                <w:bCs w:val="0"/>
                <w:sz w:val="21"/>
                <w:szCs w:val="21"/>
                <w:u w:val="none"/>
              </w:rPr>
              <w:t>套</w:t>
            </w:r>
          </w:p>
        </w:tc>
        <w:tc>
          <w:tcPr>
            <w:tcW w:w="1631" w:type="dxa"/>
            <w:vAlign w:val="center"/>
          </w:tcPr>
          <w:p w14:paraId="5628BC1F">
            <w:pPr>
              <w:spacing w:line="400" w:lineRule="exact"/>
              <w:ind w:firstLine="420"/>
              <w:rPr>
                <w:rFonts w:hint="eastAsia" w:cs="仿宋"/>
                <w:b w:val="0"/>
                <w:bCs w:val="0"/>
                <w:sz w:val="21"/>
                <w:szCs w:val="21"/>
                <w:u w:val="none"/>
              </w:rPr>
            </w:pPr>
          </w:p>
        </w:tc>
      </w:tr>
      <w:tr w14:paraId="307B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82" w:type="dxa"/>
            <w:vAlign w:val="center"/>
          </w:tcPr>
          <w:p w14:paraId="058C1BF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PDU</w:t>
            </w:r>
          </w:p>
        </w:tc>
        <w:tc>
          <w:tcPr>
            <w:tcW w:w="1067" w:type="dxa"/>
            <w:vAlign w:val="center"/>
          </w:tcPr>
          <w:p w14:paraId="6B189948">
            <w:pPr>
              <w:spacing w:line="400" w:lineRule="exact"/>
              <w:ind w:firstLine="420"/>
              <w:rPr>
                <w:rFonts w:hint="eastAsia" w:cs="仿宋"/>
                <w:b w:val="0"/>
                <w:bCs w:val="0"/>
                <w:sz w:val="21"/>
                <w:szCs w:val="21"/>
                <w:u w:val="none"/>
              </w:rPr>
            </w:pPr>
            <w:r>
              <w:rPr>
                <w:rFonts w:hint="eastAsia" w:cs="仿宋"/>
                <w:b w:val="0"/>
                <w:bCs w:val="0"/>
                <w:sz w:val="21"/>
                <w:szCs w:val="21"/>
                <w:u w:val="none"/>
              </w:rPr>
              <w:t>国产</w:t>
            </w:r>
          </w:p>
        </w:tc>
        <w:tc>
          <w:tcPr>
            <w:tcW w:w="4178" w:type="dxa"/>
            <w:gridSpan w:val="2"/>
            <w:vAlign w:val="center"/>
          </w:tcPr>
          <w:p w14:paraId="29BD49D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主机房76套，弱电间1批</w:t>
            </w:r>
          </w:p>
        </w:tc>
        <w:tc>
          <w:tcPr>
            <w:tcW w:w="1067" w:type="dxa"/>
            <w:vAlign w:val="center"/>
          </w:tcPr>
          <w:p w14:paraId="5DC72335">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3B9EA17D">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4FA60E34">
            <w:pPr>
              <w:spacing w:line="400" w:lineRule="exact"/>
              <w:ind w:firstLine="420"/>
              <w:rPr>
                <w:rFonts w:hint="eastAsia" w:cs="仿宋"/>
                <w:b w:val="0"/>
                <w:bCs w:val="0"/>
                <w:sz w:val="21"/>
                <w:szCs w:val="21"/>
                <w:u w:val="none"/>
              </w:rPr>
            </w:pPr>
          </w:p>
        </w:tc>
      </w:tr>
      <w:tr w14:paraId="0B1F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597CB0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暖通、排风</w:t>
            </w:r>
          </w:p>
        </w:tc>
        <w:tc>
          <w:tcPr>
            <w:tcW w:w="1067" w:type="dxa"/>
            <w:vAlign w:val="center"/>
          </w:tcPr>
          <w:p w14:paraId="7B54ABE6">
            <w:pPr>
              <w:spacing w:line="400" w:lineRule="exact"/>
              <w:ind w:firstLine="420"/>
              <w:rPr>
                <w:rFonts w:hint="eastAsia" w:cs="仿宋"/>
                <w:b w:val="0"/>
                <w:bCs w:val="0"/>
                <w:sz w:val="21"/>
                <w:szCs w:val="21"/>
                <w:u w:val="none"/>
              </w:rPr>
            </w:pPr>
          </w:p>
        </w:tc>
        <w:tc>
          <w:tcPr>
            <w:tcW w:w="4178" w:type="dxa"/>
            <w:gridSpan w:val="2"/>
            <w:vAlign w:val="center"/>
          </w:tcPr>
          <w:p w14:paraId="7A53870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6号楼机房、门诊四楼机房、UPS间</w:t>
            </w:r>
          </w:p>
        </w:tc>
        <w:tc>
          <w:tcPr>
            <w:tcW w:w="1067" w:type="dxa"/>
            <w:vAlign w:val="center"/>
          </w:tcPr>
          <w:p w14:paraId="716FBD6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6C12819">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1B2C3CA6">
            <w:pPr>
              <w:spacing w:line="400" w:lineRule="exact"/>
              <w:ind w:firstLine="420"/>
              <w:rPr>
                <w:rFonts w:hint="eastAsia" w:cs="仿宋"/>
                <w:b w:val="0"/>
                <w:bCs w:val="0"/>
                <w:sz w:val="21"/>
                <w:szCs w:val="21"/>
                <w:u w:val="none"/>
              </w:rPr>
            </w:pPr>
          </w:p>
        </w:tc>
      </w:tr>
    </w:tbl>
    <w:p w14:paraId="4DA1ADB7">
      <w:pPr>
        <w:spacing w:line="400" w:lineRule="exact"/>
        <w:rPr>
          <w:rFonts w:hint="eastAsia" w:cs="仿宋"/>
          <w:b w:val="0"/>
          <w:bCs w:val="0"/>
          <w:u w:val="none"/>
        </w:rPr>
      </w:pPr>
      <w:r>
        <w:rPr>
          <w:rFonts w:hint="eastAsia" w:cs="仿宋"/>
          <w:b/>
          <w:bCs/>
          <w:u w:val="none"/>
        </w:rPr>
        <w:t>四、年度维保的要求</w:t>
      </w:r>
      <w:r>
        <w:rPr>
          <w:rFonts w:hint="eastAsia" w:cs="仿宋"/>
          <w:sz w:val="24"/>
          <w:highlight w:val="yellow"/>
        </w:rPr>
        <w:t>（</w:t>
      </w:r>
      <w:r>
        <w:rPr>
          <w:rFonts w:hint="eastAsia" w:cs="仿宋"/>
          <w:color w:val="FF0000"/>
          <w:sz w:val="24"/>
          <w:highlight w:val="yellow"/>
        </w:rPr>
        <w:t>根据要求提供相应的书面承诺</w:t>
      </w:r>
      <w:r>
        <w:rPr>
          <w:rFonts w:hint="eastAsia" w:cs="仿宋"/>
          <w:color w:val="FF0000"/>
          <w:sz w:val="24"/>
          <w:highlight w:val="yellow"/>
          <w:lang w:eastAsia="zh-CN"/>
        </w:rPr>
        <w:t>，没有书面承诺的视为无效标</w:t>
      </w:r>
      <w:r>
        <w:rPr>
          <w:rFonts w:hint="eastAsia" w:cs="仿宋"/>
          <w:sz w:val="24"/>
          <w:highlight w:val="yellow"/>
        </w:rPr>
        <w:t>）</w:t>
      </w:r>
    </w:p>
    <w:p w14:paraId="4E922B3C">
      <w:pPr>
        <w:spacing w:line="400" w:lineRule="exact"/>
        <w:ind w:firstLine="560"/>
        <w:rPr>
          <w:rFonts w:hint="eastAsia" w:cs="仿宋"/>
          <w:b w:val="0"/>
          <w:bCs w:val="0"/>
          <w:u w:val="none"/>
        </w:rPr>
      </w:pPr>
      <w:r>
        <w:rPr>
          <w:rFonts w:hint="eastAsia" w:cs="仿宋"/>
          <w:b w:val="0"/>
          <w:bCs w:val="0"/>
          <w:u w:val="none"/>
        </w:rPr>
        <w:t>1、巡检时间和次数要求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5271"/>
      </w:tblGrid>
      <w:tr w14:paraId="3C7B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shd w:val="clear" w:color="auto" w:fill="F9DBDE" w:themeFill="accent6" w:themeFillTint="33"/>
          </w:tcPr>
          <w:p w14:paraId="589169E6">
            <w:pPr>
              <w:spacing w:line="400" w:lineRule="exact"/>
              <w:ind w:firstLine="420"/>
              <w:rPr>
                <w:rFonts w:hint="eastAsia" w:cs="仿宋"/>
                <w:b w:val="0"/>
                <w:bCs w:val="0"/>
                <w:sz w:val="21"/>
                <w:szCs w:val="21"/>
                <w:u w:val="none"/>
              </w:rPr>
            </w:pPr>
            <w:r>
              <w:rPr>
                <w:rFonts w:hint="eastAsia" w:cs="仿宋"/>
                <w:b w:val="0"/>
                <w:bCs w:val="0"/>
                <w:sz w:val="21"/>
                <w:szCs w:val="21"/>
                <w:u w:val="none"/>
              </w:rPr>
              <w:t>巡检项目</w:t>
            </w:r>
          </w:p>
        </w:tc>
        <w:tc>
          <w:tcPr>
            <w:tcW w:w="5271" w:type="dxa"/>
            <w:tcBorders>
              <w:top w:val="single" w:color="auto" w:sz="4" w:space="0"/>
              <w:left w:val="single" w:color="auto" w:sz="4" w:space="0"/>
              <w:bottom w:val="single" w:color="auto" w:sz="4" w:space="0"/>
              <w:right w:val="single" w:color="auto" w:sz="4" w:space="0"/>
            </w:tcBorders>
            <w:shd w:val="clear" w:color="auto" w:fill="F9DBDE" w:themeFill="accent6" w:themeFillTint="33"/>
          </w:tcPr>
          <w:p w14:paraId="5D9872DF">
            <w:pPr>
              <w:spacing w:line="400" w:lineRule="exact"/>
              <w:ind w:firstLine="420"/>
              <w:rPr>
                <w:rFonts w:hint="eastAsia" w:cs="仿宋"/>
                <w:b w:val="0"/>
                <w:bCs w:val="0"/>
                <w:sz w:val="21"/>
                <w:szCs w:val="21"/>
                <w:u w:val="none"/>
              </w:rPr>
            </w:pPr>
            <w:r>
              <w:rPr>
                <w:rFonts w:hint="eastAsia" w:cs="仿宋"/>
                <w:b w:val="0"/>
                <w:bCs w:val="0"/>
                <w:sz w:val="21"/>
                <w:szCs w:val="21"/>
                <w:u w:val="none"/>
              </w:rPr>
              <w:t>巡检周期要求</w:t>
            </w:r>
          </w:p>
        </w:tc>
      </w:tr>
      <w:tr w14:paraId="4D56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715FA250">
            <w:pPr>
              <w:spacing w:line="400" w:lineRule="exact"/>
              <w:ind w:firstLine="420"/>
              <w:rPr>
                <w:rFonts w:hint="eastAsia" w:cs="仿宋"/>
                <w:b w:val="0"/>
                <w:bCs w:val="0"/>
                <w:sz w:val="21"/>
                <w:szCs w:val="21"/>
                <w:u w:val="none"/>
              </w:rPr>
            </w:pPr>
            <w:r>
              <w:rPr>
                <w:rFonts w:hint="eastAsia" w:cs="仿宋"/>
                <w:b w:val="0"/>
                <w:bCs w:val="0"/>
                <w:sz w:val="21"/>
                <w:szCs w:val="21"/>
                <w:u w:val="none"/>
              </w:rPr>
              <w:t>精密空调</w:t>
            </w:r>
          </w:p>
        </w:tc>
        <w:tc>
          <w:tcPr>
            <w:tcW w:w="5271" w:type="dxa"/>
            <w:tcBorders>
              <w:top w:val="single" w:color="auto" w:sz="4" w:space="0"/>
              <w:left w:val="single" w:color="auto" w:sz="4" w:space="0"/>
              <w:bottom w:val="single" w:color="auto" w:sz="4" w:space="0"/>
              <w:right w:val="single" w:color="auto" w:sz="4" w:space="0"/>
            </w:tcBorders>
            <w:vAlign w:val="center"/>
          </w:tcPr>
          <w:p w14:paraId="7CE2BA0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每月一次（每月最后一个星期）日常保养及滤网更换</w:t>
            </w:r>
          </w:p>
          <w:p w14:paraId="21080FE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每季度一次深度巡检（每季度最后一个星期）</w:t>
            </w:r>
          </w:p>
        </w:tc>
      </w:tr>
      <w:tr w14:paraId="009F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03DBAA9D">
            <w:pPr>
              <w:spacing w:line="400" w:lineRule="exact"/>
              <w:ind w:firstLine="420"/>
              <w:rPr>
                <w:rFonts w:hint="eastAsia" w:cs="仿宋"/>
                <w:b w:val="0"/>
                <w:bCs w:val="0"/>
                <w:sz w:val="21"/>
                <w:szCs w:val="21"/>
                <w:u w:val="none"/>
              </w:rPr>
            </w:pPr>
            <w:r>
              <w:rPr>
                <w:rFonts w:hint="eastAsia" w:cs="仿宋"/>
                <w:b w:val="0"/>
                <w:bCs w:val="0"/>
                <w:sz w:val="21"/>
                <w:szCs w:val="21"/>
                <w:u w:val="none"/>
              </w:rPr>
              <w:t>UPS系统</w:t>
            </w:r>
          </w:p>
        </w:tc>
        <w:tc>
          <w:tcPr>
            <w:tcW w:w="5271" w:type="dxa"/>
            <w:tcBorders>
              <w:top w:val="single" w:color="auto" w:sz="4" w:space="0"/>
              <w:left w:val="single" w:color="auto" w:sz="4" w:space="0"/>
              <w:bottom w:val="single" w:color="auto" w:sz="4" w:space="0"/>
              <w:right w:val="single" w:color="auto" w:sz="4" w:space="0"/>
            </w:tcBorders>
            <w:vAlign w:val="center"/>
          </w:tcPr>
          <w:p w14:paraId="1D2D096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每月一次（每月最后一个星期）日常保养</w:t>
            </w:r>
          </w:p>
          <w:p w14:paraId="63CE690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每季度一次特殊项目巡检（每季度最后一个星期）</w:t>
            </w:r>
          </w:p>
        </w:tc>
      </w:tr>
      <w:tr w14:paraId="7230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0893650A">
            <w:pPr>
              <w:spacing w:line="400" w:lineRule="exact"/>
              <w:ind w:firstLine="420"/>
              <w:rPr>
                <w:rFonts w:hint="eastAsia" w:cs="仿宋"/>
                <w:b w:val="0"/>
                <w:bCs w:val="0"/>
                <w:sz w:val="21"/>
                <w:szCs w:val="21"/>
                <w:u w:val="none"/>
              </w:rPr>
            </w:pPr>
            <w:r>
              <w:rPr>
                <w:rFonts w:hint="eastAsia" w:cs="仿宋"/>
                <w:b w:val="0"/>
                <w:bCs w:val="0"/>
                <w:sz w:val="21"/>
                <w:szCs w:val="21"/>
                <w:u w:val="none"/>
              </w:rPr>
              <w:t>配电系统</w:t>
            </w:r>
          </w:p>
        </w:tc>
        <w:tc>
          <w:tcPr>
            <w:tcW w:w="5271" w:type="dxa"/>
            <w:tcBorders>
              <w:top w:val="single" w:color="auto" w:sz="4" w:space="0"/>
              <w:left w:val="single" w:color="auto" w:sz="4" w:space="0"/>
              <w:bottom w:val="single" w:color="auto" w:sz="4" w:space="0"/>
              <w:right w:val="single" w:color="auto" w:sz="4" w:space="0"/>
            </w:tcBorders>
            <w:vAlign w:val="center"/>
          </w:tcPr>
          <w:p w14:paraId="1997DE1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w:t>
            </w:r>
          </w:p>
        </w:tc>
      </w:tr>
      <w:tr w14:paraId="7B9F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5A1B77C1">
            <w:pPr>
              <w:spacing w:line="400" w:lineRule="exact"/>
              <w:ind w:firstLine="420"/>
              <w:rPr>
                <w:rFonts w:hint="eastAsia" w:cs="仿宋"/>
                <w:b w:val="0"/>
                <w:bCs w:val="0"/>
                <w:sz w:val="21"/>
                <w:szCs w:val="21"/>
                <w:u w:val="none"/>
              </w:rPr>
            </w:pPr>
            <w:r>
              <w:rPr>
                <w:rFonts w:hint="eastAsia" w:cs="仿宋"/>
                <w:b w:val="0"/>
                <w:bCs w:val="0"/>
                <w:sz w:val="21"/>
                <w:szCs w:val="21"/>
                <w:u w:val="none"/>
              </w:rPr>
              <w:t>动力环境监控系统</w:t>
            </w:r>
          </w:p>
        </w:tc>
        <w:tc>
          <w:tcPr>
            <w:tcW w:w="5271" w:type="dxa"/>
            <w:tcBorders>
              <w:top w:val="single" w:color="auto" w:sz="4" w:space="0"/>
              <w:left w:val="single" w:color="auto" w:sz="4" w:space="0"/>
              <w:bottom w:val="single" w:color="auto" w:sz="4" w:space="0"/>
              <w:right w:val="single" w:color="auto" w:sz="4" w:space="0"/>
            </w:tcBorders>
            <w:vAlign w:val="center"/>
          </w:tcPr>
          <w:p w14:paraId="6ACDFE4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w:t>
            </w:r>
          </w:p>
        </w:tc>
      </w:tr>
      <w:tr w14:paraId="1B56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406C8C8A">
            <w:pPr>
              <w:spacing w:line="400" w:lineRule="exact"/>
              <w:ind w:firstLine="420"/>
              <w:rPr>
                <w:rFonts w:hint="eastAsia" w:cs="仿宋"/>
                <w:b w:val="0"/>
                <w:bCs w:val="0"/>
                <w:sz w:val="21"/>
                <w:szCs w:val="21"/>
                <w:u w:val="none"/>
              </w:rPr>
            </w:pPr>
            <w:r>
              <w:rPr>
                <w:rFonts w:hint="eastAsia" w:cs="仿宋"/>
                <w:b w:val="0"/>
                <w:bCs w:val="0"/>
                <w:sz w:val="21"/>
                <w:szCs w:val="21"/>
                <w:u w:val="none"/>
              </w:rPr>
              <w:t>其他</w:t>
            </w:r>
          </w:p>
        </w:tc>
        <w:tc>
          <w:tcPr>
            <w:tcW w:w="5271" w:type="dxa"/>
            <w:tcBorders>
              <w:top w:val="single" w:color="auto" w:sz="4" w:space="0"/>
              <w:left w:val="single" w:color="auto" w:sz="4" w:space="0"/>
              <w:bottom w:val="single" w:color="auto" w:sz="4" w:space="0"/>
              <w:right w:val="single" w:color="auto" w:sz="4" w:space="0"/>
            </w:tcBorders>
            <w:vAlign w:val="center"/>
          </w:tcPr>
          <w:p w14:paraId="1F5858E3">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w:t>
            </w:r>
          </w:p>
        </w:tc>
      </w:tr>
    </w:tbl>
    <w:p w14:paraId="671BA88F">
      <w:pPr>
        <w:spacing w:line="400" w:lineRule="exact"/>
        <w:ind w:firstLine="560"/>
        <w:rPr>
          <w:rFonts w:hint="eastAsia" w:cs="仿宋"/>
          <w:b w:val="0"/>
          <w:bCs w:val="0"/>
          <w:u w:val="none"/>
        </w:rPr>
      </w:pPr>
      <w:r>
        <w:rPr>
          <w:rFonts w:hint="eastAsia" w:cs="仿宋"/>
          <w:b w:val="0"/>
          <w:bCs w:val="0"/>
          <w:u w:val="none"/>
        </w:rPr>
        <w:t xml:space="preserve"> 2、维修响应时间</w:t>
      </w:r>
    </w:p>
    <w:p w14:paraId="2B1E5975">
      <w:pPr>
        <w:spacing w:line="400" w:lineRule="exact"/>
        <w:ind w:firstLine="560"/>
        <w:rPr>
          <w:rFonts w:hint="eastAsia" w:cs="仿宋"/>
          <w:b w:val="0"/>
          <w:bCs w:val="0"/>
          <w:u w:val="none"/>
        </w:rPr>
      </w:pPr>
      <w:r>
        <w:rPr>
          <w:rFonts w:hint="eastAsia" w:cs="仿宋"/>
          <w:b w:val="0"/>
          <w:bCs w:val="0"/>
          <w:u w:val="none"/>
        </w:rPr>
        <w:t>提供专用电话技术咨询，如果电话技术支持不能解决问题，维保维保商须派技术人员到现场解决，具体响应时间和故障排除时间视故障程度为：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835"/>
        <w:gridCol w:w="2835"/>
      </w:tblGrid>
      <w:tr w14:paraId="2B7A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F9DBDE" w:themeFill="accent6" w:themeFillTint="33"/>
            <w:vAlign w:val="center"/>
          </w:tcPr>
          <w:p w14:paraId="465A995F">
            <w:pPr>
              <w:spacing w:line="400" w:lineRule="exact"/>
              <w:ind w:firstLine="420"/>
              <w:rPr>
                <w:rFonts w:hint="eastAsia" w:cs="仿宋"/>
                <w:b w:val="0"/>
                <w:bCs w:val="0"/>
                <w:sz w:val="21"/>
                <w:szCs w:val="21"/>
                <w:u w:val="none"/>
              </w:rPr>
            </w:pPr>
            <w:r>
              <w:rPr>
                <w:rFonts w:hint="eastAsia" w:cs="仿宋"/>
                <w:b w:val="0"/>
                <w:bCs w:val="0"/>
                <w:sz w:val="21"/>
                <w:szCs w:val="21"/>
                <w:u w:val="none"/>
              </w:rPr>
              <w:t>故障程度</w:t>
            </w:r>
          </w:p>
        </w:tc>
        <w:tc>
          <w:tcPr>
            <w:tcW w:w="2835" w:type="dxa"/>
            <w:tcBorders>
              <w:top w:val="single" w:color="auto" w:sz="4" w:space="0"/>
              <w:left w:val="single" w:color="auto" w:sz="4" w:space="0"/>
              <w:bottom w:val="single" w:color="auto" w:sz="4" w:space="0"/>
              <w:right w:val="single" w:color="auto" w:sz="4" w:space="0"/>
            </w:tcBorders>
            <w:shd w:val="clear" w:color="auto" w:fill="F9DBDE" w:themeFill="accent6" w:themeFillTint="33"/>
            <w:vAlign w:val="center"/>
          </w:tcPr>
          <w:p w14:paraId="1CBAB06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响应时间（24小时不间断）</w:t>
            </w:r>
          </w:p>
        </w:tc>
        <w:tc>
          <w:tcPr>
            <w:tcW w:w="2835" w:type="dxa"/>
            <w:tcBorders>
              <w:top w:val="single" w:color="auto" w:sz="4" w:space="0"/>
              <w:left w:val="single" w:color="auto" w:sz="4" w:space="0"/>
              <w:bottom w:val="single" w:color="auto" w:sz="4" w:space="0"/>
              <w:right w:val="single" w:color="auto" w:sz="4" w:space="0"/>
            </w:tcBorders>
            <w:shd w:val="clear" w:color="auto" w:fill="F9DBDE" w:themeFill="accent6" w:themeFillTint="33"/>
            <w:vAlign w:val="center"/>
          </w:tcPr>
          <w:p w14:paraId="410D04B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故障排除时间（工作小时）</w:t>
            </w:r>
          </w:p>
        </w:tc>
      </w:tr>
      <w:tr w14:paraId="0C3E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14:paraId="0BD7E1F2">
            <w:pPr>
              <w:spacing w:line="400" w:lineRule="exact"/>
              <w:ind w:firstLine="420"/>
              <w:rPr>
                <w:rFonts w:hint="eastAsia" w:cs="仿宋"/>
                <w:b w:val="0"/>
                <w:bCs w:val="0"/>
                <w:sz w:val="21"/>
                <w:szCs w:val="21"/>
                <w:u w:val="none"/>
              </w:rPr>
            </w:pPr>
            <w:r>
              <w:rPr>
                <w:rFonts w:hint="eastAsia" w:cs="仿宋"/>
                <w:b w:val="0"/>
                <w:bCs w:val="0"/>
                <w:sz w:val="21"/>
                <w:szCs w:val="21"/>
                <w:u w:val="none"/>
              </w:rPr>
              <w:t>一般故障</w:t>
            </w:r>
          </w:p>
        </w:tc>
        <w:tc>
          <w:tcPr>
            <w:tcW w:w="2835" w:type="dxa"/>
            <w:tcBorders>
              <w:top w:val="single" w:color="auto" w:sz="4" w:space="0"/>
              <w:left w:val="single" w:color="auto" w:sz="4" w:space="0"/>
              <w:bottom w:val="single" w:color="auto" w:sz="4" w:space="0"/>
              <w:right w:val="single" w:color="auto" w:sz="4" w:space="0"/>
            </w:tcBorders>
            <w:vAlign w:val="center"/>
          </w:tcPr>
          <w:p w14:paraId="7403C6E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工作日9:00~17:30</w:t>
            </w:r>
          </w:p>
          <w:p w14:paraId="4FF2320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现场处理时间：双方预约</w:t>
            </w:r>
          </w:p>
        </w:tc>
        <w:tc>
          <w:tcPr>
            <w:tcW w:w="2835" w:type="dxa"/>
            <w:tcBorders>
              <w:top w:val="single" w:color="auto" w:sz="4" w:space="0"/>
              <w:left w:val="single" w:color="auto" w:sz="4" w:space="0"/>
              <w:bottom w:val="single" w:color="auto" w:sz="4" w:space="0"/>
              <w:right w:val="single" w:color="auto" w:sz="4" w:space="0"/>
            </w:tcBorders>
            <w:vAlign w:val="center"/>
          </w:tcPr>
          <w:p w14:paraId="19772E76">
            <w:pPr>
              <w:spacing w:line="400" w:lineRule="exact"/>
              <w:ind w:firstLine="420"/>
              <w:rPr>
                <w:rFonts w:hint="eastAsia" w:cs="仿宋"/>
                <w:b w:val="0"/>
                <w:bCs w:val="0"/>
                <w:sz w:val="21"/>
                <w:szCs w:val="21"/>
                <w:u w:val="none"/>
              </w:rPr>
            </w:pPr>
            <w:r>
              <w:rPr>
                <w:rFonts w:hint="eastAsia" w:cs="仿宋"/>
                <w:b w:val="0"/>
                <w:bCs w:val="0"/>
                <w:sz w:val="21"/>
                <w:szCs w:val="21"/>
                <w:u w:val="none"/>
              </w:rPr>
              <w:t>≤24小时</w:t>
            </w:r>
          </w:p>
        </w:tc>
      </w:tr>
      <w:tr w14:paraId="6D6E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14:paraId="46E5065F">
            <w:pPr>
              <w:spacing w:line="400" w:lineRule="exact"/>
              <w:ind w:firstLine="420"/>
              <w:rPr>
                <w:rFonts w:hint="eastAsia" w:cs="仿宋"/>
                <w:b w:val="0"/>
                <w:bCs w:val="0"/>
                <w:sz w:val="21"/>
                <w:szCs w:val="21"/>
                <w:u w:val="none"/>
              </w:rPr>
            </w:pPr>
            <w:r>
              <w:rPr>
                <w:rFonts w:hint="eastAsia" w:cs="仿宋"/>
                <w:b w:val="0"/>
                <w:bCs w:val="0"/>
                <w:sz w:val="21"/>
                <w:szCs w:val="21"/>
                <w:u w:val="none"/>
              </w:rPr>
              <w:t>严重故障</w:t>
            </w:r>
          </w:p>
        </w:tc>
        <w:tc>
          <w:tcPr>
            <w:tcW w:w="2835" w:type="dxa"/>
            <w:tcBorders>
              <w:top w:val="single" w:color="auto" w:sz="4" w:space="0"/>
              <w:left w:val="single" w:color="auto" w:sz="4" w:space="0"/>
              <w:bottom w:val="single" w:color="auto" w:sz="4" w:space="0"/>
              <w:right w:val="single" w:color="auto" w:sz="4" w:space="0"/>
            </w:tcBorders>
            <w:vAlign w:val="center"/>
          </w:tcPr>
          <w:p w14:paraId="5B3243AD">
            <w:pPr>
              <w:spacing w:line="400" w:lineRule="exact"/>
              <w:ind w:firstLine="420"/>
              <w:rPr>
                <w:rFonts w:hint="eastAsia" w:cs="仿宋"/>
                <w:b w:val="0"/>
                <w:bCs w:val="0"/>
                <w:sz w:val="21"/>
                <w:szCs w:val="21"/>
                <w:u w:val="none"/>
              </w:rPr>
            </w:pPr>
            <w:r>
              <w:rPr>
                <w:rFonts w:hint="eastAsia" w:cs="仿宋"/>
                <w:b w:val="0"/>
                <w:bCs w:val="0"/>
                <w:sz w:val="21"/>
                <w:szCs w:val="21"/>
                <w:u w:val="none"/>
              </w:rPr>
              <w:t>2小时</w:t>
            </w:r>
          </w:p>
        </w:tc>
        <w:tc>
          <w:tcPr>
            <w:tcW w:w="2835" w:type="dxa"/>
            <w:tcBorders>
              <w:top w:val="single" w:color="auto" w:sz="4" w:space="0"/>
              <w:left w:val="single" w:color="auto" w:sz="4" w:space="0"/>
              <w:bottom w:val="single" w:color="auto" w:sz="4" w:space="0"/>
              <w:right w:val="single" w:color="auto" w:sz="4" w:space="0"/>
            </w:tcBorders>
            <w:vAlign w:val="center"/>
          </w:tcPr>
          <w:p w14:paraId="325B2388">
            <w:pPr>
              <w:spacing w:line="400" w:lineRule="exact"/>
              <w:ind w:firstLine="420"/>
              <w:rPr>
                <w:rFonts w:hint="eastAsia" w:cs="仿宋"/>
                <w:b w:val="0"/>
                <w:bCs w:val="0"/>
                <w:sz w:val="21"/>
                <w:szCs w:val="21"/>
                <w:u w:val="none"/>
              </w:rPr>
            </w:pPr>
            <w:r>
              <w:rPr>
                <w:rFonts w:hint="eastAsia" w:cs="仿宋"/>
                <w:b w:val="0"/>
                <w:bCs w:val="0"/>
                <w:sz w:val="21"/>
                <w:szCs w:val="21"/>
                <w:u w:val="none"/>
              </w:rPr>
              <w:t>≤4小时</w:t>
            </w:r>
          </w:p>
        </w:tc>
      </w:tr>
      <w:tr w14:paraId="4092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14:paraId="540E0F88">
            <w:pPr>
              <w:spacing w:line="400" w:lineRule="exact"/>
              <w:ind w:firstLine="420"/>
              <w:rPr>
                <w:rFonts w:hint="eastAsia" w:cs="仿宋"/>
                <w:b w:val="0"/>
                <w:bCs w:val="0"/>
                <w:sz w:val="21"/>
                <w:szCs w:val="21"/>
                <w:u w:val="none"/>
              </w:rPr>
            </w:pPr>
            <w:r>
              <w:rPr>
                <w:rFonts w:hint="eastAsia" w:cs="仿宋"/>
                <w:b w:val="0"/>
                <w:bCs w:val="0"/>
                <w:sz w:val="21"/>
                <w:szCs w:val="21"/>
                <w:u w:val="none"/>
              </w:rPr>
              <w:t>系统紧急故障</w:t>
            </w:r>
          </w:p>
        </w:tc>
        <w:tc>
          <w:tcPr>
            <w:tcW w:w="2835" w:type="dxa"/>
            <w:tcBorders>
              <w:top w:val="single" w:color="auto" w:sz="4" w:space="0"/>
              <w:left w:val="single" w:color="auto" w:sz="4" w:space="0"/>
              <w:bottom w:val="single" w:color="auto" w:sz="4" w:space="0"/>
              <w:right w:val="single" w:color="auto" w:sz="4" w:space="0"/>
            </w:tcBorders>
            <w:vAlign w:val="center"/>
          </w:tcPr>
          <w:p w14:paraId="3A76BFEE">
            <w:pPr>
              <w:spacing w:line="400" w:lineRule="exact"/>
              <w:ind w:firstLine="420"/>
              <w:rPr>
                <w:rFonts w:hint="eastAsia" w:cs="仿宋"/>
                <w:b w:val="0"/>
                <w:bCs w:val="0"/>
                <w:sz w:val="21"/>
                <w:szCs w:val="21"/>
                <w:u w:val="none"/>
              </w:rPr>
            </w:pPr>
            <w:r>
              <w:rPr>
                <w:rFonts w:hint="eastAsia" w:cs="仿宋"/>
                <w:b w:val="0"/>
                <w:bCs w:val="0"/>
                <w:sz w:val="21"/>
                <w:szCs w:val="21"/>
                <w:u w:val="none"/>
              </w:rPr>
              <w:t>立即</w:t>
            </w:r>
          </w:p>
        </w:tc>
        <w:tc>
          <w:tcPr>
            <w:tcW w:w="2835" w:type="dxa"/>
            <w:tcBorders>
              <w:top w:val="single" w:color="auto" w:sz="4" w:space="0"/>
              <w:left w:val="single" w:color="auto" w:sz="4" w:space="0"/>
              <w:bottom w:val="single" w:color="auto" w:sz="4" w:space="0"/>
              <w:right w:val="single" w:color="auto" w:sz="4" w:space="0"/>
            </w:tcBorders>
            <w:vAlign w:val="center"/>
          </w:tcPr>
          <w:p w14:paraId="78ADDA09">
            <w:pPr>
              <w:spacing w:line="400" w:lineRule="exact"/>
              <w:ind w:firstLine="420"/>
              <w:rPr>
                <w:rFonts w:hint="eastAsia" w:cs="仿宋"/>
                <w:b w:val="0"/>
                <w:bCs w:val="0"/>
                <w:sz w:val="21"/>
                <w:szCs w:val="21"/>
                <w:u w:val="none"/>
              </w:rPr>
            </w:pPr>
            <w:r>
              <w:rPr>
                <w:rFonts w:hint="eastAsia" w:cs="仿宋"/>
                <w:b w:val="0"/>
                <w:bCs w:val="0"/>
                <w:sz w:val="21"/>
                <w:szCs w:val="21"/>
                <w:u w:val="none"/>
              </w:rPr>
              <w:t>≤1小时</w:t>
            </w:r>
          </w:p>
        </w:tc>
      </w:tr>
    </w:tbl>
    <w:p w14:paraId="4EE6CAC2">
      <w:pPr>
        <w:spacing w:line="400" w:lineRule="exact"/>
        <w:ind w:firstLine="560"/>
        <w:rPr>
          <w:rFonts w:hint="eastAsia" w:cs="仿宋"/>
          <w:b w:val="0"/>
          <w:bCs w:val="0"/>
          <w:u w:val="none"/>
        </w:rPr>
      </w:pPr>
      <w:r>
        <w:rPr>
          <w:rFonts w:hint="eastAsia" w:cs="仿宋"/>
          <w:b w:val="0"/>
          <w:bCs w:val="0"/>
          <w:u w:val="none"/>
        </w:rPr>
        <w:t>3、维修费用</w:t>
      </w:r>
    </w:p>
    <w:p w14:paraId="06FD5417">
      <w:pPr>
        <w:spacing w:line="400" w:lineRule="exact"/>
        <w:ind w:firstLine="560"/>
        <w:rPr>
          <w:rFonts w:hint="eastAsia" w:cs="仿宋"/>
          <w:b w:val="0"/>
          <w:bCs w:val="0"/>
          <w:u w:val="none"/>
        </w:rPr>
      </w:pPr>
      <w:r>
        <w:rPr>
          <w:rFonts w:hint="eastAsia" w:cs="仿宋"/>
          <w:b w:val="0"/>
          <w:bCs w:val="0"/>
          <w:u w:val="none"/>
        </w:rPr>
        <w:t>本项目为包工包料项目。</w:t>
      </w:r>
    </w:p>
    <w:p w14:paraId="11081C77">
      <w:pPr>
        <w:numPr>
          <w:ilvl w:val="0"/>
          <w:numId w:val="2"/>
        </w:numPr>
        <w:spacing w:line="400" w:lineRule="exact"/>
        <w:ind w:firstLine="560"/>
        <w:rPr>
          <w:rFonts w:hint="eastAsia" w:cs="仿宋"/>
          <w:b w:val="0"/>
          <w:bCs w:val="0"/>
          <w:highlight w:val="none"/>
          <w:u w:val="none"/>
        </w:rPr>
      </w:pPr>
      <w:r>
        <w:rPr>
          <w:rFonts w:hint="eastAsia" w:cs="仿宋"/>
          <w:b w:val="0"/>
          <w:bCs w:val="0"/>
          <w:highlight w:val="yellow"/>
          <w:u w:val="none"/>
          <w:lang w:eastAsia="zh-CN"/>
        </w:rPr>
        <w:t>所有故障处理相关人工及耗材、配件、设备费用均为维保单位承担</w:t>
      </w:r>
      <w:r>
        <w:rPr>
          <w:rFonts w:hint="eastAsia" w:cs="仿宋"/>
          <w:b w:val="0"/>
          <w:bCs w:val="0"/>
          <w:highlight w:val="none"/>
          <w:u w:val="none"/>
          <w:lang w:eastAsia="zh-CN"/>
        </w:rPr>
        <w:t>，</w:t>
      </w:r>
      <w:r>
        <w:rPr>
          <w:rFonts w:hint="eastAsia" w:cs="仿宋"/>
          <w:b w:val="0"/>
          <w:bCs w:val="0"/>
          <w:highlight w:val="none"/>
          <w:u w:val="none"/>
        </w:rPr>
        <w:t>如设备无法短期内修复则由维保方免费提供同等档次备用设备，并在两周内完成设备维修并正常使用。</w:t>
      </w:r>
    </w:p>
    <w:p w14:paraId="3F8FA124">
      <w:pPr>
        <w:numPr>
          <w:ilvl w:val="0"/>
          <w:numId w:val="2"/>
        </w:numPr>
        <w:spacing w:line="400" w:lineRule="exact"/>
        <w:ind w:firstLine="560"/>
        <w:rPr>
          <w:rFonts w:hint="eastAsia" w:cs="仿宋"/>
          <w:b w:val="0"/>
          <w:bCs w:val="0"/>
          <w:highlight w:val="yellow"/>
          <w:u w:val="none"/>
        </w:rPr>
      </w:pPr>
      <w:r>
        <w:rPr>
          <w:rFonts w:hint="eastAsia" w:cs="仿宋"/>
          <w:b w:val="0"/>
          <w:bCs w:val="0"/>
          <w:highlight w:val="yellow"/>
          <w:u w:val="none"/>
          <w:lang w:val="en-US" w:eastAsia="zh-CN"/>
        </w:rPr>
        <w:t>在维保过程中因乙方原因所导致的机器设备其它故障，应由乙方自行修复设备故障，所产生的一切费用均由乙方自行承担。如无法修复则需提供同等档次备机使用。</w:t>
      </w:r>
    </w:p>
    <w:p w14:paraId="0425B10E">
      <w:pPr>
        <w:spacing w:line="400" w:lineRule="exact"/>
        <w:ind w:firstLine="560"/>
        <w:rPr>
          <w:rFonts w:hint="eastAsia" w:cs="仿宋"/>
          <w:b w:val="0"/>
          <w:bCs w:val="0"/>
          <w:highlight w:val="none"/>
          <w:u w:val="none"/>
        </w:rPr>
      </w:pPr>
      <w:r>
        <w:rPr>
          <w:rFonts w:hint="eastAsia" w:cs="仿宋"/>
          <w:b w:val="0"/>
          <w:bCs w:val="0"/>
          <w:highlight w:val="none"/>
          <w:u w:val="none"/>
        </w:rPr>
        <w:t>4、安全文明要求</w:t>
      </w:r>
    </w:p>
    <w:p w14:paraId="35062ACC">
      <w:pPr>
        <w:spacing w:line="400" w:lineRule="exact"/>
        <w:ind w:firstLine="560"/>
        <w:rPr>
          <w:rFonts w:hint="eastAsia" w:cs="仿宋"/>
          <w:b w:val="0"/>
          <w:bCs w:val="0"/>
          <w:highlight w:val="none"/>
          <w:u w:val="none"/>
        </w:rPr>
      </w:pPr>
      <w:r>
        <w:rPr>
          <w:rFonts w:hint="eastAsia" w:cs="仿宋"/>
          <w:b w:val="0"/>
          <w:bCs w:val="0"/>
          <w:highlight w:val="none"/>
          <w:u w:val="none"/>
        </w:rPr>
        <w:t>1）维保维保商针对本项目所做的任何维保操作，须出具相应的书面报告并经用户认可。</w:t>
      </w:r>
    </w:p>
    <w:p w14:paraId="48A49D3D">
      <w:pPr>
        <w:spacing w:line="400" w:lineRule="exact"/>
        <w:ind w:firstLine="560"/>
        <w:rPr>
          <w:rFonts w:hint="eastAsia" w:cs="仿宋"/>
          <w:b w:val="0"/>
          <w:bCs w:val="0"/>
          <w:u w:val="none"/>
        </w:rPr>
      </w:pPr>
      <w:r>
        <w:rPr>
          <w:rFonts w:hint="eastAsia" w:cs="仿宋"/>
          <w:b w:val="0"/>
          <w:bCs w:val="0"/>
          <w:u w:val="none"/>
        </w:rPr>
        <w:t>2）用户因其它项目建设需要提出协助请求（如长时间停电、系统切换、调整网络结构、线路迁移等）时，维保维保商应派专业技术人员到现场监控设备的运行情况，做好相关配合工作。</w:t>
      </w:r>
    </w:p>
    <w:p w14:paraId="6E3111C9">
      <w:pPr>
        <w:spacing w:line="400" w:lineRule="exact"/>
        <w:ind w:firstLine="560"/>
        <w:rPr>
          <w:rFonts w:hint="eastAsia" w:cs="仿宋"/>
          <w:b w:val="0"/>
          <w:bCs w:val="0"/>
          <w:u w:val="none"/>
        </w:rPr>
      </w:pPr>
      <w:r>
        <w:rPr>
          <w:rFonts w:hint="eastAsia" w:cs="仿宋"/>
          <w:b w:val="0"/>
          <w:bCs w:val="0"/>
          <w:u w:val="none"/>
        </w:rPr>
        <w:t>3）在维保有效期内，维保维保商应保证由固定的技术服务人员实施维保，专业维保人员应持证上岗（电工证等对应专业证书）。</w:t>
      </w:r>
    </w:p>
    <w:p w14:paraId="6B844A0C">
      <w:pPr>
        <w:spacing w:line="400" w:lineRule="exact"/>
        <w:ind w:firstLine="560"/>
        <w:rPr>
          <w:rFonts w:hint="eastAsia" w:cs="仿宋"/>
          <w:b w:val="0"/>
          <w:bCs w:val="0"/>
          <w:u w:val="none"/>
        </w:rPr>
      </w:pPr>
      <w:r>
        <w:rPr>
          <w:rFonts w:hint="eastAsia" w:cs="仿宋"/>
          <w:b w:val="0"/>
          <w:bCs w:val="0"/>
          <w:u w:val="none"/>
        </w:rPr>
        <w:t>五、服务内容-巡检要求</w:t>
      </w:r>
    </w:p>
    <w:p w14:paraId="4D199C47">
      <w:pPr>
        <w:spacing w:line="400" w:lineRule="exact"/>
        <w:ind w:firstLine="560"/>
        <w:rPr>
          <w:rFonts w:hint="eastAsia" w:cs="仿宋"/>
          <w:b w:val="0"/>
          <w:bCs w:val="0"/>
          <w:u w:val="none"/>
        </w:rPr>
      </w:pPr>
      <w:r>
        <w:rPr>
          <w:rFonts w:hint="eastAsia" w:cs="仿宋"/>
          <w:b w:val="0"/>
          <w:bCs w:val="0"/>
          <w:u w:val="none"/>
        </w:rPr>
        <w:t>1、空调系统</w:t>
      </w:r>
    </w:p>
    <w:p w14:paraId="6A8D3B9D">
      <w:pPr>
        <w:spacing w:line="400" w:lineRule="exact"/>
        <w:ind w:firstLine="560"/>
        <w:rPr>
          <w:rFonts w:hint="eastAsia" w:cs="仿宋"/>
          <w:b w:val="0"/>
          <w:bCs w:val="0"/>
          <w:u w:val="none"/>
        </w:rPr>
      </w:pPr>
      <w:r>
        <w:rPr>
          <w:rFonts w:hint="eastAsia" w:cs="仿宋"/>
          <w:b w:val="0"/>
          <w:bCs w:val="0"/>
          <w:u w:val="none"/>
        </w:rPr>
        <w:t>每月巡检维护内容</w:t>
      </w:r>
    </w:p>
    <w:p w14:paraId="4734DE7C">
      <w:pPr>
        <w:spacing w:line="400" w:lineRule="exact"/>
        <w:ind w:firstLine="560"/>
        <w:rPr>
          <w:rFonts w:hint="eastAsia" w:cs="仿宋"/>
          <w:b w:val="0"/>
          <w:bCs w:val="0"/>
          <w:u w:val="none"/>
        </w:rPr>
      </w:pPr>
      <w:r>
        <w:rPr>
          <w:rFonts w:hint="eastAsia" w:cs="仿宋"/>
          <w:b w:val="0"/>
          <w:bCs w:val="0"/>
          <w:u w:val="none"/>
        </w:rPr>
        <w:t>1）检查空气过滤器：根据空气过滤器的洁净程度、清洗次数、容尘性以及厂家对过滤网的技术要求判断是清洗或更换空气过滤器。</w:t>
      </w:r>
    </w:p>
    <w:p w14:paraId="52481CD4">
      <w:pPr>
        <w:spacing w:line="400" w:lineRule="exact"/>
        <w:ind w:firstLine="560"/>
        <w:rPr>
          <w:rFonts w:hint="eastAsia" w:cs="仿宋"/>
          <w:b w:val="0"/>
          <w:bCs w:val="0"/>
          <w:u w:val="none"/>
        </w:rPr>
      </w:pPr>
      <w:r>
        <w:rPr>
          <w:rFonts w:hint="eastAsia" w:cs="仿宋"/>
          <w:b w:val="0"/>
          <w:bCs w:val="0"/>
          <w:u w:val="none"/>
        </w:rPr>
        <w:t>2）检查蒸汽加湿器：根据蒸汽加湿器的颜色，加湿罐内是否有打火现象，加湿电流，上水水位，加湿罐内的水垢多少判断是清洗还是更换蒸汽加湿器。</w:t>
      </w:r>
    </w:p>
    <w:p w14:paraId="3386CC6E">
      <w:pPr>
        <w:spacing w:line="400" w:lineRule="exact"/>
        <w:ind w:firstLine="560"/>
        <w:rPr>
          <w:rFonts w:hint="eastAsia" w:cs="仿宋"/>
          <w:b w:val="0"/>
          <w:bCs w:val="0"/>
          <w:u w:val="none"/>
        </w:rPr>
      </w:pPr>
      <w:r>
        <w:rPr>
          <w:rFonts w:hint="eastAsia" w:cs="仿宋"/>
          <w:b w:val="0"/>
          <w:bCs w:val="0"/>
          <w:u w:val="none"/>
        </w:rPr>
        <w:t>3）冷凝器盘管：从外部观察冷凝器盘管是否有磕碰的痕迹，外观是否良好；从底部观察是否已脏，如果脏，应清洗，拆下风扇顺散热片方向，用高压水由上向下彻底清洁盘管。</w:t>
      </w:r>
    </w:p>
    <w:p w14:paraId="555D6283">
      <w:pPr>
        <w:spacing w:line="400" w:lineRule="exact"/>
        <w:ind w:firstLine="560"/>
        <w:rPr>
          <w:rFonts w:hint="eastAsia" w:cs="仿宋"/>
          <w:b w:val="0"/>
          <w:bCs w:val="0"/>
          <w:u w:val="none"/>
        </w:rPr>
      </w:pPr>
      <w:r>
        <w:rPr>
          <w:rFonts w:hint="eastAsia" w:cs="仿宋"/>
          <w:b w:val="0"/>
          <w:bCs w:val="0"/>
          <w:u w:val="none"/>
        </w:rPr>
        <w:t>4）在设备正常运转的情况下检查风机运转是否正常，有无异常噪音。</w:t>
      </w:r>
    </w:p>
    <w:p w14:paraId="7A993186">
      <w:pPr>
        <w:spacing w:line="400" w:lineRule="exact"/>
        <w:ind w:firstLine="560"/>
        <w:rPr>
          <w:rFonts w:hint="eastAsia" w:cs="仿宋"/>
          <w:b w:val="0"/>
          <w:bCs w:val="0"/>
          <w:u w:val="none"/>
        </w:rPr>
      </w:pPr>
      <w:r>
        <w:rPr>
          <w:rFonts w:hint="eastAsia" w:cs="仿宋"/>
          <w:b w:val="0"/>
          <w:bCs w:val="0"/>
          <w:u w:val="none"/>
        </w:rPr>
        <w:t>5）检查控制器工作、显示是否正常，参数设置是否正确，有无报警及历史报警。</w:t>
      </w:r>
    </w:p>
    <w:p w14:paraId="620DDE22">
      <w:pPr>
        <w:spacing w:line="400" w:lineRule="exact"/>
        <w:ind w:firstLine="560"/>
        <w:rPr>
          <w:rFonts w:hint="eastAsia" w:cs="仿宋"/>
          <w:b w:val="0"/>
          <w:bCs w:val="0"/>
          <w:u w:val="none"/>
        </w:rPr>
      </w:pPr>
      <w:r>
        <w:rPr>
          <w:rFonts w:hint="eastAsia" w:cs="仿宋"/>
          <w:b w:val="0"/>
          <w:bCs w:val="0"/>
          <w:u w:val="none"/>
        </w:rPr>
        <w:t>6）用双头压力表测量压缩机的吸气口、排气口、蒸发器等处的系统压力，判断系统内冷媒量是否正常。</w:t>
      </w:r>
    </w:p>
    <w:p w14:paraId="490FB350">
      <w:pPr>
        <w:spacing w:line="400" w:lineRule="exact"/>
        <w:ind w:firstLine="560"/>
        <w:rPr>
          <w:rFonts w:hint="eastAsia" w:cs="仿宋"/>
          <w:b w:val="0"/>
          <w:bCs w:val="0"/>
          <w:u w:val="none"/>
        </w:rPr>
      </w:pPr>
      <w:r>
        <w:rPr>
          <w:rFonts w:hint="eastAsia" w:cs="仿宋"/>
          <w:b w:val="0"/>
          <w:bCs w:val="0"/>
          <w:u w:val="none"/>
        </w:rPr>
        <w:t>7）检查蒸发器盘管是否清洁。</w:t>
      </w:r>
    </w:p>
    <w:p w14:paraId="7A5EF2A7">
      <w:pPr>
        <w:spacing w:line="400" w:lineRule="exact"/>
        <w:ind w:firstLine="560"/>
        <w:rPr>
          <w:rFonts w:hint="eastAsia" w:cs="仿宋"/>
          <w:b w:val="0"/>
          <w:bCs w:val="0"/>
          <w:u w:val="none"/>
        </w:rPr>
      </w:pPr>
      <w:r>
        <w:rPr>
          <w:rFonts w:hint="eastAsia" w:cs="仿宋"/>
          <w:b w:val="0"/>
          <w:bCs w:val="0"/>
          <w:u w:val="none"/>
        </w:rPr>
        <w:t>8）用手动控制的方式，确认各级电加热工作正常，加热电流在规定的范围内。</w:t>
      </w:r>
    </w:p>
    <w:p w14:paraId="278FF4C5">
      <w:pPr>
        <w:spacing w:line="400" w:lineRule="exact"/>
        <w:ind w:firstLine="560"/>
        <w:rPr>
          <w:rFonts w:hint="eastAsia" w:cs="仿宋"/>
          <w:b w:val="0"/>
          <w:bCs w:val="0"/>
          <w:u w:val="none"/>
        </w:rPr>
      </w:pPr>
      <w:r>
        <w:rPr>
          <w:rFonts w:hint="eastAsia" w:cs="仿宋"/>
          <w:b w:val="0"/>
          <w:bCs w:val="0"/>
          <w:u w:val="none"/>
        </w:rPr>
        <w:t>每季度巡检维护内容</w:t>
      </w:r>
    </w:p>
    <w:p w14:paraId="58ADE608">
      <w:pPr>
        <w:spacing w:line="400" w:lineRule="exact"/>
        <w:ind w:firstLine="560"/>
        <w:rPr>
          <w:rFonts w:hint="eastAsia" w:cs="仿宋"/>
          <w:b w:val="0"/>
          <w:bCs w:val="0"/>
          <w:u w:val="none"/>
        </w:rPr>
      </w:pPr>
      <w:r>
        <w:rPr>
          <w:rFonts w:hint="eastAsia" w:cs="仿宋"/>
          <w:b w:val="0"/>
          <w:bCs w:val="0"/>
          <w:u w:val="none"/>
        </w:rPr>
        <w:t>1）更换所有空调滤网。</w:t>
      </w:r>
    </w:p>
    <w:p w14:paraId="225EB127">
      <w:pPr>
        <w:spacing w:line="400" w:lineRule="exact"/>
        <w:ind w:firstLine="560"/>
        <w:rPr>
          <w:rFonts w:hint="eastAsia" w:cs="仿宋"/>
          <w:b w:val="0"/>
          <w:bCs w:val="0"/>
          <w:u w:val="none"/>
        </w:rPr>
      </w:pPr>
      <w:r>
        <w:rPr>
          <w:rFonts w:hint="eastAsia" w:cs="仿宋"/>
          <w:b w:val="0"/>
          <w:bCs w:val="0"/>
          <w:u w:val="none"/>
        </w:rPr>
        <w:t>2）对机组内进行清洁包括内部的所有空间。</w:t>
      </w:r>
    </w:p>
    <w:p w14:paraId="25BEDC64">
      <w:pPr>
        <w:spacing w:line="400" w:lineRule="exact"/>
        <w:ind w:firstLine="560"/>
        <w:rPr>
          <w:rFonts w:hint="eastAsia" w:cs="仿宋"/>
          <w:b w:val="0"/>
          <w:bCs w:val="0"/>
          <w:u w:val="none"/>
        </w:rPr>
      </w:pPr>
      <w:r>
        <w:rPr>
          <w:rFonts w:hint="eastAsia" w:cs="仿宋"/>
          <w:b w:val="0"/>
          <w:bCs w:val="0"/>
          <w:u w:val="none"/>
        </w:rPr>
        <w:t>3）检查空气过滤器：根据空气过滤器的洁净程度、清洗次数、容尘性以及厂家对过滤网的技术要求判断是清洗或更换空气过滤器（所更换的空气过滤器必须符合厂家技术要求）。</w:t>
      </w:r>
    </w:p>
    <w:p w14:paraId="2619BD26">
      <w:pPr>
        <w:spacing w:line="400" w:lineRule="exact"/>
        <w:ind w:firstLine="560"/>
        <w:rPr>
          <w:rFonts w:hint="eastAsia" w:cs="仿宋"/>
          <w:b w:val="0"/>
          <w:bCs w:val="0"/>
          <w:u w:val="none"/>
        </w:rPr>
      </w:pPr>
      <w:r>
        <w:rPr>
          <w:rFonts w:hint="eastAsia" w:cs="仿宋"/>
          <w:b w:val="0"/>
          <w:bCs w:val="0"/>
          <w:u w:val="none"/>
        </w:rPr>
        <w:t>4）加湿系统：</w:t>
      </w:r>
    </w:p>
    <w:p w14:paraId="447A25F5">
      <w:pPr>
        <w:spacing w:line="400" w:lineRule="exact"/>
        <w:ind w:firstLine="560"/>
        <w:rPr>
          <w:rFonts w:hint="eastAsia" w:cs="仿宋"/>
          <w:b w:val="0"/>
          <w:bCs w:val="0"/>
          <w:u w:val="none"/>
        </w:rPr>
      </w:pPr>
      <w:r>
        <w:rPr>
          <w:rFonts w:hint="eastAsia" w:cs="仿宋"/>
          <w:b w:val="0"/>
          <w:bCs w:val="0"/>
          <w:u w:val="none"/>
        </w:rPr>
        <w:t>检查蒸汽加湿器：根据蒸汽加湿器的颜色，加湿罐内是否有打火现象，加湿电流，上水水位，加湿罐内的水垢多少判断是清洗还是更换蒸汽加湿器（所更换的蒸汽加湿器的材质、技术指标符合厂家技术要求）。</w:t>
      </w:r>
    </w:p>
    <w:p w14:paraId="1D0F08F7">
      <w:pPr>
        <w:spacing w:line="400" w:lineRule="exact"/>
        <w:ind w:firstLine="560"/>
        <w:rPr>
          <w:rFonts w:hint="eastAsia" w:cs="仿宋"/>
          <w:b w:val="0"/>
          <w:bCs w:val="0"/>
          <w:u w:val="none"/>
        </w:rPr>
      </w:pPr>
      <w:r>
        <w:rPr>
          <w:rFonts w:hint="eastAsia" w:cs="仿宋"/>
          <w:b w:val="0"/>
          <w:bCs w:val="0"/>
          <w:u w:val="none"/>
        </w:rPr>
        <w:t>用手动控制的方式，检测加湿器的上水、排水是否平稳、畅通，阀体是否关闭紧密。</w:t>
      </w:r>
    </w:p>
    <w:p w14:paraId="64D7A0DA">
      <w:pPr>
        <w:spacing w:line="400" w:lineRule="exact"/>
        <w:ind w:firstLine="560"/>
        <w:rPr>
          <w:rFonts w:hint="eastAsia" w:cs="仿宋"/>
          <w:b w:val="0"/>
          <w:bCs w:val="0"/>
          <w:u w:val="none"/>
        </w:rPr>
      </w:pPr>
      <w:r>
        <w:rPr>
          <w:rFonts w:hint="eastAsia" w:cs="仿宋"/>
          <w:b w:val="0"/>
          <w:bCs w:val="0"/>
          <w:u w:val="none"/>
        </w:rPr>
        <w:t>根据上水、排水的速度判断是否彻底清洁上水阀、排水阀。</w:t>
      </w:r>
    </w:p>
    <w:p w14:paraId="3F42C315">
      <w:pPr>
        <w:spacing w:line="400" w:lineRule="exact"/>
        <w:ind w:firstLine="560"/>
        <w:rPr>
          <w:rFonts w:hint="eastAsia" w:cs="仿宋"/>
          <w:b w:val="0"/>
          <w:bCs w:val="0"/>
          <w:u w:val="none"/>
        </w:rPr>
      </w:pPr>
      <w:r>
        <w:rPr>
          <w:rFonts w:hint="eastAsia" w:cs="仿宋"/>
          <w:b w:val="0"/>
          <w:bCs w:val="0"/>
          <w:u w:val="none"/>
        </w:rPr>
        <w:t>根据排水时托水盘内是否有积水判断是否清洁排水管路。</w:t>
      </w:r>
    </w:p>
    <w:p w14:paraId="7F42C814">
      <w:pPr>
        <w:spacing w:line="400" w:lineRule="exact"/>
        <w:ind w:firstLine="560"/>
        <w:rPr>
          <w:rFonts w:hint="eastAsia" w:cs="仿宋"/>
          <w:b w:val="0"/>
          <w:bCs w:val="0"/>
          <w:u w:val="none"/>
        </w:rPr>
      </w:pPr>
      <w:r>
        <w:rPr>
          <w:rFonts w:hint="eastAsia" w:cs="仿宋"/>
          <w:b w:val="0"/>
          <w:bCs w:val="0"/>
          <w:u w:val="none"/>
        </w:rPr>
        <w:t>检查蒸汽输出管路是否畅通。</w:t>
      </w:r>
    </w:p>
    <w:p w14:paraId="4002A419">
      <w:pPr>
        <w:spacing w:line="400" w:lineRule="exact"/>
        <w:ind w:firstLine="560"/>
        <w:rPr>
          <w:rFonts w:hint="eastAsia" w:cs="仿宋"/>
          <w:b w:val="0"/>
          <w:bCs w:val="0"/>
          <w:u w:val="none"/>
        </w:rPr>
      </w:pPr>
      <w:r>
        <w:rPr>
          <w:rFonts w:hint="eastAsia" w:cs="仿宋"/>
          <w:b w:val="0"/>
          <w:bCs w:val="0"/>
          <w:u w:val="none"/>
        </w:rPr>
        <w:t>根据机房的实际情况与室外的环境，适当的调整湿度的设定以及蒸汽输出量。；</w:t>
      </w:r>
    </w:p>
    <w:p w14:paraId="405E1E3C">
      <w:pPr>
        <w:spacing w:line="400" w:lineRule="exact"/>
        <w:ind w:firstLine="560"/>
        <w:rPr>
          <w:rFonts w:hint="eastAsia" w:cs="仿宋"/>
          <w:b w:val="0"/>
          <w:bCs w:val="0"/>
          <w:u w:val="none"/>
        </w:rPr>
      </w:pPr>
      <w:r>
        <w:rPr>
          <w:rFonts w:hint="eastAsia" w:cs="仿宋"/>
          <w:b w:val="0"/>
          <w:bCs w:val="0"/>
          <w:u w:val="none"/>
        </w:rPr>
        <w:t>检查上水及排水管路是否有跑冒滴漏的现象。</w:t>
      </w:r>
    </w:p>
    <w:p w14:paraId="75BAC4C0">
      <w:pPr>
        <w:spacing w:line="400" w:lineRule="exact"/>
        <w:ind w:firstLine="560"/>
        <w:rPr>
          <w:rFonts w:hint="eastAsia" w:cs="仿宋"/>
          <w:b w:val="0"/>
          <w:bCs w:val="0"/>
          <w:u w:val="none"/>
        </w:rPr>
      </w:pPr>
      <w:r>
        <w:rPr>
          <w:rFonts w:hint="eastAsia" w:cs="仿宋"/>
          <w:b w:val="0"/>
          <w:bCs w:val="0"/>
          <w:u w:val="none"/>
        </w:rPr>
        <w:t>加湿系统各部件是否工作正常，动作自如。</w:t>
      </w:r>
    </w:p>
    <w:p w14:paraId="191AFB9A">
      <w:pPr>
        <w:spacing w:line="400" w:lineRule="exact"/>
        <w:ind w:firstLine="560"/>
        <w:rPr>
          <w:rFonts w:hint="eastAsia" w:cs="仿宋"/>
          <w:b w:val="0"/>
          <w:bCs w:val="0"/>
          <w:u w:val="none"/>
        </w:rPr>
      </w:pPr>
      <w:r>
        <w:rPr>
          <w:rFonts w:hint="eastAsia" w:cs="仿宋"/>
          <w:b w:val="0"/>
          <w:bCs w:val="0"/>
          <w:u w:val="none"/>
        </w:rPr>
        <w:t>5）外部冷凝器：</w:t>
      </w:r>
    </w:p>
    <w:p w14:paraId="3B33148B">
      <w:pPr>
        <w:spacing w:line="400" w:lineRule="exact"/>
        <w:ind w:firstLine="560"/>
        <w:rPr>
          <w:rFonts w:hint="eastAsia" w:cs="仿宋"/>
          <w:b w:val="0"/>
          <w:bCs w:val="0"/>
          <w:u w:val="none"/>
        </w:rPr>
      </w:pPr>
      <w:r>
        <w:rPr>
          <w:rFonts w:hint="eastAsia" w:cs="仿宋"/>
          <w:b w:val="0"/>
          <w:bCs w:val="0"/>
          <w:u w:val="none"/>
        </w:rPr>
        <w:t>风扇：检查风扇转动，有无异常噪声。</w:t>
      </w:r>
    </w:p>
    <w:p w14:paraId="31A7EAEB">
      <w:pPr>
        <w:spacing w:line="400" w:lineRule="exact"/>
        <w:ind w:firstLine="560"/>
        <w:rPr>
          <w:rFonts w:hint="eastAsia" w:cs="仿宋"/>
          <w:b w:val="0"/>
          <w:bCs w:val="0"/>
          <w:u w:val="none"/>
        </w:rPr>
      </w:pPr>
      <w:r>
        <w:rPr>
          <w:rFonts w:hint="eastAsia" w:cs="仿宋"/>
          <w:b w:val="0"/>
          <w:bCs w:val="0"/>
          <w:u w:val="none"/>
        </w:rPr>
        <w:t>检查室外机电源线是否有破损，接线是否紧固。</w:t>
      </w:r>
    </w:p>
    <w:p w14:paraId="11EC0BB8">
      <w:pPr>
        <w:spacing w:line="400" w:lineRule="exact"/>
        <w:ind w:firstLine="560"/>
        <w:rPr>
          <w:rFonts w:hint="eastAsia" w:cs="仿宋"/>
          <w:b w:val="0"/>
          <w:bCs w:val="0"/>
          <w:u w:val="none"/>
        </w:rPr>
      </w:pPr>
      <w:r>
        <w:rPr>
          <w:rFonts w:hint="eastAsia" w:cs="仿宋"/>
          <w:b w:val="0"/>
          <w:bCs w:val="0"/>
          <w:u w:val="none"/>
        </w:rPr>
        <w:t>压力继电器或调速器设定是否合理准确，控制是否正确。</w:t>
      </w:r>
    </w:p>
    <w:p w14:paraId="278A5D39">
      <w:pPr>
        <w:spacing w:line="400" w:lineRule="exact"/>
        <w:ind w:firstLine="560"/>
        <w:rPr>
          <w:rFonts w:hint="eastAsia" w:cs="仿宋"/>
          <w:b w:val="0"/>
          <w:bCs w:val="0"/>
          <w:u w:val="none"/>
        </w:rPr>
      </w:pPr>
      <w:r>
        <w:rPr>
          <w:rFonts w:hint="eastAsia" w:cs="仿宋"/>
          <w:b w:val="0"/>
          <w:bCs w:val="0"/>
          <w:u w:val="none"/>
        </w:rPr>
        <w:t>测量风扇电机的运转电流是否在正常的范围之内。</w:t>
      </w:r>
    </w:p>
    <w:p w14:paraId="02272336">
      <w:pPr>
        <w:spacing w:line="400" w:lineRule="exact"/>
        <w:ind w:firstLine="560"/>
        <w:rPr>
          <w:rFonts w:hint="eastAsia" w:cs="仿宋"/>
          <w:b w:val="0"/>
          <w:bCs w:val="0"/>
          <w:u w:val="none"/>
        </w:rPr>
      </w:pPr>
      <w:r>
        <w:rPr>
          <w:rFonts w:hint="eastAsia" w:cs="仿宋"/>
          <w:b w:val="0"/>
          <w:bCs w:val="0"/>
          <w:u w:val="none"/>
        </w:rPr>
        <w:t>在风机停止转动的情况下，用手拨动扇叶，感觉轴承的润滑程度，判断电机的使用状况。</w:t>
      </w:r>
    </w:p>
    <w:p w14:paraId="327E7761">
      <w:pPr>
        <w:spacing w:line="400" w:lineRule="exact"/>
        <w:ind w:firstLine="560"/>
        <w:rPr>
          <w:rFonts w:hint="eastAsia" w:cs="仿宋"/>
          <w:b w:val="0"/>
          <w:bCs w:val="0"/>
          <w:u w:val="none"/>
        </w:rPr>
      </w:pPr>
      <w:r>
        <w:rPr>
          <w:rFonts w:hint="eastAsia" w:cs="仿宋"/>
          <w:b w:val="0"/>
          <w:bCs w:val="0"/>
          <w:u w:val="none"/>
        </w:rPr>
        <w:t>冷凝器盘管：从外部观察冷凝器盘管是否有磕碰的痕迹，外观是否良好；从底部观察是否已脏，如果脏，应清洗，拆下风扇顺散热片方向，用高压水由上向下彻底清洁盘管。</w:t>
      </w:r>
    </w:p>
    <w:p w14:paraId="38B696E3">
      <w:pPr>
        <w:spacing w:line="400" w:lineRule="exact"/>
        <w:ind w:firstLine="560"/>
        <w:rPr>
          <w:rFonts w:hint="eastAsia" w:cs="仿宋"/>
          <w:b w:val="0"/>
          <w:bCs w:val="0"/>
          <w:u w:val="none"/>
        </w:rPr>
      </w:pPr>
      <w:r>
        <w:rPr>
          <w:rFonts w:hint="eastAsia" w:cs="仿宋"/>
          <w:b w:val="0"/>
          <w:bCs w:val="0"/>
          <w:u w:val="none"/>
        </w:rPr>
        <w:t>对于配备干冷器的设备应检查水循环系统运行温度，水质的清洁程度，过滤器的清洁程度。</w:t>
      </w:r>
    </w:p>
    <w:p w14:paraId="4FC75A5B">
      <w:pPr>
        <w:spacing w:line="400" w:lineRule="exact"/>
        <w:ind w:firstLine="560"/>
        <w:rPr>
          <w:rFonts w:hint="eastAsia" w:cs="仿宋"/>
          <w:b w:val="0"/>
          <w:bCs w:val="0"/>
          <w:u w:val="none"/>
        </w:rPr>
      </w:pPr>
      <w:r>
        <w:rPr>
          <w:rFonts w:hint="eastAsia" w:cs="仿宋"/>
          <w:b w:val="0"/>
          <w:bCs w:val="0"/>
          <w:u w:val="none"/>
        </w:rPr>
        <w:t>6）送风系统</w:t>
      </w:r>
    </w:p>
    <w:p w14:paraId="2DE2315F">
      <w:pPr>
        <w:spacing w:line="400" w:lineRule="exact"/>
        <w:ind w:firstLine="560"/>
        <w:rPr>
          <w:rFonts w:hint="eastAsia" w:cs="仿宋"/>
          <w:b w:val="0"/>
          <w:bCs w:val="0"/>
          <w:u w:val="none"/>
        </w:rPr>
      </w:pPr>
      <w:r>
        <w:rPr>
          <w:rFonts w:hint="eastAsia" w:cs="仿宋"/>
          <w:b w:val="0"/>
          <w:bCs w:val="0"/>
          <w:u w:val="none"/>
        </w:rPr>
        <w:t>在设备正常运转的情况下检查风机运转是否正常，有无异常噪音。</w:t>
      </w:r>
    </w:p>
    <w:p w14:paraId="598CDAF5">
      <w:pPr>
        <w:spacing w:line="400" w:lineRule="exact"/>
        <w:ind w:firstLine="560"/>
        <w:rPr>
          <w:rFonts w:hint="eastAsia" w:cs="仿宋"/>
          <w:b w:val="0"/>
          <w:bCs w:val="0"/>
          <w:u w:val="none"/>
        </w:rPr>
      </w:pPr>
      <w:r>
        <w:rPr>
          <w:rFonts w:hint="eastAsia" w:cs="仿宋"/>
          <w:b w:val="0"/>
          <w:bCs w:val="0"/>
          <w:u w:val="none"/>
        </w:rPr>
        <w:t>用点温计测量电机的运行温度，判断轴承是否发热，是否有润滑不良的现象。</w:t>
      </w:r>
    </w:p>
    <w:p w14:paraId="0BB8D3DB">
      <w:pPr>
        <w:spacing w:line="400" w:lineRule="exact"/>
        <w:ind w:firstLine="560"/>
        <w:rPr>
          <w:rFonts w:hint="eastAsia" w:cs="仿宋"/>
          <w:b w:val="0"/>
          <w:bCs w:val="0"/>
          <w:u w:val="none"/>
        </w:rPr>
      </w:pPr>
      <w:r>
        <w:rPr>
          <w:rFonts w:hint="eastAsia" w:cs="仿宋"/>
          <w:b w:val="0"/>
          <w:bCs w:val="0"/>
          <w:u w:val="none"/>
        </w:rPr>
        <w:t>用电流表测量电机的三相运转电流，检查耗电量，判断三相是否平衡。</w:t>
      </w:r>
    </w:p>
    <w:p w14:paraId="4CA42CC8">
      <w:pPr>
        <w:spacing w:line="400" w:lineRule="exact"/>
        <w:ind w:firstLine="560"/>
        <w:rPr>
          <w:rFonts w:hint="eastAsia" w:cs="仿宋"/>
          <w:b w:val="0"/>
          <w:bCs w:val="0"/>
          <w:u w:val="none"/>
        </w:rPr>
      </w:pPr>
      <w:r>
        <w:rPr>
          <w:rFonts w:hint="eastAsia" w:cs="仿宋"/>
          <w:b w:val="0"/>
          <w:bCs w:val="0"/>
          <w:u w:val="none"/>
        </w:rPr>
        <w:t>用手动的控制方式启动、停止风机以观察此时电机的运转状况。</w:t>
      </w:r>
    </w:p>
    <w:p w14:paraId="5156E5A6">
      <w:pPr>
        <w:spacing w:line="400" w:lineRule="exact"/>
        <w:ind w:firstLine="560"/>
        <w:rPr>
          <w:rFonts w:hint="eastAsia" w:cs="仿宋"/>
          <w:b w:val="0"/>
          <w:bCs w:val="0"/>
          <w:u w:val="none"/>
        </w:rPr>
      </w:pPr>
      <w:r>
        <w:rPr>
          <w:rFonts w:hint="eastAsia" w:cs="仿宋"/>
          <w:b w:val="0"/>
          <w:bCs w:val="0"/>
          <w:u w:val="none"/>
        </w:rPr>
        <w:t>对于由皮带传动的机组，检查传动皮带是否有破损以及皮带的磨损程度，判断是否应该更换皮带。</w:t>
      </w:r>
    </w:p>
    <w:p w14:paraId="0DB4E7DA">
      <w:pPr>
        <w:spacing w:line="400" w:lineRule="exact"/>
        <w:ind w:firstLine="560"/>
        <w:rPr>
          <w:rFonts w:hint="eastAsia" w:cs="仿宋"/>
          <w:b w:val="0"/>
          <w:bCs w:val="0"/>
          <w:u w:val="none"/>
        </w:rPr>
      </w:pPr>
      <w:r>
        <w:rPr>
          <w:rFonts w:hint="eastAsia" w:cs="仿宋"/>
          <w:b w:val="0"/>
          <w:bCs w:val="0"/>
          <w:u w:val="none"/>
        </w:rPr>
        <w:t>对于可以继续使用的皮带，调整皮带的松紧度，以使送风系统处于良好、高效、安全的运行状态。</w:t>
      </w:r>
    </w:p>
    <w:p w14:paraId="702F41CD">
      <w:pPr>
        <w:spacing w:line="400" w:lineRule="exact"/>
        <w:ind w:firstLine="560"/>
        <w:rPr>
          <w:rFonts w:hint="eastAsia" w:cs="仿宋"/>
          <w:b w:val="0"/>
          <w:bCs w:val="0"/>
          <w:u w:val="none"/>
        </w:rPr>
      </w:pPr>
      <w:r>
        <w:rPr>
          <w:rFonts w:hint="eastAsia" w:cs="仿宋"/>
          <w:b w:val="0"/>
          <w:bCs w:val="0"/>
          <w:u w:val="none"/>
        </w:rPr>
        <w:t>检查送风系统的电路及电气控制部分的所有电气接点，紧固松动的部分，确保连接的紧密，运行的安全。</w:t>
      </w:r>
    </w:p>
    <w:p w14:paraId="5FFC4ABC">
      <w:pPr>
        <w:spacing w:line="400" w:lineRule="exact"/>
        <w:ind w:firstLine="560"/>
        <w:rPr>
          <w:rFonts w:hint="eastAsia" w:cs="仿宋"/>
          <w:b w:val="0"/>
          <w:bCs w:val="0"/>
          <w:u w:val="none"/>
        </w:rPr>
      </w:pPr>
      <w:r>
        <w:rPr>
          <w:rFonts w:hint="eastAsia" w:cs="仿宋"/>
          <w:b w:val="0"/>
          <w:bCs w:val="0"/>
          <w:u w:val="none"/>
        </w:rPr>
        <w:t>检查送风系统的安全保护装置工作是否正常（进行报警实验），报警设置是否正确，并且根据实际的机房环境和外部环境进行调节。</w:t>
      </w:r>
    </w:p>
    <w:p w14:paraId="6CCBF279">
      <w:pPr>
        <w:spacing w:line="400" w:lineRule="exact"/>
        <w:ind w:firstLine="560"/>
        <w:rPr>
          <w:rFonts w:hint="eastAsia" w:cs="仿宋"/>
          <w:b w:val="0"/>
          <w:bCs w:val="0"/>
          <w:u w:val="none"/>
        </w:rPr>
      </w:pPr>
      <w:r>
        <w:rPr>
          <w:rFonts w:hint="eastAsia" w:cs="仿宋"/>
          <w:b w:val="0"/>
          <w:bCs w:val="0"/>
          <w:u w:val="none"/>
        </w:rPr>
        <w:t>7）控制系统</w:t>
      </w:r>
    </w:p>
    <w:p w14:paraId="6722068A">
      <w:pPr>
        <w:spacing w:line="400" w:lineRule="exact"/>
        <w:ind w:firstLine="560"/>
        <w:rPr>
          <w:rFonts w:hint="eastAsia" w:cs="仿宋"/>
          <w:b w:val="0"/>
          <w:bCs w:val="0"/>
          <w:u w:val="none"/>
        </w:rPr>
      </w:pPr>
      <w:r>
        <w:rPr>
          <w:rFonts w:hint="eastAsia" w:cs="仿宋"/>
          <w:b w:val="0"/>
          <w:bCs w:val="0"/>
          <w:u w:val="none"/>
        </w:rPr>
        <w:t>参数设置：对于控制器内的所有参数进行细致的校正，确保设置的正确、合理。</w:t>
      </w:r>
    </w:p>
    <w:p w14:paraId="1F61BC45">
      <w:pPr>
        <w:spacing w:line="400" w:lineRule="exact"/>
        <w:ind w:firstLine="560"/>
        <w:rPr>
          <w:rFonts w:hint="eastAsia" w:cs="仿宋"/>
          <w:b w:val="0"/>
          <w:bCs w:val="0"/>
          <w:u w:val="none"/>
        </w:rPr>
      </w:pPr>
      <w:r>
        <w:rPr>
          <w:rFonts w:hint="eastAsia" w:cs="仿宋"/>
          <w:b w:val="0"/>
          <w:bCs w:val="0"/>
          <w:u w:val="none"/>
        </w:rPr>
        <w:t>对于所有的报警设置（例如高压报警、低压报警、过热报警、漏水报警、失风报警等等）进行实际的报警实验操作，确认报警的准确、灵敏。</w:t>
      </w:r>
    </w:p>
    <w:p w14:paraId="03805845">
      <w:pPr>
        <w:spacing w:line="400" w:lineRule="exact"/>
        <w:ind w:firstLine="560"/>
        <w:rPr>
          <w:rFonts w:hint="eastAsia" w:cs="仿宋"/>
          <w:b w:val="0"/>
          <w:bCs w:val="0"/>
          <w:u w:val="none"/>
        </w:rPr>
      </w:pPr>
      <w:r>
        <w:rPr>
          <w:rFonts w:hint="eastAsia" w:cs="仿宋"/>
          <w:b w:val="0"/>
          <w:bCs w:val="0"/>
          <w:u w:val="none"/>
        </w:rPr>
        <w:t>对于控制部分进行手动的操作控制（例如风机的启停、压缩机的启停、加热的启停、加湿的启停等等），确认控制的准确、灵敏。</w:t>
      </w:r>
    </w:p>
    <w:p w14:paraId="6DC70131">
      <w:pPr>
        <w:spacing w:line="400" w:lineRule="exact"/>
        <w:ind w:firstLine="560"/>
        <w:rPr>
          <w:rFonts w:hint="eastAsia" w:cs="仿宋"/>
          <w:b w:val="0"/>
          <w:bCs w:val="0"/>
          <w:u w:val="none"/>
        </w:rPr>
      </w:pPr>
      <w:r>
        <w:rPr>
          <w:rFonts w:hint="eastAsia" w:cs="仿宋"/>
          <w:b w:val="0"/>
          <w:bCs w:val="0"/>
          <w:u w:val="none"/>
        </w:rPr>
        <w:t>检查控制系统的控制线路的连接是否紧固，插接件是否紧固，电气线路是否有破损，固定是否安全等。</w:t>
      </w:r>
    </w:p>
    <w:p w14:paraId="0685A280">
      <w:pPr>
        <w:spacing w:line="400" w:lineRule="exact"/>
        <w:ind w:firstLine="560"/>
        <w:rPr>
          <w:rFonts w:hint="eastAsia" w:cs="仿宋"/>
          <w:b w:val="0"/>
          <w:bCs w:val="0"/>
          <w:u w:val="none"/>
        </w:rPr>
      </w:pPr>
      <w:r>
        <w:rPr>
          <w:rFonts w:hint="eastAsia" w:cs="仿宋"/>
          <w:b w:val="0"/>
          <w:bCs w:val="0"/>
          <w:u w:val="none"/>
        </w:rPr>
        <w:t>仔细检查控制器、接口板及相关传感器等主要控制部分的连接，确保数据传输的可靠。</w:t>
      </w:r>
    </w:p>
    <w:p w14:paraId="4FB7B8FA">
      <w:pPr>
        <w:spacing w:line="400" w:lineRule="exact"/>
        <w:ind w:firstLine="560"/>
        <w:rPr>
          <w:rFonts w:hint="eastAsia" w:cs="仿宋"/>
          <w:b w:val="0"/>
          <w:bCs w:val="0"/>
          <w:u w:val="none"/>
        </w:rPr>
      </w:pPr>
      <w:r>
        <w:rPr>
          <w:rFonts w:hint="eastAsia" w:cs="仿宋"/>
          <w:b w:val="0"/>
          <w:bCs w:val="0"/>
          <w:u w:val="none"/>
        </w:rPr>
        <w:t>对于强电部分，检查主电源及各支路的各相电压、电流；确保电路接点紧固；各种电气动作器件的动作灵活、到位；用红外点温计抽点测量器件温度，确保无接触不良点。</w:t>
      </w:r>
    </w:p>
    <w:p w14:paraId="56403CAA">
      <w:pPr>
        <w:spacing w:line="400" w:lineRule="exact"/>
        <w:ind w:firstLine="560"/>
        <w:rPr>
          <w:rFonts w:hint="eastAsia" w:cs="仿宋"/>
          <w:b w:val="0"/>
          <w:bCs w:val="0"/>
          <w:u w:val="none"/>
        </w:rPr>
      </w:pPr>
      <w:r>
        <w:rPr>
          <w:rFonts w:hint="eastAsia" w:cs="仿宋"/>
          <w:b w:val="0"/>
          <w:bCs w:val="0"/>
          <w:u w:val="none"/>
        </w:rPr>
        <w:t>检查所有的线路是否有磨损、是否有老化、固定是否牢固、接线是否紧固。</w:t>
      </w:r>
    </w:p>
    <w:p w14:paraId="79642A88">
      <w:pPr>
        <w:spacing w:line="400" w:lineRule="exact"/>
        <w:ind w:firstLine="560"/>
        <w:rPr>
          <w:rFonts w:hint="eastAsia" w:cs="仿宋"/>
          <w:b w:val="0"/>
          <w:bCs w:val="0"/>
          <w:u w:val="none"/>
        </w:rPr>
      </w:pPr>
      <w:r>
        <w:rPr>
          <w:rFonts w:hint="eastAsia" w:cs="仿宋"/>
          <w:b w:val="0"/>
          <w:bCs w:val="0"/>
          <w:u w:val="none"/>
        </w:rPr>
        <w:t>8）制冷系统</w:t>
      </w:r>
    </w:p>
    <w:p w14:paraId="12C0AF60">
      <w:pPr>
        <w:spacing w:line="400" w:lineRule="exact"/>
        <w:ind w:firstLine="560"/>
        <w:rPr>
          <w:rFonts w:hint="eastAsia" w:cs="仿宋"/>
          <w:b w:val="0"/>
          <w:bCs w:val="0"/>
          <w:u w:val="none"/>
        </w:rPr>
      </w:pPr>
      <w:r>
        <w:rPr>
          <w:rFonts w:hint="eastAsia" w:cs="仿宋"/>
          <w:b w:val="0"/>
          <w:bCs w:val="0"/>
          <w:u w:val="none"/>
        </w:rPr>
        <w:t>在压缩机工作时，根据压缩机的工作时的声音，判断压缩机工作是否正常。</w:t>
      </w:r>
    </w:p>
    <w:p w14:paraId="0514B50B">
      <w:pPr>
        <w:spacing w:line="400" w:lineRule="exact"/>
        <w:ind w:firstLine="560"/>
        <w:rPr>
          <w:rFonts w:hint="eastAsia" w:cs="仿宋"/>
          <w:b w:val="0"/>
          <w:bCs w:val="0"/>
          <w:u w:val="none"/>
        </w:rPr>
      </w:pPr>
      <w:r>
        <w:rPr>
          <w:rFonts w:hint="eastAsia" w:cs="仿宋"/>
          <w:b w:val="0"/>
          <w:bCs w:val="0"/>
          <w:u w:val="none"/>
        </w:rPr>
        <w:t>通过液镜观察系统内是否干燥、制冷剂是否合适。</w:t>
      </w:r>
    </w:p>
    <w:p w14:paraId="06721F32">
      <w:pPr>
        <w:spacing w:line="400" w:lineRule="exact"/>
        <w:ind w:firstLine="560"/>
        <w:rPr>
          <w:rFonts w:hint="eastAsia" w:cs="仿宋"/>
          <w:b w:val="0"/>
          <w:bCs w:val="0"/>
          <w:u w:val="none"/>
        </w:rPr>
      </w:pPr>
      <w:r>
        <w:rPr>
          <w:rFonts w:hint="eastAsia" w:cs="仿宋"/>
          <w:b w:val="0"/>
          <w:bCs w:val="0"/>
          <w:u w:val="none"/>
        </w:rPr>
        <w:t>测量压缩机的工作电流，三相是否平衡，电流是否正常。</w:t>
      </w:r>
    </w:p>
    <w:p w14:paraId="63237D7B">
      <w:pPr>
        <w:spacing w:line="400" w:lineRule="exact"/>
        <w:ind w:firstLine="560"/>
        <w:rPr>
          <w:rFonts w:hint="eastAsia" w:cs="仿宋"/>
          <w:b w:val="0"/>
          <w:bCs w:val="0"/>
          <w:u w:val="none"/>
        </w:rPr>
      </w:pPr>
      <w:r>
        <w:rPr>
          <w:rFonts w:hint="eastAsia" w:cs="仿宋"/>
          <w:b w:val="0"/>
          <w:bCs w:val="0"/>
          <w:u w:val="none"/>
        </w:rPr>
        <w:t>用双头压力表测量压缩机的吸气口、排气口、蒸发器等处的系统压力，判断系统内冷媒量是否正常。</w:t>
      </w:r>
    </w:p>
    <w:p w14:paraId="6391B9FD">
      <w:pPr>
        <w:spacing w:line="400" w:lineRule="exact"/>
        <w:ind w:firstLine="560"/>
        <w:rPr>
          <w:rFonts w:hint="eastAsia" w:cs="仿宋"/>
          <w:b w:val="0"/>
          <w:bCs w:val="0"/>
          <w:u w:val="none"/>
        </w:rPr>
      </w:pPr>
      <w:r>
        <w:rPr>
          <w:rFonts w:hint="eastAsia" w:cs="仿宋"/>
          <w:b w:val="0"/>
          <w:bCs w:val="0"/>
          <w:u w:val="none"/>
        </w:rPr>
        <w:t>根据压力表数据结合点温计计算出系统过热度，以综合的评估制冷系统的效率。</w:t>
      </w:r>
    </w:p>
    <w:p w14:paraId="689904BC">
      <w:pPr>
        <w:spacing w:line="400" w:lineRule="exact"/>
        <w:ind w:firstLine="560"/>
        <w:rPr>
          <w:rFonts w:hint="eastAsia" w:cs="仿宋"/>
          <w:b w:val="0"/>
          <w:bCs w:val="0"/>
          <w:u w:val="none"/>
        </w:rPr>
      </w:pPr>
      <w:r>
        <w:rPr>
          <w:rFonts w:hint="eastAsia" w:cs="仿宋"/>
          <w:b w:val="0"/>
          <w:bCs w:val="0"/>
          <w:u w:val="none"/>
        </w:rPr>
        <w:t>检查制冷系统上的各种器件工作是否正常，是否有损耗、脏堵等现象（例如干燥过滤器、高压开关、低压开关、电磁阀、膨胀阀等）。</w:t>
      </w:r>
    </w:p>
    <w:p w14:paraId="51579ABB">
      <w:pPr>
        <w:spacing w:line="400" w:lineRule="exact"/>
        <w:ind w:firstLine="560"/>
        <w:rPr>
          <w:rFonts w:hint="eastAsia" w:cs="仿宋"/>
          <w:b w:val="0"/>
          <w:bCs w:val="0"/>
          <w:u w:val="none"/>
        </w:rPr>
      </w:pPr>
      <w:r>
        <w:rPr>
          <w:rFonts w:hint="eastAsia" w:cs="仿宋"/>
          <w:b w:val="0"/>
          <w:bCs w:val="0"/>
          <w:u w:val="none"/>
        </w:rPr>
        <w:t>在停机的状态下通过油镜观察压缩机内冷冻油的油量，是否在规定的范围内，如果不正常及时的填加或放油。</w:t>
      </w:r>
    </w:p>
    <w:p w14:paraId="28D7CA22">
      <w:pPr>
        <w:spacing w:line="400" w:lineRule="exact"/>
        <w:ind w:firstLine="560"/>
        <w:rPr>
          <w:rFonts w:hint="eastAsia" w:cs="仿宋"/>
          <w:b w:val="0"/>
          <w:bCs w:val="0"/>
          <w:u w:val="none"/>
        </w:rPr>
      </w:pPr>
      <w:r>
        <w:rPr>
          <w:rFonts w:hint="eastAsia" w:cs="仿宋"/>
          <w:b w:val="0"/>
          <w:bCs w:val="0"/>
          <w:u w:val="none"/>
        </w:rPr>
        <w:t>检查压缩机曲轴箱加热器，加热是否正常。</w:t>
      </w:r>
    </w:p>
    <w:p w14:paraId="797237CA">
      <w:pPr>
        <w:spacing w:line="400" w:lineRule="exact"/>
        <w:ind w:firstLine="560"/>
        <w:rPr>
          <w:rFonts w:hint="eastAsia" w:cs="仿宋"/>
          <w:b w:val="0"/>
          <w:bCs w:val="0"/>
          <w:u w:val="none"/>
        </w:rPr>
      </w:pPr>
      <w:r>
        <w:rPr>
          <w:rFonts w:hint="eastAsia" w:cs="仿宋"/>
          <w:b w:val="0"/>
          <w:bCs w:val="0"/>
          <w:u w:val="none"/>
        </w:rPr>
        <w:t>在制冷系统检查完毕后，单独给出制冷系统的评估报告。</w:t>
      </w:r>
    </w:p>
    <w:p w14:paraId="2DD33E7D">
      <w:pPr>
        <w:spacing w:line="400" w:lineRule="exact"/>
        <w:ind w:firstLine="560"/>
        <w:rPr>
          <w:rFonts w:hint="eastAsia" w:cs="仿宋"/>
          <w:b w:val="0"/>
          <w:bCs w:val="0"/>
          <w:u w:val="none"/>
        </w:rPr>
      </w:pPr>
      <w:r>
        <w:rPr>
          <w:rFonts w:hint="eastAsia" w:cs="仿宋"/>
          <w:b w:val="0"/>
          <w:bCs w:val="0"/>
          <w:u w:val="none"/>
        </w:rPr>
        <w:t>9）蒸发器</w:t>
      </w:r>
    </w:p>
    <w:p w14:paraId="1C110FDD">
      <w:pPr>
        <w:spacing w:line="400" w:lineRule="exact"/>
        <w:ind w:firstLine="560"/>
        <w:rPr>
          <w:rFonts w:hint="eastAsia" w:cs="仿宋"/>
          <w:b w:val="0"/>
          <w:bCs w:val="0"/>
          <w:u w:val="none"/>
        </w:rPr>
      </w:pPr>
      <w:r>
        <w:rPr>
          <w:rFonts w:hint="eastAsia" w:cs="仿宋"/>
          <w:b w:val="0"/>
          <w:bCs w:val="0"/>
          <w:u w:val="none"/>
        </w:rPr>
        <w:t>确认蒸发器固定良好，管路及翅片完好无损，如有问题在报告中真实体现。</w:t>
      </w:r>
    </w:p>
    <w:p w14:paraId="559A4B94">
      <w:pPr>
        <w:spacing w:line="400" w:lineRule="exact"/>
        <w:ind w:firstLine="560"/>
        <w:rPr>
          <w:rFonts w:hint="eastAsia" w:cs="仿宋"/>
          <w:b w:val="0"/>
          <w:bCs w:val="0"/>
          <w:u w:val="none"/>
        </w:rPr>
      </w:pPr>
      <w:r>
        <w:rPr>
          <w:rFonts w:hint="eastAsia" w:cs="仿宋"/>
          <w:b w:val="0"/>
          <w:bCs w:val="0"/>
          <w:u w:val="none"/>
        </w:rPr>
        <w:t>检查蒸发器盘管是否清洁，如果有污垢用专用药剂清洁盘管及翅片。</w:t>
      </w:r>
    </w:p>
    <w:p w14:paraId="1B5252BF">
      <w:pPr>
        <w:spacing w:line="400" w:lineRule="exact"/>
        <w:ind w:firstLine="560"/>
        <w:rPr>
          <w:rFonts w:hint="eastAsia" w:cs="仿宋"/>
          <w:b w:val="0"/>
          <w:bCs w:val="0"/>
          <w:u w:val="none"/>
        </w:rPr>
      </w:pPr>
      <w:r>
        <w:rPr>
          <w:rFonts w:hint="eastAsia" w:cs="仿宋"/>
          <w:b w:val="0"/>
          <w:bCs w:val="0"/>
          <w:u w:val="none"/>
        </w:rPr>
        <w:t>检查蒸发器的排水管路是否畅通，确保处于完全畅通的状态。</w:t>
      </w:r>
    </w:p>
    <w:p w14:paraId="403D2508">
      <w:pPr>
        <w:spacing w:line="400" w:lineRule="exact"/>
        <w:ind w:firstLine="560"/>
        <w:rPr>
          <w:rFonts w:hint="eastAsia" w:cs="仿宋"/>
          <w:b w:val="0"/>
          <w:bCs w:val="0"/>
          <w:u w:val="none"/>
        </w:rPr>
      </w:pPr>
      <w:r>
        <w:rPr>
          <w:rFonts w:hint="eastAsia" w:cs="仿宋"/>
          <w:b w:val="0"/>
          <w:bCs w:val="0"/>
          <w:u w:val="none"/>
        </w:rPr>
        <w:t>10）电加热系统</w:t>
      </w:r>
    </w:p>
    <w:p w14:paraId="04C26DDD">
      <w:pPr>
        <w:spacing w:line="400" w:lineRule="exact"/>
        <w:ind w:firstLine="560"/>
        <w:rPr>
          <w:rFonts w:hint="eastAsia" w:cs="仿宋"/>
          <w:b w:val="0"/>
          <w:bCs w:val="0"/>
          <w:u w:val="none"/>
        </w:rPr>
      </w:pPr>
      <w:r>
        <w:rPr>
          <w:rFonts w:hint="eastAsia" w:cs="仿宋"/>
          <w:b w:val="0"/>
          <w:bCs w:val="0"/>
          <w:u w:val="none"/>
        </w:rPr>
        <w:t>检查电加热器本身及线路是否有破损。</w:t>
      </w:r>
    </w:p>
    <w:p w14:paraId="31FD757A">
      <w:pPr>
        <w:spacing w:line="400" w:lineRule="exact"/>
        <w:ind w:firstLine="560"/>
        <w:rPr>
          <w:rFonts w:hint="eastAsia" w:cs="仿宋"/>
          <w:b w:val="0"/>
          <w:bCs w:val="0"/>
          <w:u w:val="none"/>
        </w:rPr>
      </w:pPr>
      <w:r>
        <w:rPr>
          <w:rFonts w:hint="eastAsia" w:cs="仿宋"/>
          <w:b w:val="0"/>
          <w:bCs w:val="0"/>
          <w:u w:val="none"/>
        </w:rPr>
        <w:t>用手动控制的方式，确认各级电加热工作正常，加热电流在规定的范围内。</w:t>
      </w:r>
    </w:p>
    <w:p w14:paraId="63909A04">
      <w:pPr>
        <w:spacing w:line="400" w:lineRule="exact"/>
        <w:ind w:firstLine="560"/>
        <w:rPr>
          <w:rFonts w:hint="eastAsia" w:cs="仿宋"/>
          <w:b w:val="0"/>
          <w:bCs w:val="0"/>
          <w:u w:val="none"/>
        </w:rPr>
      </w:pPr>
      <w:r>
        <w:rPr>
          <w:rFonts w:hint="eastAsia" w:cs="仿宋"/>
          <w:b w:val="0"/>
          <w:bCs w:val="0"/>
          <w:u w:val="none"/>
        </w:rPr>
        <w:t>进行电加热过热保护的试验，确认过热保护器的工作正常。</w:t>
      </w:r>
    </w:p>
    <w:p w14:paraId="3D717D58">
      <w:pPr>
        <w:spacing w:line="400" w:lineRule="exact"/>
        <w:ind w:firstLine="560"/>
        <w:rPr>
          <w:rFonts w:hint="eastAsia" w:cs="仿宋"/>
          <w:b w:val="0"/>
          <w:bCs w:val="0"/>
          <w:u w:val="none"/>
        </w:rPr>
      </w:pPr>
      <w:r>
        <w:rPr>
          <w:rFonts w:hint="eastAsia" w:cs="仿宋"/>
          <w:b w:val="0"/>
          <w:bCs w:val="0"/>
          <w:u w:val="none"/>
        </w:rPr>
        <w:t>11）其他维护</w:t>
      </w:r>
    </w:p>
    <w:p w14:paraId="45E27667">
      <w:pPr>
        <w:spacing w:line="400" w:lineRule="exact"/>
        <w:ind w:firstLine="560"/>
        <w:rPr>
          <w:rFonts w:hint="eastAsia" w:cs="仿宋"/>
          <w:b w:val="0"/>
          <w:bCs w:val="0"/>
          <w:u w:val="none"/>
        </w:rPr>
      </w:pPr>
      <w:r>
        <w:rPr>
          <w:rFonts w:hint="eastAsia" w:cs="仿宋"/>
          <w:b w:val="0"/>
          <w:bCs w:val="0"/>
          <w:u w:val="none"/>
        </w:rPr>
        <w:t>加注冷冻油：当冷冻油损失后对整个制冷循环加注冷冻油。根据原厂推荐的冷冻油型号，对管线长度超过30M的风冷机组，加注冷冻油为超加氟量的6-7%，然后在安装中从管道注入。</w:t>
      </w:r>
    </w:p>
    <w:p w14:paraId="1BE53AAA">
      <w:pPr>
        <w:spacing w:line="400" w:lineRule="exact"/>
        <w:ind w:firstLine="560"/>
        <w:rPr>
          <w:rFonts w:hint="eastAsia" w:cs="仿宋"/>
          <w:b w:val="0"/>
          <w:bCs w:val="0"/>
          <w:u w:val="none"/>
        </w:rPr>
      </w:pPr>
      <w:r>
        <w:rPr>
          <w:rFonts w:hint="eastAsia" w:cs="仿宋"/>
          <w:b w:val="0"/>
          <w:bCs w:val="0"/>
          <w:u w:val="none"/>
        </w:rPr>
        <w:t>加注制冷剂。当有氟量损失时应补充制冷剂。</w:t>
      </w:r>
    </w:p>
    <w:p w14:paraId="44085F27">
      <w:pPr>
        <w:spacing w:line="400" w:lineRule="exact"/>
        <w:ind w:firstLine="560"/>
        <w:rPr>
          <w:rFonts w:hint="eastAsia" w:cs="仿宋"/>
          <w:b w:val="0"/>
          <w:bCs w:val="0"/>
          <w:u w:val="none"/>
        </w:rPr>
      </w:pPr>
      <w:r>
        <w:rPr>
          <w:rFonts w:hint="eastAsia" w:cs="仿宋"/>
          <w:b w:val="0"/>
          <w:bCs w:val="0"/>
          <w:u w:val="none"/>
        </w:rPr>
        <w:t>调整热力膨胀阀。</w:t>
      </w:r>
    </w:p>
    <w:p w14:paraId="10373B61">
      <w:pPr>
        <w:spacing w:line="400" w:lineRule="exact"/>
        <w:ind w:firstLine="560"/>
        <w:rPr>
          <w:rFonts w:hint="eastAsia" w:cs="仿宋"/>
          <w:b w:val="0"/>
          <w:bCs w:val="0"/>
          <w:u w:val="none"/>
        </w:rPr>
      </w:pPr>
      <w:r>
        <w:rPr>
          <w:rFonts w:hint="eastAsia" w:cs="仿宋"/>
          <w:b w:val="0"/>
          <w:bCs w:val="0"/>
          <w:u w:val="none"/>
        </w:rPr>
        <w:t>对压力开关、调速器、风量开关等的校准。</w:t>
      </w:r>
    </w:p>
    <w:p w14:paraId="31EDB468">
      <w:pPr>
        <w:spacing w:line="400" w:lineRule="exact"/>
        <w:ind w:firstLine="560"/>
        <w:rPr>
          <w:rFonts w:hint="eastAsia" w:cs="仿宋"/>
          <w:b w:val="0"/>
          <w:bCs w:val="0"/>
          <w:u w:val="none"/>
        </w:rPr>
      </w:pPr>
    </w:p>
    <w:p w14:paraId="072ECE28">
      <w:pPr>
        <w:spacing w:line="400" w:lineRule="exact"/>
        <w:ind w:firstLine="560"/>
        <w:rPr>
          <w:rFonts w:hint="eastAsia" w:cs="仿宋"/>
          <w:b w:val="0"/>
          <w:bCs w:val="0"/>
          <w:u w:val="none"/>
        </w:rPr>
      </w:pPr>
      <w:r>
        <w:rPr>
          <w:rFonts w:hint="eastAsia" w:cs="仿宋"/>
          <w:b w:val="0"/>
          <w:bCs w:val="0"/>
          <w:u w:val="none"/>
        </w:rPr>
        <w:t>2、配电系统</w:t>
      </w:r>
    </w:p>
    <w:p w14:paraId="29A775E0">
      <w:pPr>
        <w:spacing w:line="400" w:lineRule="exact"/>
        <w:ind w:firstLine="560"/>
        <w:rPr>
          <w:rFonts w:hint="eastAsia" w:cs="仿宋"/>
          <w:b w:val="0"/>
          <w:bCs w:val="0"/>
          <w:u w:val="none"/>
        </w:rPr>
      </w:pPr>
      <w:r>
        <w:rPr>
          <w:rFonts w:hint="eastAsia" w:cs="仿宋"/>
          <w:b w:val="0"/>
          <w:bCs w:val="0"/>
          <w:u w:val="none"/>
        </w:rPr>
        <w:t>每月巡检维护内容</w:t>
      </w:r>
    </w:p>
    <w:p w14:paraId="1861E5B3">
      <w:pPr>
        <w:spacing w:line="400" w:lineRule="exact"/>
        <w:ind w:firstLine="560"/>
        <w:rPr>
          <w:rFonts w:hint="eastAsia" w:cs="仿宋"/>
          <w:b w:val="0"/>
          <w:bCs w:val="0"/>
          <w:u w:val="none"/>
        </w:rPr>
      </w:pPr>
      <w:r>
        <w:rPr>
          <w:rFonts w:hint="eastAsia" w:cs="仿宋"/>
          <w:b w:val="0"/>
          <w:bCs w:val="0"/>
          <w:u w:val="none"/>
        </w:rPr>
        <w:t>1）检查配电柜。保证配电柜内电气装置的整齐、牢固、标识的正确、清晰、外观的良好、内外清洁。</w:t>
      </w:r>
    </w:p>
    <w:p w14:paraId="7EB5B6E6">
      <w:pPr>
        <w:spacing w:line="400" w:lineRule="exact"/>
        <w:ind w:firstLine="560"/>
        <w:rPr>
          <w:rFonts w:hint="eastAsia" w:cs="仿宋"/>
          <w:b w:val="0"/>
          <w:bCs w:val="0"/>
          <w:u w:val="none"/>
        </w:rPr>
      </w:pPr>
      <w:r>
        <w:rPr>
          <w:rFonts w:hint="eastAsia" w:cs="仿宋"/>
          <w:b w:val="0"/>
          <w:bCs w:val="0"/>
          <w:u w:val="none"/>
        </w:rPr>
        <w:t>2）保证配电柜内无其它物品，盖板整齐、严密。电源盘、柜及其他电气装置的台座与地面牢固固定。</w:t>
      </w:r>
    </w:p>
    <w:p w14:paraId="1C36A292">
      <w:pPr>
        <w:spacing w:line="400" w:lineRule="exact"/>
        <w:ind w:firstLine="560"/>
        <w:rPr>
          <w:rFonts w:hint="eastAsia" w:cs="仿宋"/>
          <w:b w:val="0"/>
          <w:bCs w:val="0"/>
          <w:u w:val="none"/>
        </w:rPr>
      </w:pPr>
      <w:r>
        <w:rPr>
          <w:rFonts w:hint="eastAsia" w:cs="仿宋"/>
          <w:b w:val="0"/>
          <w:bCs w:val="0"/>
          <w:u w:val="none"/>
        </w:rPr>
        <w:t>3）检查各种显示仪表是否正常</w:t>
      </w:r>
    </w:p>
    <w:p w14:paraId="77078F2E">
      <w:pPr>
        <w:spacing w:line="400" w:lineRule="exact"/>
        <w:ind w:firstLine="560"/>
        <w:rPr>
          <w:rFonts w:hint="eastAsia" w:cs="仿宋"/>
          <w:b w:val="0"/>
          <w:bCs w:val="0"/>
          <w:u w:val="none"/>
        </w:rPr>
      </w:pPr>
      <w:r>
        <w:rPr>
          <w:rFonts w:hint="eastAsia" w:cs="仿宋"/>
          <w:b w:val="0"/>
          <w:bCs w:val="0"/>
          <w:u w:val="none"/>
        </w:rPr>
        <w:t>4）检查各相电压是否符合要求</w:t>
      </w:r>
    </w:p>
    <w:p w14:paraId="780CD73C">
      <w:pPr>
        <w:spacing w:line="400" w:lineRule="exact"/>
        <w:ind w:firstLine="560"/>
        <w:rPr>
          <w:rFonts w:hint="eastAsia" w:cs="仿宋"/>
          <w:b w:val="0"/>
          <w:bCs w:val="0"/>
          <w:u w:val="none"/>
        </w:rPr>
      </w:pPr>
      <w:r>
        <w:rPr>
          <w:rFonts w:hint="eastAsia" w:cs="仿宋"/>
          <w:b w:val="0"/>
          <w:bCs w:val="0"/>
          <w:u w:val="none"/>
        </w:rPr>
        <w:t>5）检测供电及配电的电源质量，包括电压、电流等。</w:t>
      </w:r>
    </w:p>
    <w:p w14:paraId="1FAA1EFF">
      <w:pPr>
        <w:spacing w:line="400" w:lineRule="exact"/>
        <w:ind w:firstLine="560"/>
        <w:rPr>
          <w:rFonts w:hint="eastAsia" w:cs="仿宋"/>
          <w:b w:val="0"/>
          <w:bCs w:val="0"/>
          <w:u w:val="none"/>
        </w:rPr>
      </w:pPr>
      <w:r>
        <w:rPr>
          <w:rFonts w:hint="eastAsia" w:cs="仿宋"/>
          <w:b w:val="0"/>
          <w:bCs w:val="0"/>
          <w:u w:val="none"/>
        </w:rPr>
        <w:t>6）检查各相电流是否平衡，三相不平衡度应小于20%，否则调整负载</w:t>
      </w:r>
    </w:p>
    <w:p w14:paraId="5C73DC66">
      <w:pPr>
        <w:spacing w:line="400" w:lineRule="exact"/>
        <w:ind w:firstLine="560"/>
        <w:rPr>
          <w:rFonts w:hint="eastAsia" w:cs="仿宋"/>
          <w:b w:val="0"/>
          <w:bCs w:val="0"/>
          <w:u w:val="none"/>
        </w:rPr>
      </w:pPr>
      <w:r>
        <w:rPr>
          <w:rFonts w:hint="eastAsia" w:cs="仿宋"/>
          <w:b w:val="0"/>
          <w:bCs w:val="0"/>
          <w:u w:val="none"/>
        </w:rPr>
        <w:t>7）检测开关、电缆、母线与接点的温升，使用激光测温仪或红外测温仪测量各点温升应该小于10℃。否则紧固相应接点</w:t>
      </w:r>
    </w:p>
    <w:p w14:paraId="63DB24FF">
      <w:pPr>
        <w:spacing w:line="400" w:lineRule="exact"/>
        <w:ind w:firstLine="560"/>
        <w:rPr>
          <w:rFonts w:hint="eastAsia" w:cs="仿宋"/>
          <w:b w:val="0"/>
          <w:bCs w:val="0"/>
          <w:u w:val="none"/>
        </w:rPr>
      </w:pPr>
      <w:r>
        <w:rPr>
          <w:rFonts w:hint="eastAsia" w:cs="仿宋"/>
          <w:b w:val="0"/>
          <w:bCs w:val="0"/>
          <w:u w:val="none"/>
        </w:rPr>
        <w:t>8）检查配电柜内是否有新增加的电缆，是否有扯拉电缆的情况发生。</w:t>
      </w:r>
    </w:p>
    <w:p w14:paraId="692732B6">
      <w:pPr>
        <w:spacing w:line="400" w:lineRule="exact"/>
        <w:ind w:firstLine="560"/>
        <w:rPr>
          <w:rFonts w:hint="eastAsia" w:cs="仿宋"/>
          <w:b w:val="0"/>
          <w:bCs w:val="0"/>
          <w:u w:val="none"/>
        </w:rPr>
      </w:pPr>
      <w:r>
        <w:rPr>
          <w:rFonts w:hint="eastAsia" w:cs="仿宋"/>
          <w:b w:val="0"/>
          <w:bCs w:val="0"/>
          <w:u w:val="none"/>
        </w:rPr>
        <w:t>9）检查配电系统的防雷，检查各级防雷器是否完好。</w:t>
      </w:r>
    </w:p>
    <w:p w14:paraId="1FD1556C">
      <w:pPr>
        <w:spacing w:line="400" w:lineRule="exact"/>
        <w:ind w:firstLine="560"/>
        <w:rPr>
          <w:rFonts w:hint="eastAsia" w:cs="仿宋"/>
          <w:b w:val="0"/>
          <w:bCs w:val="0"/>
          <w:u w:val="none"/>
        </w:rPr>
      </w:pPr>
      <w:r>
        <w:rPr>
          <w:rFonts w:hint="eastAsia" w:cs="仿宋"/>
          <w:b w:val="0"/>
          <w:bCs w:val="0"/>
          <w:u w:val="none"/>
        </w:rPr>
        <w:t>检查各级防雷器是否洁净。</w:t>
      </w:r>
    </w:p>
    <w:p w14:paraId="3CC6D9E4">
      <w:pPr>
        <w:spacing w:line="400" w:lineRule="exact"/>
        <w:ind w:firstLine="560"/>
        <w:rPr>
          <w:rFonts w:hint="eastAsia" w:cs="仿宋"/>
          <w:b w:val="0"/>
          <w:bCs w:val="0"/>
          <w:u w:val="none"/>
        </w:rPr>
      </w:pPr>
      <w:r>
        <w:rPr>
          <w:rFonts w:hint="eastAsia" w:cs="仿宋"/>
          <w:b w:val="0"/>
          <w:bCs w:val="0"/>
          <w:u w:val="none"/>
        </w:rPr>
        <w:t>检查各级防雷器指示灯是否正常，正常情况一般绿灯点亮试防雷器在有效范围内。如果红灯点亮则防雷器已经失效，应该及时更换。</w:t>
      </w:r>
    </w:p>
    <w:p w14:paraId="33A1C882">
      <w:pPr>
        <w:spacing w:line="400" w:lineRule="exact"/>
        <w:ind w:firstLine="560"/>
        <w:rPr>
          <w:rFonts w:hint="eastAsia" w:cs="仿宋"/>
          <w:b w:val="0"/>
          <w:bCs w:val="0"/>
          <w:u w:val="none"/>
        </w:rPr>
      </w:pPr>
      <w:r>
        <w:rPr>
          <w:rFonts w:hint="eastAsia" w:cs="仿宋"/>
          <w:b w:val="0"/>
          <w:bCs w:val="0"/>
          <w:u w:val="none"/>
        </w:rPr>
        <w:t>检查各级防雷器接点是否紧固。</w:t>
      </w:r>
    </w:p>
    <w:p w14:paraId="60960468">
      <w:pPr>
        <w:spacing w:line="400" w:lineRule="exact"/>
        <w:ind w:firstLine="560"/>
        <w:rPr>
          <w:rFonts w:hint="eastAsia" w:cs="仿宋"/>
          <w:b w:val="0"/>
          <w:bCs w:val="0"/>
          <w:u w:val="none"/>
        </w:rPr>
      </w:pPr>
      <w:r>
        <w:rPr>
          <w:rFonts w:hint="eastAsia" w:cs="仿宋"/>
          <w:b w:val="0"/>
          <w:bCs w:val="0"/>
          <w:u w:val="none"/>
        </w:rPr>
        <w:t>检查各级防雷器接地是否良好，防雷器接地系统应该可靠的与设备保护地相连。</w:t>
      </w:r>
    </w:p>
    <w:p w14:paraId="7633FA2C">
      <w:pPr>
        <w:spacing w:line="400" w:lineRule="exact"/>
        <w:ind w:firstLine="560"/>
        <w:rPr>
          <w:rFonts w:hint="eastAsia" w:cs="仿宋"/>
          <w:b w:val="0"/>
          <w:bCs w:val="0"/>
          <w:u w:val="none"/>
        </w:rPr>
      </w:pPr>
      <w:r>
        <w:rPr>
          <w:rFonts w:hint="eastAsia" w:cs="仿宋"/>
          <w:b w:val="0"/>
          <w:bCs w:val="0"/>
          <w:u w:val="none"/>
        </w:rPr>
        <w:t>检查接地系统各点接触是否良好。</w:t>
      </w:r>
    </w:p>
    <w:p w14:paraId="43115582">
      <w:pPr>
        <w:spacing w:line="400" w:lineRule="exact"/>
        <w:ind w:firstLine="560"/>
        <w:rPr>
          <w:rFonts w:hint="eastAsia" w:cs="仿宋"/>
          <w:b w:val="0"/>
          <w:bCs w:val="0"/>
          <w:u w:val="none"/>
        </w:rPr>
      </w:pPr>
      <w:r>
        <w:rPr>
          <w:rFonts w:hint="eastAsia" w:cs="仿宋"/>
          <w:b w:val="0"/>
          <w:bCs w:val="0"/>
          <w:u w:val="none"/>
        </w:rPr>
        <w:t>10）ATS切换检查，在客户允许的情况下，建议每年切换1~2次。</w:t>
      </w:r>
    </w:p>
    <w:p w14:paraId="0B0A28E2">
      <w:pPr>
        <w:spacing w:line="400" w:lineRule="exact"/>
        <w:ind w:firstLine="560"/>
        <w:rPr>
          <w:rFonts w:hint="eastAsia" w:cs="仿宋"/>
          <w:b w:val="0"/>
          <w:bCs w:val="0"/>
          <w:u w:val="none"/>
        </w:rPr>
      </w:pPr>
      <w:r>
        <w:rPr>
          <w:rFonts w:hint="eastAsia" w:cs="仿宋"/>
          <w:b w:val="0"/>
          <w:bCs w:val="0"/>
          <w:u w:val="none"/>
        </w:rPr>
        <w:t>11）当配电柜内的元件在正常使用的情况下发生损坏时，乙方应及时提供备件并更换。</w:t>
      </w:r>
    </w:p>
    <w:p w14:paraId="1FCF129C">
      <w:pPr>
        <w:spacing w:line="400" w:lineRule="exact"/>
        <w:ind w:firstLine="560"/>
        <w:rPr>
          <w:rFonts w:hint="eastAsia" w:cs="仿宋"/>
          <w:b w:val="0"/>
          <w:bCs w:val="0"/>
          <w:u w:val="none"/>
        </w:rPr>
      </w:pPr>
      <w:r>
        <w:rPr>
          <w:rFonts w:hint="eastAsia" w:cs="仿宋"/>
          <w:b w:val="0"/>
          <w:bCs w:val="0"/>
          <w:u w:val="none"/>
        </w:rPr>
        <w:t>12）在以上的检查过程中，如发现有需维修的工作或需更换的备件乙方必须及时无偿更换备件或维修。</w:t>
      </w:r>
    </w:p>
    <w:p w14:paraId="6609C076">
      <w:pPr>
        <w:spacing w:line="400" w:lineRule="exact"/>
        <w:ind w:firstLine="560"/>
        <w:rPr>
          <w:rFonts w:hint="eastAsia" w:cs="仿宋"/>
          <w:b w:val="0"/>
          <w:bCs w:val="0"/>
          <w:u w:val="none"/>
        </w:rPr>
      </w:pPr>
    </w:p>
    <w:p w14:paraId="1F296E3F">
      <w:pPr>
        <w:spacing w:line="400" w:lineRule="exact"/>
        <w:ind w:firstLine="560"/>
        <w:rPr>
          <w:rFonts w:hint="eastAsia" w:cs="仿宋"/>
          <w:b w:val="0"/>
          <w:bCs w:val="0"/>
          <w:u w:val="none"/>
        </w:rPr>
      </w:pPr>
      <w:r>
        <w:rPr>
          <w:rFonts w:hint="eastAsia" w:cs="仿宋"/>
          <w:b w:val="0"/>
          <w:bCs w:val="0"/>
          <w:u w:val="none"/>
        </w:rPr>
        <w:t>3、UPS系统（含蓄电池、直流汇流箱）</w:t>
      </w:r>
    </w:p>
    <w:p w14:paraId="137738A3">
      <w:pPr>
        <w:spacing w:line="400" w:lineRule="exact"/>
        <w:ind w:firstLine="560"/>
        <w:rPr>
          <w:rFonts w:hint="eastAsia" w:cs="仿宋"/>
          <w:b w:val="0"/>
          <w:bCs w:val="0"/>
          <w:u w:val="none"/>
        </w:rPr>
      </w:pPr>
      <w:r>
        <w:rPr>
          <w:rFonts w:hint="eastAsia" w:cs="仿宋"/>
          <w:b w:val="0"/>
          <w:bCs w:val="0"/>
          <w:u w:val="none"/>
        </w:rPr>
        <w:t>每月巡检内容</w:t>
      </w:r>
    </w:p>
    <w:p w14:paraId="5FC47F35">
      <w:pPr>
        <w:spacing w:line="400" w:lineRule="exact"/>
        <w:ind w:firstLine="560"/>
        <w:rPr>
          <w:rFonts w:hint="eastAsia" w:cs="仿宋"/>
          <w:b w:val="0"/>
          <w:bCs w:val="0"/>
          <w:u w:val="none"/>
        </w:rPr>
      </w:pPr>
      <w:r>
        <w:rPr>
          <w:rFonts w:hint="eastAsia" w:cs="仿宋"/>
          <w:b w:val="0"/>
          <w:bCs w:val="0"/>
          <w:u w:val="none"/>
        </w:rPr>
        <w:t>1）UPS及蓄电池环境</w:t>
      </w:r>
    </w:p>
    <w:p w14:paraId="105104B9">
      <w:pPr>
        <w:spacing w:line="400" w:lineRule="exact"/>
        <w:ind w:firstLine="560"/>
        <w:rPr>
          <w:rFonts w:hint="eastAsia" w:cs="仿宋"/>
          <w:b w:val="0"/>
          <w:bCs w:val="0"/>
          <w:u w:val="none"/>
        </w:rPr>
      </w:pPr>
      <w:r>
        <w:rPr>
          <w:rFonts w:hint="eastAsia" w:cs="仿宋"/>
          <w:b w:val="0"/>
          <w:bCs w:val="0"/>
          <w:u w:val="none"/>
        </w:rPr>
        <w:t>检查UPS间温湿度环境是否符合要求（15℃～30℃；40%～60%rH）</w:t>
      </w:r>
    </w:p>
    <w:p w14:paraId="0F2EF956">
      <w:pPr>
        <w:spacing w:line="400" w:lineRule="exact"/>
        <w:ind w:firstLine="560"/>
        <w:rPr>
          <w:rFonts w:hint="eastAsia" w:cs="仿宋"/>
          <w:b w:val="0"/>
          <w:bCs w:val="0"/>
          <w:u w:val="none"/>
        </w:rPr>
      </w:pPr>
      <w:r>
        <w:rPr>
          <w:rFonts w:hint="eastAsia" w:cs="仿宋"/>
          <w:b w:val="0"/>
          <w:bCs w:val="0"/>
          <w:u w:val="none"/>
        </w:rPr>
        <w:t>检查蓄电池间湿度环境是否符合要求（20℃～30℃，以20～25℃为最佳；40%～60%rH）</w:t>
      </w:r>
    </w:p>
    <w:p w14:paraId="182020B3">
      <w:pPr>
        <w:spacing w:line="400" w:lineRule="exact"/>
        <w:ind w:firstLine="560"/>
        <w:rPr>
          <w:rFonts w:hint="eastAsia" w:cs="仿宋"/>
          <w:b w:val="0"/>
          <w:bCs w:val="0"/>
          <w:u w:val="none"/>
        </w:rPr>
      </w:pPr>
      <w:r>
        <w:rPr>
          <w:rFonts w:hint="eastAsia" w:cs="仿宋"/>
          <w:b w:val="0"/>
          <w:bCs w:val="0"/>
          <w:u w:val="none"/>
        </w:rPr>
        <w:t>检查UPS的清洁度</w:t>
      </w:r>
    </w:p>
    <w:p w14:paraId="23933F4E">
      <w:pPr>
        <w:spacing w:line="400" w:lineRule="exact"/>
        <w:ind w:firstLine="560"/>
        <w:rPr>
          <w:rFonts w:hint="eastAsia" w:cs="仿宋"/>
          <w:b w:val="0"/>
          <w:bCs w:val="0"/>
          <w:u w:val="none"/>
        </w:rPr>
      </w:pPr>
      <w:r>
        <w:rPr>
          <w:rFonts w:hint="eastAsia" w:cs="仿宋"/>
          <w:b w:val="0"/>
          <w:bCs w:val="0"/>
          <w:u w:val="none"/>
        </w:rPr>
        <w:t>检查蓄电池的清洁度</w:t>
      </w:r>
    </w:p>
    <w:p w14:paraId="62F069BA">
      <w:pPr>
        <w:spacing w:line="400" w:lineRule="exact"/>
        <w:ind w:firstLine="560"/>
        <w:rPr>
          <w:rFonts w:hint="eastAsia" w:cs="仿宋"/>
          <w:b w:val="0"/>
          <w:bCs w:val="0"/>
          <w:u w:val="none"/>
        </w:rPr>
      </w:pPr>
      <w:r>
        <w:rPr>
          <w:rFonts w:hint="eastAsia" w:cs="仿宋"/>
          <w:b w:val="0"/>
          <w:bCs w:val="0"/>
          <w:u w:val="none"/>
        </w:rPr>
        <w:t>检查UPS机房的防水、防鼠、防虫、防碰撞措施是否完好</w:t>
      </w:r>
    </w:p>
    <w:p w14:paraId="3C14EEF8">
      <w:pPr>
        <w:spacing w:line="400" w:lineRule="exact"/>
        <w:ind w:firstLine="560"/>
        <w:rPr>
          <w:rFonts w:hint="eastAsia" w:cs="仿宋"/>
          <w:b w:val="0"/>
          <w:bCs w:val="0"/>
          <w:u w:val="none"/>
        </w:rPr>
      </w:pPr>
      <w:r>
        <w:rPr>
          <w:rFonts w:hint="eastAsia" w:cs="仿宋"/>
          <w:b w:val="0"/>
          <w:bCs w:val="0"/>
          <w:u w:val="none"/>
        </w:rPr>
        <w:t>检查蓄电池间的防水、防鼠、防虫、防碰撞、排气等措施是否完好</w:t>
      </w:r>
      <w:r>
        <w:rPr>
          <w:rFonts w:hint="eastAsia" w:cs="仿宋"/>
          <w:b w:val="0"/>
          <w:bCs w:val="0"/>
          <w:u w:val="none"/>
        </w:rPr>
        <w:tab/>
      </w:r>
      <w:r>
        <w:rPr>
          <w:rFonts w:hint="eastAsia" w:cs="仿宋"/>
          <w:b w:val="0"/>
          <w:bCs w:val="0"/>
          <w:u w:val="none"/>
        </w:rPr>
        <w:t></w:t>
      </w:r>
    </w:p>
    <w:p w14:paraId="0A20773D">
      <w:pPr>
        <w:spacing w:line="400" w:lineRule="exact"/>
        <w:ind w:firstLine="560"/>
        <w:rPr>
          <w:rFonts w:hint="eastAsia" w:cs="仿宋"/>
          <w:b w:val="0"/>
          <w:bCs w:val="0"/>
          <w:u w:val="none"/>
        </w:rPr>
      </w:pPr>
      <w:r>
        <w:rPr>
          <w:rFonts w:hint="eastAsia" w:cs="仿宋"/>
          <w:b w:val="0"/>
          <w:bCs w:val="0"/>
          <w:u w:val="none"/>
        </w:rPr>
        <w:t>2）对UPS主机</w:t>
      </w:r>
    </w:p>
    <w:p w14:paraId="1A8B1C28">
      <w:pPr>
        <w:spacing w:line="400" w:lineRule="exact"/>
        <w:ind w:firstLine="560"/>
        <w:rPr>
          <w:rFonts w:hint="eastAsia" w:cs="仿宋"/>
          <w:b w:val="0"/>
          <w:bCs w:val="0"/>
          <w:u w:val="none"/>
        </w:rPr>
      </w:pPr>
      <w:r>
        <w:rPr>
          <w:rFonts w:hint="eastAsia" w:cs="仿宋"/>
          <w:b w:val="0"/>
          <w:bCs w:val="0"/>
          <w:u w:val="none"/>
        </w:rPr>
        <w:t>确定UPS的标示是否正确、清晰</w:t>
      </w:r>
    </w:p>
    <w:p w14:paraId="65C3D876">
      <w:pPr>
        <w:spacing w:line="400" w:lineRule="exact"/>
        <w:ind w:firstLine="560"/>
        <w:rPr>
          <w:rFonts w:hint="eastAsia" w:cs="仿宋"/>
          <w:b w:val="0"/>
          <w:bCs w:val="0"/>
          <w:u w:val="none"/>
        </w:rPr>
      </w:pPr>
      <w:r>
        <w:rPr>
          <w:rFonts w:hint="eastAsia" w:cs="仿宋"/>
          <w:b w:val="0"/>
          <w:bCs w:val="0"/>
          <w:u w:val="none"/>
        </w:rPr>
        <w:t>检查UPS是否有异常</w:t>
      </w:r>
    </w:p>
    <w:p w14:paraId="25540DF8">
      <w:pPr>
        <w:spacing w:line="400" w:lineRule="exact"/>
        <w:ind w:firstLine="560"/>
        <w:rPr>
          <w:rFonts w:hint="eastAsia" w:cs="仿宋"/>
          <w:b w:val="0"/>
          <w:bCs w:val="0"/>
          <w:u w:val="none"/>
        </w:rPr>
      </w:pPr>
      <w:r>
        <w:rPr>
          <w:rFonts w:hint="eastAsia" w:cs="仿宋"/>
          <w:b w:val="0"/>
          <w:bCs w:val="0"/>
          <w:u w:val="none"/>
        </w:rPr>
        <w:t>检查UPS的工作状态，正常时UPS应该工作在逆变状态</w:t>
      </w:r>
    </w:p>
    <w:p w14:paraId="24A8BA89">
      <w:pPr>
        <w:spacing w:line="400" w:lineRule="exact"/>
        <w:ind w:firstLine="560"/>
        <w:rPr>
          <w:rFonts w:hint="eastAsia" w:cs="仿宋"/>
          <w:b w:val="0"/>
          <w:bCs w:val="0"/>
          <w:u w:val="none"/>
        </w:rPr>
      </w:pPr>
      <w:r>
        <w:rPr>
          <w:rFonts w:hint="eastAsia" w:cs="仿宋"/>
          <w:b w:val="0"/>
          <w:bCs w:val="0"/>
          <w:u w:val="none"/>
        </w:rPr>
        <w:t>检查UPS的电气参数，测量或通过UPS本身测量值检查和记录相关的输入/输出电压、电流、频率、功率等参数是否在设计范围内。</w:t>
      </w:r>
    </w:p>
    <w:p w14:paraId="7808F2A2">
      <w:pPr>
        <w:spacing w:line="400" w:lineRule="exact"/>
        <w:ind w:firstLine="560"/>
        <w:rPr>
          <w:rFonts w:hint="eastAsia" w:cs="仿宋"/>
          <w:b w:val="0"/>
          <w:bCs w:val="0"/>
          <w:u w:val="none"/>
        </w:rPr>
      </w:pPr>
      <w:r>
        <w:rPr>
          <w:rFonts w:hint="eastAsia" w:cs="仿宋"/>
          <w:b w:val="0"/>
          <w:bCs w:val="0"/>
          <w:u w:val="none"/>
        </w:rPr>
        <w:t>查看UPS的报警记录，记录在报告中并分析出现报警的原因</w:t>
      </w:r>
    </w:p>
    <w:p w14:paraId="0A511B07">
      <w:pPr>
        <w:spacing w:line="400" w:lineRule="exact"/>
        <w:ind w:firstLine="560"/>
        <w:rPr>
          <w:rFonts w:hint="eastAsia" w:cs="仿宋"/>
          <w:b w:val="0"/>
          <w:bCs w:val="0"/>
          <w:u w:val="none"/>
        </w:rPr>
      </w:pPr>
      <w:r>
        <w:rPr>
          <w:rFonts w:hint="eastAsia" w:cs="仿宋"/>
          <w:b w:val="0"/>
          <w:bCs w:val="0"/>
          <w:u w:val="none"/>
        </w:rPr>
        <w:t>检测UPS的电池放电、存电数据是否正常，万用表检测蓄电池浮充电压是否正常。</w:t>
      </w:r>
    </w:p>
    <w:p w14:paraId="64869DDA">
      <w:pPr>
        <w:spacing w:line="400" w:lineRule="exact"/>
        <w:ind w:firstLine="560"/>
        <w:rPr>
          <w:rFonts w:hint="eastAsia" w:cs="仿宋"/>
          <w:b w:val="0"/>
          <w:bCs w:val="0"/>
          <w:u w:val="none"/>
        </w:rPr>
      </w:pPr>
      <w:r>
        <w:rPr>
          <w:rFonts w:hint="eastAsia" w:cs="仿宋"/>
          <w:b w:val="0"/>
          <w:bCs w:val="0"/>
          <w:u w:val="none"/>
        </w:rPr>
        <w:t>3）对蓄电池组</w:t>
      </w:r>
    </w:p>
    <w:p w14:paraId="1B62AAE2">
      <w:pPr>
        <w:spacing w:line="400" w:lineRule="exact"/>
        <w:ind w:firstLine="560"/>
        <w:rPr>
          <w:rFonts w:hint="eastAsia" w:cs="仿宋"/>
          <w:b w:val="0"/>
          <w:bCs w:val="0"/>
          <w:u w:val="none"/>
        </w:rPr>
      </w:pPr>
      <w:r>
        <w:rPr>
          <w:rFonts w:hint="eastAsia" w:cs="仿宋"/>
          <w:b w:val="0"/>
          <w:bCs w:val="0"/>
          <w:u w:val="none"/>
        </w:rPr>
        <w:t>对蓄电池组进行外观检查，检查蓄电池得外观是否破损或变形</w:t>
      </w:r>
    </w:p>
    <w:p w14:paraId="33426F27">
      <w:pPr>
        <w:spacing w:line="400" w:lineRule="exact"/>
        <w:ind w:firstLine="560"/>
        <w:rPr>
          <w:rFonts w:hint="eastAsia" w:cs="仿宋"/>
          <w:b w:val="0"/>
          <w:bCs w:val="0"/>
          <w:u w:val="none"/>
        </w:rPr>
      </w:pPr>
      <w:r>
        <w:rPr>
          <w:rFonts w:hint="eastAsia" w:cs="仿宋"/>
          <w:b w:val="0"/>
          <w:bCs w:val="0"/>
          <w:u w:val="none"/>
        </w:rPr>
        <w:t>检查蓄电池端子连接是否紧固，是否存在电池连接线铜鼻腐蚀</w:t>
      </w:r>
    </w:p>
    <w:p w14:paraId="16AEF6D9">
      <w:pPr>
        <w:spacing w:line="400" w:lineRule="exact"/>
        <w:ind w:firstLine="560"/>
        <w:rPr>
          <w:rFonts w:hint="eastAsia" w:cs="仿宋"/>
          <w:b w:val="0"/>
          <w:bCs w:val="0"/>
          <w:u w:val="none"/>
        </w:rPr>
      </w:pPr>
      <w:r>
        <w:rPr>
          <w:rFonts w:hint="eastAsia" w:cs="仿宋"/>
          <w:b w:val="0"/>
          <w:bCs w:val="0"/>
          <w:u w:val="none"/>
        </w:rPr>
        <w:t>检测蓄电池的浮充电压是否符合要求</w:t>
      </w:r>
    </w:p>
    <w:p w14:paraId="5140A7D7">
      <w:pPr>
        <w:spacing w:line="400" w:lineRule="exact"/>
        <w:ind w:firstLine="560"/>
        <w:rPr>
          <w:rFonts w:hint="eastAsia" w:cs="仿宋"/>
          <w:b w:val="0"/>
          <w:bCs w:val="0"/>
          <w:u w:val="none"/>
        </w:rPr>
      </w:pPr>
      <w:r>
        <w:rPr>
          <w:rFonts w:hint="eastAsia" w:cs="仿宋"/>
          <w:b w:val="0"/>
          <w:bCs w:val="0"/>
          <w:u w:val="none"/>
        </w:rPr>
        <w:t>年度巡检内容</w:t>
      </w:r>
    </w:p>
    <w:p w14:paraId="3873C81C">
      <w:pPr>
        <w:spacing w:line="400" w:lineRule="exact"/>
        <w:ind w:firstLine="560"/>
        <w:rPr>
          <w:rFonts w:hint="eastAsia" w:cs="仿宋"/>
          <w:b w:val="0"/>
          <w:bCs w:val="0"/>
          <w:u w:val="none"/>
        </w:rPr>
      </w:pPr>
      <w:r>
        <w:rPr>
          <w:rFonts w:hint="eastAsia" w:cs="仿宋"/>
          <w:b w:val="0"/>
          <w:bCs w:val="0"/>
          <w:u w:val="none"/>
        </w:rPr>
        <w:t>在月度巡检的基础上增加，以下操作均具有一定的危险性，必须得到使用单位的许可后进行：</w:t>
      </w:r>
    </w:p>
    <w:p w14:paraId="4CD0AE51">
      <w:pPr>
        <w:spacing w:line="400" w:lineRule="exact"/>
        <w:ind w:firstLine="560"/>
        <w:rPr>
          <w:rFonts w:hint="eastAsia" w:cs="仿宋"/>
          <w:b w:val="0"/>
          <w:bCs w:val="0"/>
          <w:u w:val="none"/>
        </w:rPr>
      </w:pPr>
      <w:r>
        <w:rPr>
          <w:rFonts w:hint="eastAsia" w:cs="仿宋"/>
          <w:b w:val="0"/>
          <w:bCs w:val="0"/>
          <w:u w:val="none"/>
        </w:rPr>
        <w:t>1）检测UPS的静态旁路转换是否正常，通过菜单控制转换静态旁路一定不允许强制转换，否则有可能出现UPS供电中断的危险。</w:t>
      </w:r>
    </w:p>
    <w:p w14:paraId="7CBC3296">
      <w:pPr>
        <w:spacing w:line="400" w:lineRule="exact"/>
        <w:ind w:firstLine="560"/>
        <w:rPr>
          <w:rFonts w:hint="eastAsia" w:cs="仿宋"/>
          <w:b w:val="0"/>
          <w:bCs w:val="0"/>
          <w:u w:val="none"/>
        </w:rPr>
      </w:pPr>
      <w:r>
        <w:rPr>
          <w:rFonts w:hint="eastAsia" w:cs="仿宋"/>
          <w:b w:val="0"/>
          <w:bCs w:val="0"/>
          <w:u w:val="none"/>
        </w:rPr>
        <w:t>2）对电池的保养及测试</w:t>
      </w:r>
    </w:p>
    <w:p w14:paraId="5AEDAA8A">
      <w:pPr>
        <w:spacing w:line="400" w:lineRule="exact"/>
        <w:ind w:firstLine="560"/>
        <w:rPr>
          <w:rFonts w:hint="eastAsia" w:cs="仿宋"/>
          <w:b w:val="0"/>
          <w:bCs w:val="0"/>
          <w:u w:val="none"/>
        </w:rPr>
      </w:pPr>
      <w:r>
        <w:rPr>
          <w:rFonts w:hint="eastAsia" w:cs="仿宋"/>
          <w:b w:val="0"/>
          <w:bCs w:val="0"/>
          <w:u w:val="none"/>
        </w:rPr>
        <w:t>对电池组中的电池逐只做静态、动态测试（仪器：专用电池测试仪）</w:t>
      </w:r>
    </w:p>
    <w:p w14:paraId="6AB44852">
      <w:pPr>
        <w:spacing w:line="400" w:lineRule="exact"/>
        <w:ind w:firstLine="560"/>
        <w:rPr>
          <w:rFonts w:hint="eastAsia" w:cs="仿宋"/>
          <w:b w:val="0"/>
          <w:bCs w:val="0"/>
          <w:u w:val="none"/>
        </w:rPr>
      </w:pPr>
      <w:r>
        <w:rPr>
          <w:rFonts w:hint="eastAsia" w:cs="仿宋"/>
          <w:b w:val="0"/>
          <w:bCs w:val="0"/>
          <w:u w:val="none"/>
        </w:rPr>
        <w:t>对电池在UPS机上做放电测试，选择市电比较稳定的时间段，断开市电，让UPS处在电池供电状态。随时观察UPS与蓄电池的状态。并进行记录。放电1小时或单节蓄电池电压降至12V，以便确认蓄电池工作状态和实际后备时间。在进行蓄电池放电时测量各蓄电池的放电电压，并比较其电压下降率，据此判断蓄电池的好坏。并做记录。如果出现个别电池放电时电压降太大，必须进行标记并进行如重新激活或更换的改造</w:t>
      </w:r>
    </w:p>
    <w:p w14:paraId="214769FA">
      <w:pPr>
        <w:spacing w:line="400" w:lineRule="exact"/>
        <w:ind w:firstLine="560"/>
        <w:rPr>
          <w:rFonts w:hint="eastAsia" w:cs="仿宋"/>
          <w:b w:val="0"/>
          <w:bCs w:val="0"/>
          <w:u w:val="none"/>
        </w:rPr>
      </w:pPr>
      <w:r>
        <w:rPr>
          <w:rFonts w:hint="eastAsia" w:cs="仿宋"/>
          <w:b w:val="0"/>
          <w:bCs w:val="0"/>
          <w:u w:val="none"/>
        </w:rPr>
        <w:t>测量蓄电池放电时的端子温升，使用红外测温仪或激光测温仪测量。端子上应该无明显温升。</w:t>
      </w:r>
    </w:p>
    <w:p w14:paraId="4BB95CC8">
      <w:pPr>
        <w:spacing w:line="400" w:lineRule="exact"/>
        <w:ind w:firstLine="560"/>
        <w:rPr>
          <w:rFonts w:hint="eastAsia" w:cs="仿宋"/>
          <w:b w:val="0"/>
          <w:bCs w:val="0"/>
          <w:u w:val="none"/>
        </w:rPr>
      </w:pPr>
    </w:p>
    <w:p w14:paraId="21295101">
      <w:pPr>
        <w:spacing w:line="400" w:lineRule="exact"/>
        <w:ind w:firstLine="560"/>
        <w:rPr>
          <w:rFonts w:hint="eastAsia" w:cs="仿宋"/>
          <w:b w:val="0"/>
          <w:bCs w:val="0"/>
          <w:u w:val="none"/>
        </w:rPr>
      </w:pPr>
      <w:r>
        <w:rPr>
          <w:rFonts w:hint="eastAsia" w:cs="仿宋"/>
          <w:b w:val="0"/>
          <w:bCs w:val="0"/>
          <w:u w:val="none"/>
        </w:rPr>
        <w:t>4、动力环境监控系统</w:t>
      </w:r>
    </w:p>
    <w:p w14:paraId="49155FDD">
      <w:pPr>
        <w:spacing w:line="400" w:lineRule="exact"/>
        <w:ind w:firstLine="560"/>
        <w:rPr>
          <w:rFonts w:hint="eastAsia" w:cs="仿宋"/>
          <w:b w:val="0"/>
          <w:bCs w:val="0"/>
          <w:u w:val="none"/>
        </w:rPr>
      </w:pPr>
      <w:r>
        <w:rPr>
          <w:rFonts w:hint="eastAsia" w:cs="仿宋"/>
          <w:b w:val="0"/>
          <w:bCs w:val="0"/>
          <w:u w:val="none"/>
        </w:rPr>
        <w:t>月度巡检内容</w:t>
      </w:r>
    </w:p>
    <w:p w14:paraId="540B8C95">
      <w:pPr>
        <w:spacing w:line="400" w:lineRule="exact"/>
        <w:ind w:firstLine="560"/>
        <w:rPr>
          <w:rFonts w:hint="eastAsia" w:cs="仿宋"/>
          <w:b w:val="0"/>
          <w:bCs w:val="0"/>
          <w:u w:val="none"/>
        </w:rPr>
      </w:pPr>
      <w:r>
        <w:rPr>
          <w:rFonts w:hint="eastAsia" w:cs="仿宋"/>
          <w:b w:val="0"/>
          <w:bCs w:val="0"/>
          <w:u w:val="none"/>
        </w:rPr>
        <w:t>1）设备监控系统（空调）：</w:t>
      </w:r>
    </w:p>
    <w:p w14:paraId="5A1D0E2A">
      <w:pPr>
        <w:spacing w:line="400" w:lineRule="exact"/>
        <w:ind w:firstLine="560"/>
        <w:rPr>
          <w:rFonts w:hint="eastAsia" w:cs="仿宋"/>
          <w:b w:val="0"/>
          <w:bCs w:val="0"/>
          <w:u w:val="none"/>
        </w:rPr>
      </w:pPr>
      <w:r>
        <w:rPr>
          <w:rFonts w:hint="eastAsia" w:cs="仿宋"/>
          <w:b w:val="0"/>
          <w:bCs w:val="0"/>
          <w:u w:val="none"/>
        </w:rPr>
        <w:t>检查各传感器的状态：观应保持完好；状态指示灯是否正常；传感器固定是否牢靠；数据传输是否正常，传输值是否与实际值一致。</w:t>
      </w:r>
    </w:p>
    <w:p w14:paraId="27B53986">
      <w:pPr>
        <w:spacing w:line="400" w:lineRule="exact"/>
        <w:ind w:firstLine="560"/>
        <w:rPr>
          <w:rFonts w:hint="eastAsia" w:cs="仿宋"/>
          <w:b w:val="0"/>
          <w:bCs w:val="0"/>
          <w:u w:val="none"/>
        </w:rPr>
      </w:pPr>
      <w:r>
        <w:rPr>
          <w:rFonts w:hint="eastAsia" w:cs="仿宋"/>
          <w:b w:val="0"/>
          <w:bCs w:val="0"/>
          <w:u w:val="none"/>
        </w:rPr>
        <w:t xml:space="preserve">检查数据采集器的状态：外观应保持完好；固定是否牢靠；数据传输是否准确 </w:t>
      </w:r>
    </w:p>
    <w:p w14:paraId="6E6CA278">
      <w:pPr>
        <w:spacing w:line="400" w:lineRule="exact"/>
        <w:ind w:firstLine="560"/>
        <w:rPr>
          <w:rFonts w:hint="eastAsia" w:cs="仿宋"/>
          <w:b w:val="0"/>
          <w:bCs w:val="0"/>
          <w:u w:val="none"/>
        </w:rPr>
      </w:pPr>
      <w:r>
        <w:rPr>
          <w:rFonts w:hint="eastAsia" w:cs="仿宋"/>
          <w:b w:val="0"/>
          <w:bCs w:val="0"/>
          <w:u w:val="none"/>
        </w:rPr>
        <w:t>检查漏水探测器：固定是否牢靠；外观应保持完好，表面应无锈蚀；反应是否灵敏，可以用水测试各点。</w:t>
      </w:r>
    </w:p>
    <w:p w14:paraId="58A1B8CC">
      <w:pPr>
        <w:spacing w:line="400" w:lineRule="exact"/>
        <w:ind w:firstLine="560"/>
        <w:rPr>
          <w:rFonts w:hint="eastAsia" w:cs="仿宋"/>
          <w:b w:val="0"/>
          <w:bCs w:val="0"/>
          <w:u w:val="none"/>
        </w:rPr>
      </w:pPr>
      <w:r>
        <w:rPr>
          <w:rFonts w:hint="eastAsia" w:cs="仿宋"/>
          <w:b w:val="0"/>
          <w:bCs w:val="0"/>
          <w:u w:val="none"/>
        </w:rPr>
        <w:t>2）设备监控系统（供配电、UPS系统）</w:t>
      </w:r>
    </w:p>
    <w:p w14:paraId="4F3B56D4">
      <w:pPr>
        <w:spacing w:line="400" w:lineRule="exact"/>
        <w:ind w:firstLine="560"/>
        <w:rPr>
          <w:rFonts w:hint="eastAsia" w:cs="仿宋"/>
          <w:b w:val="0"/>
          <w:bCs w:val="0"/>
          <w:u w:val="none"/>
        </w:rPr>
      </w:pPr>
      <w:r>
        <w:rPr>
          <w:rFonts w:hint="eastAsia" w:cs="仿宋"/>
          <w:b w:val="0"/>
          <w:bCs w:val="0"/>
          <w:u w:val="none"/>
        </w:rPr>
        <w:t>通讯板：各指示灯的状态是否正常；接线是否牢靠，否则紧固；通信是否正常，传输值是否与实际值一致。</w:t>
      </w:r>
    </w:p>
    <w:p w14:paraId="327EF25C">
      <w:pPr>
        <w:spacing w:line="400" w:lineRule="exact"/>
        <w:ind w:firstLine="560"/>
        <w:rPr>
          <w:rFonts w:hint="eastAsia" w:cs="仿宋"/>
          <w:b w:val="0"/>
          <w:bCs w:val="0"/>
          <w:u w:val="none"/>
        </w:rPr>
      </w:pPr>
      <w:r>
        <w:rPr>
          <w:rFonts w:hint="eastAsia" w:cs="仿宋"/>
          <w:b w:val="0"/>
          <w:bCs w:val="0"/>
          <w:u w:val="none"/>
        </w:rPr>
        <w:t>协议转换器：外观应保持完好；接线是否牢靠；状态指示灯是否正常；数据转换是否正常</w:t>
      </w:r>
    </w:p>
    <w:p w14:paraId="4B248A1D">
      <w:pPr>
        <w:spacing w:line="400" w:lineRule="exact"/>
        <w:ind w:firstLine="560"/>
        <w:rPr>
          <w:rFonts w:hint="eastAsia" w:cs="仿宋"/>
          <w:b w:val="0"/>
          <w:bCs w:val="0"/>
          <w:u w:val="none"/>
        </w:rPr>
      </w:pPr>
      <w:r>
        <w:rPr>
          <w:rFonts w:hint="eastAsia" w:cs="仿宋"/>
          <w:b w:val="0"/>
          <w:bCs w:val="0"/>
          <w:u w:val="none"/>
        </w:rPr>
        <w:t>3）设备监控系统（环境系统）</w:t>
      </w:r>
    </w:p>
    <w:p w14:paraId="53D35A71">
      <w:pPr>
        <w:spacing w:line="400" w:lineRule="exact"/>
        <w:ind w:firstLine="560"/>
        <w:rPr>
          <w:rFonts w:hint="eastAsia" w:cs="仿宋"/>
          <w:b w:val="0"/>
          <w:bCs w:val="0"/>
          <w:u w:val="none"/>
        </w:rPr>
      </w:pPr>
      <w:r>
        <w:rPr>
          <w:rFonts w:hint="eastAsia" w:cs="仿宋"/>
          <w:b w:val="0"/>
          <w:bCs w:val="0"/>
          <w:u w:val="none"/>
        </w:rPr>
        <w:t>温湿度传感器：外观应保持完好；温湿度检测之与实际值误差应该&lt;5%，否则使用温湿度机进行校准</w:t>
      </w:r>
    </w:p>
    <w:p w14:paraId="6E418E12">
      <w:pPr>
        <w:spacing w:line="400" w:lineRule="exact"/>
        <w:ind w:firstLine="560"/>
        <w:rPr>
          <w:rFonts w:hint="eastAsia" w:cs="仿宋"/>
          <w:b w:val="0"/>
          <w:bCs w:val="0"/>
          <w:u w:val="none"/>
        </w:rPr>
      </w:pPr>
      <w:r>
        <w:rPr>
          <w:rFonts w:hint="eastAsia" w:cs="仿宋"/>
          <w:b w:val="0"/>
          <w:bCs w:val="0"/>
          <w:u w:val="none"/>
        </w:rPr>
        <w:t>烟感温感探测器：外观应保持完好；指示灯正常闪烁，设备在线。</w:t>
      </w:r>
    </w:p>
    <w:p w14:paraId="63F42D64">
      <w:pPr>
        <w:spacing w:line="400" w:lineRule="exact"/>
        <w:ind w:firstLine="560"/>
        <w:rPr>
          <w:rFonts w:hint="eastAsia" w:cs="仿宋"/>
          <w:b w:val="0"/>
          <w:bCs w:val="0"/>
          <w:u w:val="none"/>
        </w:rPr>
      </w:pPr>
      <w:r>
        <w:rPr>
          <w:rFonts w:hint="eastAsia" w:cs="仿宋"/>
          <w:b w:val="0"/>
          <w:bCs w:val="0"/>
          <w:u w:val="none"/>
        </w:rPr>
        <w:t>4）设备监控系统（传输系统）</w:t>
      </w:r>
    </w:p>
    <w:p w14:paraId="297E420D">
      <w:pPr>
        <w:spacing w:line="400" w:lineRule="exact"/>
        <w:ind w:firstLine="560"/>
        <w:rPr>
          <w:rFonts w:hint="eastAsia" w:cs="仿宋"/>
          <w:b w:val="0"/>
          <w:bCs w:val="0"/>
          <w:u w:val="none"/>
        </w:rPr>
      </w:pPr>
      <w:r>
        <w:rPr>
          <w:rFonts w:hint="eastAsia" w:cs="仿宋"/>
          <w:b w:val="0"/>
          <w:bCs w:val="0"/>
          <w:u w:val="none"/>
        </w:rPr>
        <w:t>串口协议转换器、串口以太网转换器，HUB等：外观应保持完好；安装是否牢靠，否则紧固；各信号灯显示正确；信号传输稳定、正确；</w:t>
      </w:r>
    </w:p>
    <w:p w14:paraId="6BB8B5B3">
      <w:pPr>
        <w:spacing w:line="400" w:lineRule="exact"/>
        <w:ind w:firstLine="560"/>
        <w:rPr>
          <w:rFonts w:hint="eastAsia" w:cs="仿宋"/>
          <w:b w:val="0"/>
          <w:bCs w:val="0"/>
          <w:u w:val="none"/>
        </w:rPr>
      </w:pPr>
      <w:r>
        <w:rPr>
          <w:rFonts w:hint="eastAsia" w:cs="仿宋"/>
          <w:b w:val="0"/>
          <w:bCs w:val="0"/>
          <w:u w:val="none"/>
        </w:rPr>
        <w:t>短信发送设备：外观应保持完好；安装是否牢靠，是否紧固；各信号灯显示正确；信号传输稳定、正确；能正常发送短信。</w:t>
      </w:r>
    </w:p>
    <w:p w14:paraId="281F9116">
      <w:pPr>
        <w:spacing w:line="400" w:lineRule="exact"/>
        <w:ind w:firstLine="560"/>
        <w:rPr>
          <w:rFonts w:hint="eastAsia" w:cs="仿宋"/>
          <w:b w:val="0"/>
          <w:bCs w:val="0"/>
          <w:u w:val="none"/>
        </w:rPr>
      </w:pPr>
      <w:r>
        <w:rPr>
          <w:rFonts w:hint="eastAsia" w:cs="仿宋"/>
          <w:b w:val="0"/>
          <w:bCs w:val="0"/>
          <w:u w:val="none"/>
        </w:rPr>
        <w:t>5）电池监控</w:t>
      </w:r>
    </w:p>
    <w:p w14:paraId="5E0DB29C">
      <w:pPr>
        <w:spacing w:line="400" w:lineRule="exact"/>
        <w:ind w:firstLine="560"/>
        <w:rPr>
          <w:rFonts w:hint="eastAsia" w:cs="仿宋"/>
          <w:b w:val="0"/>
          <w:bCs w:val="0"/>
          <w:u w:val="none"/>
        </w:rPr>
      </w:pPr>
      <w:r>
        <w:rPr>
          <w:rFonts w:hint="eastAsia" w:cs="仿宋"/>
          <w:b w:val="0"/>
          <w:bCs w:val="0"/>
          <w:u w:val="none"/>
        </w:rPr>
        <w:t>检查单节电池相关数据是否全部上报，是否有明显异常</w:t>
      </w:r>
    </w:p>
    <w:p w14:paraId="4E89FEA9">
      <w:pPr>
        <w:spacing w:line="400" w:lineRule="exact"/>
        <w:ind w:firstLine="560"/>
        <w:rPr>
          <w:rFonts w:hint="eastAsia" w:cs="仿宋"/>
          <w:b w:val="0"/>
          <w:bCs w:val="0"/>
          <w:u w:val="none"/>
        </w:rPr>
      </w:pPr>
      <w:r>
        <w:rPr>
          <w:rFonts w:hint="eastAsia" w:cs="仿宋"/>
          <w:b w:val="0"/>
          <w:bCs w:val="0"/>
          <w:u w:val="none"/>
        </w:rPr>
        <w:t>检查电池组相关数据是否全部上报，是否有明显异常</w:t>
      </w:r>
    </w:p>
    <w:p w14:paraId="1EFB7A21">
      <w:pPr>
        <w:spacing w:line="400" w:lineRule="exact"/>
        <w:ind w:firstLine="560"/>
        <w:rPr>
          <w:rFonts w:hint="eastAsia" w:cs="仿宋"/>
          <w:b w:val="0"/>
          <w:bCs w:val="0"/>
          <w:u w:val="none"/>
        </w:rPr>
      </w:pPr>
      <w:r>
        <w:rPr>
          <w:rFonts w:hint="eastAsia" w:cs="仿宋"/>
          <w:b w:val="0"/>
          <w:bCs w:val="0"/>
          <w:u w:val="none"/>
        </w:rPr>
        <w:t>6）第三方接入监控</w:t>
      </w:r>
    </w:p>
    <w:p w14:paraId="30890A92">
      <w:pPr>
        <w:spacing w:line="400" w:lineRule="exact"/>
        <w:ind w:firstLine="560"/>
        <w:rPr>
          <w:rFonts w:hint="eastAsia" w:cs="仿宋"/>
          <w:b w:val="0"/>
          <w:bCs w:val="0"/>
          <w:u w:val="none"/>
        </w:rPr>
      </w:pPr>
      <w:r>
        <w:rPr>
          <w:rFonts w:hint="eastAsia" w:cs="仿宋"/>
          <w:b w:val="0"/>
          <w:bCs w:val="0"/>
          <w:u w:val="none"/>
        </w:rPr>
        <w:t>本项目门禁28点、视频监控44点，服务器监控50点，需要检查相关点位是否在线和能正常使用。</w:t>
      </w:r>
    </w:p>
    <w:p w14:paraId="146760ED">
      <w:pPr>
        <w:spacing w:line="400" w:lineRule="exact"/>
        <w:ind w:firstLine="560"/>
        <w:rPr>
          <w:rFonts w:hint="eastAsia" w:cs="仿宋"/>
          <w:b w:val="0"/>
          <w:bCs w:val="0"/>
          <w:u w:val="none"/>
        </w:rPr>
      </w:pPr>
      <w:r>
        <w:rPr>
          <w:rFonts w:hint="eastAsia" w:cs="仿宋"/>
          <w:b w:val="0"/>
          <w:bCs w:val="0"/>
          <w:u w:val="none"/>
        </w:rPr>
        <w:t>本项目设显示设备2*3液晶拼接屏，需要检查显示是否正常。</w:t>
      </w:r>
    </w:p>
    <w:p w14:paraId="5CFE2E6D">
      <w:pPr>
        <w:spacing w:line="400" w:lineRule="exact"/>
        <w:ind w:firstLine="560"/>
        <w:rPr>
          <w:rFonts w:hint="eastAsia" w:cs="仿宋"/>
          <w:b w:val="0"/>
          <w:bCs w:val="0"/>
          <w:u w:val="none"/>
        </w:rPr>
      </w:pPr>
      <w:r>
        <w:rPr>
          <w:rFonts w:hint="eastAsia" w:cs="仿宋"/>
          <w:b w:val="0"/>
          <w:bCs w:val="0"/>
          <w:u w:val="none"/>
        </w:rPr>
        <w:t>5、其他</w:t>
      </w:r>
    </w:p>
    <w:p w14:paraId="1E47ECA2">
      <w:pPr>
        <w:spacing w:line="400" w:lineRule="exact"/>
        <w:ind w:firstLine="560"/>
        <w:rPr>
          <w:rFonts w:hint="eastAsia" w:cs="仿宋"/>
          <w:b w:val="0"/>
          <w:bCs w:val="0"/>
          <w:u w:val="none"/>
        </w:rPr>
      </w:pPr>
      <w:r>
        <w:rPr>
          <w:rFonts w:hint="eastAsia" w:cs="仿宋"/>
          <w:b w:val="0"/>
          <w:bCs w:val="0"/>
          <w:u w:val="none"/>
        </w:rPr>
        <w:t>1）、月度巡检内容</w:t>
      </w:r>
    </w:p>
    <w:p w14:paraId="484DBEF2">
      <w:pPr>
        <w:spacing w:line="400" w:lineRule="exact"/>
        <w:ind w:firstLine="560"/>
        <w:rPr>
          <w:rFonts w:hint="eastAsia" w:cs="仿宋"/>
          <w:b w:val="0"/>
          <w:bCs w:val="0"/>
          <w:u w:val="none"/>
        </w:rPr>
      </w:pPr>
      <w:r>
        <w:rPr>
          <w:rFonts w:hint="eastAsia" w:cs="仿宋"/>
          <w:b w:val="0"/>
          <w:bCs w:val="0"/>
          <w:u w:val="none"/>
        </w:rPr>
        <w:t>检查确认微模块外观无损坏、无变形；</w:t>
      </w:r>
    </w:p>
    <w:p w14:paraId="69A31750">
      <w:pPr>
        <w:spacing w:line="400" w:lineRule="exact"/>
        <w:ind w:firstLine="560"/>
        <w:rPr>
          <w:rFonts w:hint="eastAsia" w:cs="仿宋"/>
          <w:b w:val="0"/>
          <w:bCs w:val="0"/>
          <w:u w:val="none"/>
        </w:rPr>
      </w:pPr>
      <w:r>
        <w:rPr>
          <w:rFonts w:hint="eastAsia" w:cs="仿宋"/>
          <w:b w:val="0"/>
          <w:bCs w:val="0"/>
          <w:u w:val="none"/>
        </w:rPr>
        <w:t>检查确认微模块内机柜外观无损坏、无变形，开关门及门锁正常；</w:t>
      </w:r>
    </w:p>
    <w:p w14:paraId="30C24A41">
      <w:pPr>
        <w:spacing w:line="400" w:lineRule="exact"/>
        <w:ind w:firstLine="560"/>
        <w:rPr>
          <w:rFonts w:hint="eastAsia" w:cs="仿宋"/>
          <w:b w:val="0"/>
          <w:bCs w:val="0"/>
          <w:u w:val="none"/>
        </w:rPr>
      </w:pPr>
      <w:r>
        <w:rPr>
          <w:rFonts w:hint="eastAsia" w:cs="仿宋"/>
          <w:b w:val="0"/>
          <w:bCs w:val="0"/>
          <w:u w:val="none"/>
        </w:rPr>
        <w:t>检查确认微模块开关门、照明、天窗动作正常；</w:t>
      </w:r>
    </w:p>
    <w:p w14:paraId="28A77290">
      <w:pPr>
        <w:spacing w:line="400" w:lineRule="exact"/>
        <w:ind w:firstLine="560"/>
        <w:rPr>
          <w:rFonts w:hint="eastAsia" w:cs="仿宋"/>
          <w:b w:val="0"/>
          <w:bCs w:val="0"/>
          <w:u w:val="none"/>
        </w:rPr>
      </w:pPr>
      <w:r>
        <w:rPr>
          <w:rFonts w:hint="eastAsia" w:cs="仿宋"/>
          <w:b w:val="0"/>
          <w:bCs w:val="0"/>
          <w:u w:val="none"/>
        </w:rPr>
        <w:t>检查确认PDU是否有正常工作；</w:t>
      </w:r>
    </w:p>
    <w:p w14:paraId="3AE2B4B6">
      <w:pPr>
        <w:spacing w:line="400" w:lineRule="exact"/>
        <w:ind w:firstLine="560"/>
        <w:rPr>
          <w:rFonts w:hint="eastAsia" w:cs="仿宋"/>
          <w:b w:val="0"/>
          <w:bCs w:val="0"/>
          <w:highlight w:val="none"/>
          <w:u w:val="none"/>
        </w:rPr>
      </w:pPr>
      <w:r>
        <w:rPr>
          <w:rFonts w:hint="eastAsia" w:cs="仿宋"/>
          <w:b w:val="0"/>
          <w:bCs w:val="0"/>
          <w:highlight w:val="none"/>
          <w:u w:val="none"/>
        </w:rPr>
        <w:t>2）、双方对维保费用的其他约定</w:t>
      </w:r>
    </w:p>
    <w:p w14:paraId="263B7F03">
      <w:pPr>
        <w:spacing w:line="300" w:lineRule="auto"/>
        <w:ind w:firstLine="482"/>
        <w:rPr>
          <w:rFonts w:hint="eastAsia" w:cs="仿宋"/>
          <w:color w:val="FF0000"/>
          <w:sz w:val="24"/>
          <w:highlight w:val="none"/>
        </w:rPr>
      </w:pPr>
      <w:r>
        <w:rPr>
          <w:rFonts w:hint="eastAsia" w:cs="仿宋"/>
          <w:sz w:val="24"/>
          <w:highlight w:val="none"/>
        </w:rPr>
        <w:t>一招三年，合同一年一签</w:t>
      </w:r>
      <w:r>
        <w:rPr>
          <w:rFonts w:hint="eastAsia" w:cs="仿宋"/>
          <w:color w:val="FF0000"/>
          <w:sz w:val="24"/>
          <w:highlight w:val="none"/>
        </w:rPr>
        <w:t>（采购人将每年年底有权对维保商进行年度考核，如考核不合格，采购人有权解除合同，考核细则按照《</w:t>
      </w:r>
      <w:r>
        <w:rPr>
          <w:rFonts w:hint="eastAsia" w:ascii="黑体" w:hAnsi="宋体" w:eastAsia="黑体"/>
          <w:color w:val="FF0000"/>
          <w:sz w:val="21"/>
          <w:szCs w:val="21"/>
          <w:highlight w:val="none"/>
        </w:rPr>
        <w:t xml:space="preserve">维保服务年度考核表 </w:t>
      </w:r>
      <w:r>
        <w:rPr>
          <w:rFonts w:hint="eastAsia" w:cs="仿宋"/>
          <w:color w:val="FF0000"/>
          <w:sz w:val="21"/>
          <w:szCs w:val="21"/>
          <w:highlight w:val="none"/>
        </w:rPr>
        <w:t>》执行，由管理科室每年考核一次，</w:t>
      </w:r>
      <w:r>
        <w:rPr>
          <w:rFonts w:hint="eastAsia" w:cs="仿宋"/>
          <w:color w:val="FF0000"/>
          <w:sz w:val="24"/>
          <w:highlight w:val="none"/>
        </w:rPr>
        <w:t>年度考核表详见附件一）。</w:t>
      </w:r>
      <w:bookmarkStart w:id="23" w:name="_Toc35393622"/>
      <w:bookmarkStart w:id="24" w:name="_Toc35393791"/>
      <w:bookmarkStart w:id="25" w:name="_Toc28359003"/>
      <w:bookmarkStart w:id="26" w:name="_Toc28359080"/>
    </w:p>
    <w:bookmarkEnd w:id="23"/>
    <w:bookmarkEnd w:id="24"/>
    <w:bookmarkEnd w:id="25"/>
    <w:bookmarkEnd w:id="26"/>
    <w:p w14:paraId="53846836">
      <w:pPr>
        <w:spacing w:line="400" w:lineRule="exact"/>
        <w:ind w:firstLine="560"/>
        <w:rPr>
          <w:rFonts w:hint="eastAsia" w:cs="仿宋"/>
          <w:b w:val="0"/>
          <w:bCs w:val="0"/>
          <w:highlight w:val="none"/>
          <w:u w:val="none"/>
        </w:rPr>
      </w:pPr>
      <w:r>
        <w:rPr>
          <w:rFonts w:hint="eastAsia" w:cs="仿宋"/>
          <w:b w:val="0"/>
          <w:bCs w:val="0"/>
          <w:highlight w:val="none"/>
          <w:u w:val="none"/>
        </w:rPr>
        <w:t>在维保服务期间内，非使用单位使用造成的故障外，维保单位不得另行向使用单位申请任何形式的费用。</w:t>
      </w:r>
    </w:p>
    <w:p w14:paraId="199EBC75">
      <w:pPr>
        <w:spacing w:line="400" w:lineRule="exact"/>
        <w:ind w:firstLine="560"/>
        <w:rPr>
          <w:rFonts w:hint="eastAsia" w:cs="仿宋"/>
          <w:b w:val="0"/>
          <w:bCs w:val="0"/>
          <w:highlight w:val="none"/>
          <w:u w:val="none"/>
        </w:rPr>
      </w:pPr>
      <w:r>
        <w:rPr>
          <w:rFonts w:hint="eastAsia" w:cs="仿宋"/>
          <w:b w:val="0"/>
          <w:bCs w:val="0"/>
          <w:highlight w:val="none"/>
          <w:u w:val="none"/>
        </w:rPr>
        <w:t>在维保服务期内，如使用单位决定某些设备退出服务（退出或更新设备），对应的服务费用将进行扣除（按月扣除，不足1个月的部分予以免扣除）。</w:t>
      </w:r>
    </w:p>
    <w:p w14:paraId="79B08A00">
      <w:pPr>
        <w:spacing w:line="400" w:lineRule="exact"/>
        <w:ind w:firstLine="560"/>
        <w:rPr>
          <w:rFonts w:hint="eastAsia" w:cs="仿宋"/>
          <w:b w:val="0"/>
          <w:bCs w:val="0"/>
          <w:highlight w:val="none"/>
          <w:u w:val="none"/>
        </w:rPr>
      </w:pPr>
      <w:r>
        <w:rPr>
          <w:rFonts w:hint="eastAsia" w:cs="仿宋"/>
          <w:b w:val="0"/>
          <w:bCs w:val="0"/>
          <w:highlight w:val="none"/>
          <w:u w:val="none"/>
        </w:rPr>
        <w:t>2）维保期内，相关必须更换的耗材更换费用，由维保方支付。</w:t>
      </w:r>
    </w:p>
    <w:p w14:paraId="04AB165E">
      <w:pPr>
        <w:spacing w:line="400" w:lineRule="exact"/>
        <w:ind w:firstLine="560"/>
        <w:rPr>
          <w:rFonts w:hint="eastAsia" w:cs="仿宋"/>
          <w:b w:val="0"/>
          <w:bCs w:val="0"/>
          <w:highlight w:val="none"/>
          <w:u w:val="none"/>
        </w:rPr>
      </w:pPr>
      <w:r>
        <w:rPr>
          <w:rFonts w:hint="eastAsia" w:cs="仿宋"/>
          <w:b w:val="0"/>
          <w:bCs w:val="0"/>
          <w:highlight w:val="none"/>
          <w:u w:val="none"/>
        </w:rPr>
        <w:t>3）维保期内，铅酸蓄电池不宜继续使用存在安全隐患需要更新的，材料及更换实施费用由维保方支付。</w:t>
      </w:r>
    </w:p>
    <w:p w14:paraId="3285CB12">
      <w:pPr>
        <w:ind w:firstLine="0" w:firstLineChars="0"/>
        <w:jc w:val="left"/>
        <w:rPr>
          <w:rFonts w:hint="eastAsia" w:cs="仿宋"/>
          <w:b w:val="0"/>
          <w:bCs w:val="0"/>
          <w:highlight w:val="yellow"/>
          <w:u w:val="none"/>
          <w:lang w:val="en-US" w:eastAsia="zh-CN"/>
        </w:rPr>
      </w:pPr>
      <w:r>
        <w:rPr>
          <w:rFonts w:hint="eastAsia" w:cs="仿宋"/>
          <w:b w:val="0"/>
          <w:bCs w:val="0"/>
          <w:highlight w:val="yellow"/>
          <w:u w:val="none"/>
          <w:lang w:val="en-US" w:eastAsia="zh-CN"/>
        </w:rPr>
        <w:t xml:space="preserve">     6、安全责任约定</w:t>
      </w:r>
    </w:p>
    <w:p w14:paraId="32BDDA23">
      <w:pPr>
        <w:spacing w:line="400" w:lineRule="exact"/>
        <w:ind w:firstLine="560"/>
        <w:rPr>
          <w:rFonts w:hint="default" w:cs="仿宋"/>
          <w:b w:val="0"/>
          <w:bCs w:val="0"/>
          <w:highlight w:val="yellow"/>
          <w:u w:val="none"/>
          <w:lang w:val="en-US" w:eastAsia="zh-CN"/>
        </w:rPr>
      </w:pPr>
      <w:r>
        <w:rPr>
          <w:rFonts w:hint="eastAsia" w:cs="仿宋"/>
          <w:b w:val="0"/>
          <w:bCs w:val="0"/>
          <w:highlight w:val="yellow"/>
          <w:u w:val="none"/>
          <w:lang w:val="en-US" w:eastAsia="zh-CN"/>
        </w:rPr>
        <w:t>1）乙方需确保所有维保服务过程均符合相关安全标准，并在维保过程中采取相应的安全措施以保护人身财产安全。</w:t>
      </w:r>
    </w:p>
    <w:p w14:paraId="77588AB6">
      <w:pPr>
        <w:spacing w:line="400" w:lineRule="exact"/>
        <w:ind w:firstLine="560"/>
        <w:rPr>
          <w:rFonts w:hint="default" w:cs="仿宋"/>
          <w:b w:val="0"/>
          <w:bCs w:val="0"/>
          <w:highlight w:val="yellow"/>
          <w:u w:val="none"/>
          <w:lang w:val="en-US" w:eastAsia="zh-CN"/>
        </w:rPr>
      </w:pPr>
      <w:r>
        <w:rPr>
          <w:rFonts w:hint="eastAsia" w:cs="仿宋"/>
          <w:b w:val="0"/>
          <w:bCs w:val="0"/>
          <w:highlight w:val="yellow"/>
          <w:u w:val="none"/>
          <w:lang w:val="en-US" w:eastAsia="zh-CN"/>
        </w:rPr>
        <w:t>2）在维保服务过程中发生的任何意外事故，乙方需承担相应责任，所造成的损失均由乙方进行赔偿。</w:t>
      </w:r>
    </w:p>
    <w:p w14:paraId="17A225BB">
      <w:pPr>
        <w:ind w:firstLine="0" w:firstLineChars="0"/>
        <w:jc w:val="left"/>
        <w:rPr>
          <w:rFonts w:hint="default" w:cs="仿宋"/>
          <w:b w:val="0"/>
          <w:bCs w:val="0"/>
          <w:highlight w:val="none"/>
          <w:u w:val="none"/>
          <w:lang w:val="en-US" w:eastAsia="zh-CN"/>
        </w:rPr>
      </w:pPr>
    </w:p>
    <w:p w14:paraId="27C45B4C">
      <w:pPr>
        <w:ind w:firstLine="0" w:firstLineChars="0"/>
        <w:jc w:val="left"/>
        <w:rPr>
          <w:rFonts w:hint="eastAsia" w:cs="仿宋"/>
          <w:b w:val="0"/>
          <w:bCs w:val="0"/>
          <w:highlight w:val="none"/>
          <w:u w:val="none"/>
        </w:rPr>
      </w:pPr>
    </w:p>
    <w:p w14:paraId="32EF49E7">
      <w:pPr>
        <w:ind w:firstLine="0" w:firstLineChars="0"/>
        <w:jc w:val="left"/>
        <w:rPr>
          <w:rFonts w:hint="eastAsia" w:cs="仿宋"/>
          <w:b/>
          <w:bCs/>
          <w:highlight w:val="none"/>
          <w:u w:val="none"/>
        </w:rPr>
      </w:pPr>
      <w:r>
        <w:rPr>
          <w:rFonts w:hint="eastAsia" w:cs="仿宋"/>
          <w:b/>
          <w:bCs/>
          <w:highlight w:val="none"/>
          <w:u w:val="none"/>
        </w:rPr>
        <w:t>附件一：《维保服务年度考核表》</w:t>
      </w:r>
    </w:p>
    <w:p w14:paraId="20F2EDD9">
      <w:pPr>
        <w:spacing w:line="400" w:lineRule="exact"/>
        <w:ind w:firstLine="560"/>
        <w:rPr>
          <w:rFonts w:hint="eastAsia" w:cs="仿宋"/>
          <w:b w:val="0"/>
          <w:bCs w:val="0"/>
          <w:highlight w:val="none"/>
          <w:u w:val="none"/>
        </w:rPr>
      </w:pPr>
      <w:r>
        <w:rPr>
          <w:rFonts w:hint="eastAsia" w:cs="仿宋"/>
          <w:b w:val="0"/>
          <w:bCs w:val="0"/>
          <w:highlight w:val="none"/>
          <w:u w:val="none"/>
        </w:rPr>
        <w:t xml:space="preserve">                  维保服务年度考核表      </w:t>
      </w:r>
      <w:r>
        <w:rPr>
          <w:rFonts w:hint="eastAsia" w:cs="仿宋"/>
          <w:b w:val="0"/>
          <w:bCs w:val="0"/>
          <w:sz w:val="21"/>
          <w:szCs w:val="21"/>
          <w:highlight w:val="none"/>
          <w:u w:val="none"/>
        </w:rPr>
        <w:t>日期：</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151"/>
        <w:gridCol w:w="1391"/>
        <w:gridCol w:w="1269"/>
        <w:gridCol w:w="1007"/>
        <w:gridCol w:w="3119"/>
      </w:tblGrid>
      <w:tr w14:paraId="0C93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29B69E3">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序号</w:t>
            </w:r>
          </w:p>
        </w:tc>
        <w:tc>
          <w:tcPr>
            <w:tcW w:w="2542" w:type="dxa"/>
            <w:gridSpan w:val="2"/>
          </w:tcPr>
          <w:p w14:paraId="3F39EAF4">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考核项目/子项</w:t>
            </w:r>
          </w:p>
        </w:tc>
        <w:tc>
          <w:tcPr>
            <w:tcW w:w="846" w:type="dxa"/>
          </w:tcPr>
          <w:p w14:paraId="2BF7630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满分值</w:t>
            </w:r>
          </w:p>
        </w:tc>
        <w:tc>
          <w:tcPr>
            <w:tcW w:w="1007" w:type="dxa"/>
          </w:tcPr>
          <w:p w14:paraId="4C9F4CA6">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评分</w:t>
            </w:r>
          </w:p>
        </w:tc>
        <w:tc>
          <w:tcPr>
            <w:tcW w:w="3119" w:type="dxa"/>
          </w:tcPr>
          <w:p w14:paraId="164C6A3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计分方式</w:t>
            </w:r>
          </w:p>
        </w:tc>
      </w:tr>
      <w:tr w14:paraId="4BD9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3AF5BA0">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w:t>
            </w:r>
          </w:p>
        </w:tc>
        <w:tc>
          <w:tcPr>
            <w:tcW w:w="2542" w:type="dxa"/>
            <w:gridSpan w:val="2"/>
          </w:tcPr>
          <w:p w14:paraId="195AC8AB">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工作量完成情况</w:t>
            </w:r>
          </w:p>
        </w:tc>
        <w:tc>
          <w:tcPr>
            <w:tcW w:w="846" w:type="dxa"/>
          </w:tcPr>
          <w:p w14:paraId="4AD0FCCC">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【30】</w:t>
            </w:r>
          </w:p>
        </w:tc>
        <w:tc>
          <w:tcPr>
            <w:tcW w:w="1007" w:type="dxa"/>
          </w:tcPr>
          <w:p w14:paraId="4E7EEC2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7637AB40">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1、现场故障处理未能及时处理每发现一次扣3分，三次及以上未完成全扣。</w:t>
            </w:r>
          </w:p>
          <w:p w14:paraId="50B1B0D5">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2、每次巡检完需提供相应的巡检报告并装订成册，未完成扣除相应分值。</w:t>
            </w:r>
          </w:p>
        </w:tc>
      </w:tr>
      <w:tr w14:paraId="2386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7AFB6C2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1.1</w:t>
            </w:r>
          </w:p>
        </w:tc>
        <w:tc>
          <w:tcPr>
            <w:tcW w:w="2542" w:type="dxa"/>
            <w:gridSpan w:val="2"/>
          </w:tcPr>
          <w:p w14:paraId="1A70ECA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现场故障处理</w:t>
            </w:r>
          </w:p>
        </w:tc>
        <w:tc>
          <w:tcPr>
            <w:tcW w:w="846" w:type="dxa"/>
          </w:tcPr>
          <w:p w14:paraId="7933D6CC">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15</w:t>
            </w:r>
          </w:p>
        </w:tc>
        <w:tc>
          <w:tcPr>
            <w:tcW w:w="1007" w:type="dxa"/>
          </w:tcPr>
          <w:p w14:paraId="54C45448">
            <w:pPr>
              <w:spacing w:line="400" w:lineRule="exact"/>
              <w:ind w:firstLine="420"/>
              <w:rPr>
                <w:rFonts w:hint="eastAsia" w:cs="仿宋"/>
                <w:b w:val="0"/>
                <w:bCs w:val="0"/>
                <w:sz w:val="21"/>
                <w:szCs w:val="21"/>
                <w:highlight w:val="none"/>
                <w:u w:val="none"/>
              </w:rPr>
            </w:pPr>
          </w:p>
        </w:tc>
        <w:tc>
          <w:tcPr>
            <w:tcW w:w="3119" w:type="dxa"/>
            <w:vMerge w:val="continue"/>
          </w:tcPr>
          <w:p w14:paraId="0AE237E2">
            <w:pPr>
              <w:spacing w:line="400" w:lineRule="exact"/>
              <w:ind w:firstLine="420"/>
              <w:rPr>
                <w:rFonts w:hint="eastAsia" w:cs="仿宋"/>
                <w:b w:val="0"/>
                <w:bCs w:val="0"/>
                <w:sz w:val="21"/>
                <w:szCs w:val="21"/>
                <w:highlight w:val="none"/>
                <w:u w:val="none"/>
              </w:rPr>
            </w:pPr>
          </w:p>
        </w:tc>
      </w:tr>
      <w:tr w14:paraId="0850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7D7DE7E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1.2</w:t>
            </w:r>
          </w:p>
        </w:tc>
        <w:tc>
          <w:tcPr>
            <w:tcW w:w="2542" w:type="dxa"/>
            <w:gridSpan w:val="2"/>
          </w:tcPr>
          <w:p w14:paraId="6236A691">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巡检-UPS及配电</w:t>
            </w:r>
          </w:p>
        </w:tc>
        <w:tc>
          <w:tcPr>
            <w:tcW w:w="846" w:type="dxa"/>
          </w:tcPr>
          <w:p w14:paraId="65A0E91B">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5</w:t>
            </w:r>
          </w:p>
        </w:tc>
        <w:tc>
          <w:tcPr>
            <w:tcW w:w="1007" w:type="dxa"/>
          </w:tcPr>
          <w:p w14:paraId="691BA83E">
            <w:pPr>
              <w:spacing w:line="400" w:lineRule="exact"/>
              <w:ind w:firstLine="420"/>
              <w:rPr>
                <w:rFonts w:hint="eastAsia" w:cs="仿宋"/>
                <w:b w:val="0"/>
                <w:bCs w:val="0"/>
                <w:sz w:val="21"/>
                <w:szCs w:val="21"/>
                <w:highlight w:val="none"/>
                <w:u w:val="none"/>
              </w:rPr>
            </w:pPr>
          </w:p>
        </w:tc>
        <w:tc>
          <w:tcPr>
            <w:tcW w:w="3119" w:type="dxa"/>
            <w:vMerge w:val="continue"/>
          </w:tcPr>
          <w:p w14:paraId="651240E4">
            <w:pPr>
              <w:spacing w:line="400" w:lineRule="exact"/>
              <w:ind w:firstLine="420"/>
              <w:rPr>
                <w:rFonts w:hint="eastAsia" w:cs="仿宋"/>
                <w:b w:val="0"/>
                <w:bCs w:val="0"/>
                <w:sz w:val="21"/>
                <w:szCs w:val="21"/>
                <w:highlight w:val="none"/>
                <w:u w:val="none"/>
              </w:rPr>
            </w:pPr>
          </w:p>
        </w:tc>
      </w:tr>
      <w:tr w14:paraId="18AE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0D9A60F0">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1.3</w:t>
            </w:r>
          </w:p>
        </w:tc>
        <w:tc>
          <w:tcPr>
            <w:tcW w:w="2542" w:type="dxa"/>
            <w:gridSpan w:val="2"/>
          </w:tcPr>
          <w:p w14:paraId="768598F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巡检-精密空调</w:t>
            </w:r>
          </w:p>
        </w:tc>
        <w:tc>
          <w:tcPr>
            <w:tcW w:w="846" w:type="dxa"/>
          </w:tcPr>
          <w:p w14:paraId="7E4A74B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5</w:t>
            </w:r>
          </w:p>
        </w:tc>
        <w:tc>
          <w:tcPr>
            <w:tcW w:w="1007" w:type="dxa"/>
          </w:tcPr>
          <w:p w14:paraId="096CEF8C">
            <w:pPr>
              <w:spacing w:line="400" w:lineRule="exact"/>
              <w:ind w:firstLine="420"/>
              <w:rPr>
                <w:rFonts w:hint="eastAsia" w:cs="仿宋"/>
                <w:b w:val="0"/>
                <w:bCs w:val="0"/>
                <w:sz w:val="21"/>
                <w:szCs w:val="21"/>
                <w:highlight w:val="none"/>
                <w:u w:val="none"/>
              </w:rPr>
            </w:pPr>
          </w:p>
        </w:tc>
        <w:tc>
          <w:tcPr>
            <w:tcW w:w="3119" w:type="dxa"/>
            <w:vMerge w:val="continue"/>
          </w:tcPr>
          <w:p w14:paraId="332E7798">
            <w:pPr>
              <w:spacing w:line="400" w:lineRule="exact"/>
              <w:ind w:firstLine="420"/>
              <w:rPr>
                <w:rFonts w:hint="eastAsia" w:cs="仿宋"/>
                <w:b w:val="0"/>
                <w:bCs w:val="0"/>
                <w:sz w:val="21"/>
                <w:szCs w:val="21"/>
                <w:highlight w:val="none"/>
                <w:u w:val="none"/>
              </w:rPr>
            </w:pPr>
          </w:p>
        </w:tc>
      </w:tr>
      <w:tr w14:paraId="39B4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083CD19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1.4</w:t>
            </w:r>
          </w:p>
        </w:tc>
        <w:tc>
          <w:tcPr>
            <w:tcW w:w="2542" w:type="dxa"/>
            <w:gridSpan w:val="2"/>
          </w:tcPr>
          <w:p w14:paraId="204237EC">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巡检-动力环境监控系统</w:t>
            </w:r>
          </w:p>
        </w:tc>
        <w:tc>
          <w:tcPr>
            <w:tcW w:w="846" w:type="dxa"/>
          </w:tcPr>
          <w:p w14:paraId="276821F1">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5</w:t>
            </w:r>
          </w:p>
        </w:tc>
        <w:tc>
          <w:tcPr>
            <w:tcW w:w="1007" w:type="dxa"/>
          </w:tcPr>
          <w:p w14:paraId="60EADFC8">
            <w:pPr>
              <w:spacing w:line="400" w:lineRule="exact"/>
              <w:ind w:firstLine="420"/>
              <w:rPr>
                <w:rFonts w:hint="eastAsia" w:cs="仿宋"/>
                <w:b w:val="0"/>
                <w:bCs w:val="0"/>
                <w:sz w:val="21"/>
                <w:szCs w:val="21"/>
                <w:highlight w:val="none"/>
                <w:u w:val="none"/>
              </w:rPr>
            </w:pPr>
          </w:p>
        </w:tc>
        <w:tc>
          <w:tcPr>
            <w:tcW w:w="3119" w:type="dxa"/>
            <w:vMerge w:val="continue"/>
          </w:tcPr>
          <w:p w14:paraId="2D97F591">
            <w:pPr>
              <w:spacing w:line="400" w:lineRule="exact"/>
              <w:ind w:firstLine="420"/>
              <w:rPr>
                <w:rFonts w:hint="eastAsia" w:cs="仿宋"/>
                <w:b w:val="0"/>
                <w:bCs w:val="0"/>
                <w:sz w:val="21"/>
                <w:szCs w:val="21"/>
                <w:highlight w:val="none"/>
                <w:u w:val="none"/>
              </w:rPr>
            </w:pPr>
          </w:p>
        </w:tc>
      </w:tr>
      <w:tr w14:paraId="06FB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5D23F9CB">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w:t>
            </w:r>
          </w:p>
        </w:tc>
        <w:tc>
          <w:tcPr>
            <w:tcW w:w="2542" w:type="dxa"/>
            <w:gridSpan w:val="2"/>
          </w:tcPr>
          <w:p w14:paraId="4832B5D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工作及时性</w:t>
            </w:r>
          </w:p>
        </w:tc>
        <w:tc>
          <w:tcPr>
            <w:tcW w:w="846" w:type="dxa"/>
          </w:tcPr>
          <w:p w14:paraId="5C77C64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【30】</w:t>
            </w:r>
          </w:p>
        </w:tc>
        <w:tc>
          <w:tcPr>
            <w:tcW w:w="1007" w:type="dxa"/>
          </w:tcPr>
          <w:p w14:paraId="79FFBB8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62CA53C1">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以双方约定的时限为准，应对未达成约定时限的部分进行扣分</w:t>
            </w:r>
          </w:p>
        </w:tc>
      </w:tr>
      <w:tr w14:paraId="7910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0C2542A4">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2.1</w:t>
            </w:r>
          </w:p>
        </w:tc>
        <w:tc>
          <w:tcPr>
            <w:tcW w:w="2542" w:type="dxa"/>
            <w:gridSpan w:val="2"/>
          </w:tcPr>
          <w:p w14:paraId="0C7A410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故障处理到达时间</w:t>
            </w:r>
          </w:p>
        </w:tc>
        <w:tc>
          <w:tcPr>
            <w:tcW w:w="846" w:type="dxa"/>
          </w:tcPr>
          <w:p w14:paraId="491E87C2">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15</w:t>
            </w:r>
          </w:p>
        </w:tc>
        <w:tc>
          <w:tcPr>
            <w:tcW w:w="1007" w:type="dxa"/>
          </w:tcPr>
          <w:p w14:paraId="334AF6DE">
            <w:pPr>
              <w:spacing w:line="400" w:lineRule="exact"/>
              <w:ind w:firstLine="420"/>
              <w:rPr>
                <w:rFonts w:hint="eastAsia" w:cs="仿宋"/>
                <w:b w:val="0"/>
                <w:bCs w:val="0"/>
                <w:sz w:val="21"/>
                <w:szCs w:val="21"/>
                <w:highlight w:val="none"/>
                <w:u w:val="none"/>
              </w:rPr>
            </w:pPr>
          </w:p>
        </w:tc>
        <w:tc>
          <w:tcPr>
            <w:tcW w:w="3119" w:type="dxa"/>
            <w:vMerge w:val="continue"/>
          </w:tcPr>
          <w:p w14:paraId="5DED70DF">
            <w:pPr>
              <w:spacing w:line="400" w:lineRule="exact"/>
              <w:ind w:firstLine="420"/>
              <w:rPr>
                <w:rFonts w:hint="eastAsia" w:cs="仿宋"/>
                <w:b w:val="0"/>
                <w:bCs w:val="0"/>
                <w:sz w:val="21"/>
                <w:szCs w:val="21"/>
                <w:highlight w:val="none"/>
                <w:u w:val="none"/>
              </w:rPr>
            </w:pPr>
          </w:p>
        </w:tc>
      </w:tr>
      <w:tr w14:paraId="396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77D476F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2.2</w:t>
            </w:r>
          </w:p>
        </w:tc>
        <w:tc>
          <w:tcPr>
            <w:tcW w:w="2542" w:type="dxa"/>
            <w:gridSpan w:val="2"/>
          </w:tcPr>
          <w:p w14:paraId="2CE4C2C4">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故障处理完成时间</w:t>
            </w:r>
          </w:p>
        </w:tc>
        <w:tc>
          <w:tcPr>
            <w:tcW w:w="846" w:type="dxa"/>
          </w:tcPr>
          <w:p w14:paraId="5F10955E">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15</w:t>
            </w:r>
          </w:p>
        </w:tc>
        <w:tc>
          <w:tcPr>
            <w:tcW w:w="1007" w:type="dxa"/>
          </w:tcPr>
          <w:p w14:paraId="1A3F31E2">
            <w:pPr>
              <w:spacing w:line="400" w:lineRule="exact"/>
              <w:ind w:firstLine="420"/>
              <w:rPr>
                <w:rFonts w:hint="eastAsia" w:cs="仿宋"/>
                <w:b w:val="0"/>
                <w:bCs w:val="0"/>
                <w:sz w:val="21"/>
                <w:szCs w:val="21"/>
                <w:highlight w:val="none"/>
                <w:u w:val="none"/>
              </w:rPr>
            </w:pPr>
          </w:p>
        </w:tc>
        <w:tc>
          <w:tcPr>
            <w:tcW w:w="3119" w:type="dxa"/>
            <w:vMerge w:val="continue"/>
          </w:tcPr>
          <w:p w14:paraId="056972D0">
            <w:pPr>
              <w:spacing w:line="400" w:lineRule="exact"/>
              <w:ind w:firstLine="420"/>
              <w:rPr>
                <w:rFonts w:hint="eastAsia" w:cs="仿宋"/>
                <w:b w:val="0"/>
                <w:bCs w:val="0"/>
                <w:sz w:val="21"/>
                <w:szCs w:val="21"/>
                <w:highlight w:val="none"/>
                <w:u w:val="none"/>
              </w:rPr>
            </w:pPr>
          </w:p>
        </w:tc>
      </w:tr>
      <w:tr w14:paraId="784C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312C18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w:t>
            </w:r>
          </w:p>
        </w:tc>
        <w:tc>
          <w:tcPr>
            <w:tcW w:w="2542" w:type="dxa"/>
            <w:gridSpan w:val="2"/>
          </w:tcPr>
          <w:p w14:paraId="21984B3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工作完成效果</w:t>
            </w:r>
          </w:p>
        </w:tc>
        <w:tc>
          <w:tcPr>
            <w:tcW w:w="846" w:type="dxa"/>
          </w:tcPr>
          <w:p w14:paraId="6A8B3727">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w:t>
            </w:r>
            <w:r>
              <w:rPr>
                <w:rFonts w:hint="eastAsia" w:cs="仿宋"/>
                <w:b w:val="0"/>
                <w:bCs w:val="0"/>
                <w:sz w:val="21"/>
                <w:szCs w:val="21"/>
                <w:highlight w:val="yellow"/>
                <w:u w:val="none"/>
                <w:lang w:val="en-US" w:eastAsia="zh-CN"/>
              </w:rPr>
              <w:t>30</w:t>
            </w:r>
            <w:r>
              <w:rPr>
                <w:rFonts w:hint="eastAsia" w:cs="仿宋"/>
                <w:b w:val="0"/>
                <w:bCs w:val="0"/>
                <w:sz w:val="21"/>
                <w:szCs w:val="21"/>
                <w:highlight w:val="yellow"/>
                <w:u w:val="none"/>
              </w:rPr>
              <w:t>】</w:t>
            </w:r>
          </w:p>
        </w:tc>
        <w:tc>
          <w:tcPr>
            <w:tcW w:w="1007" w:type="dxa"/>
          </w:tcPr>
          <w:p w14:paraId="79CFC4C2">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32BC2E67">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结合合同约定与主观评价，对维保服务的服务质量进行评定</w:t>
            </w:r>
          </w:p>
        </w:tc>
      </w:tr>
      <w:tr w14:paraId="5AB1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3C8D5CC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3.1</w:t>
            </w:r>
          </w:p>
        </w:tc>
        <w:tc>
          <w:tcPr>
            <w:tcW w:w="2542" w:type="dxa"/>
            <w:gridSpan w:val="2"/>
          </w:tcPr>
          <w:p w14:paraId="162D755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故障处理</w:t>
            </w:r>
          </w:p>
        </w:tc>
        <w:tc>
          <w:tcPr>
            <w:tcW w:w="846" w:type="dxa"/>
          </w:tcPr>
          <w:p w14:paraId="68FB8124">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10</w:t>
            </w:r>
          </w:p>
        </w:tc>
        <w:tc>
          <w:tcPr>
            <w:tcW w:w="1007" w:type="dxa"/>
          </w:tcPr>
          <w:p w14:paraId="1396298F">
            <w:pPr>
              <w:spacing w:line="400" w:lineRule="exact"/>
              <w:ind w:firstLine="420"/>
              <w:rPr>
                <w:rFonts w:hint="eastAsia" w:cs="仿宋"/>
                <w:b w:val="0"/>
                <w:bCs w:val="0"/>
                <w:sz w:val="21"/>
                <w:szCs w:val="21"/>
                <w:highlight w:val="none"/>
                <w:u w:val="none"/>
              </w:rPr>
            </w:pPr>
          </w:p>
        </w:tc>
        <w:tc>
          <w:tcPr>
            <w:tcW w:w="3119" w:type="dxa"/>
            <w:vMerge w:val="continue"/>
          </w:tcPr>
          <w:p w14:paraId="02C50082">
            <w:pPr>
              <w:spacing w:line="400" w:lineRule="exact"/>
              <w:ind w:firstLine="420"/>
              <w:rPr>
                <w:rFonts w:hint="eastAsia" w:cs="仿宋"/>
                <w:b w:val="0"/>
                <w:bCs w:val="0"/>
                <w:sz w:val="21"/>
                <w:szCs w:val="21"/>
                <w:highlight w:val="none"/>
                <w:u w:val="none"/>
              </w:rPr>
            </w:pPr>
          </w:p>
        </w:tc>
      </w:tr>
      <w:tr w14:paraId="55A1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5CDD641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3.2</w:t>
            </w:r>
          </w:p>
        </w:tc>
        <w:tc>
          <w:tcPr>
            <w:tcW w:w="2542" w:type="dxa"/>
            <w:gridSpan w:val="2"/>
          </w:tcPr>
          <w:p w14:paraId="3455DAB7">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巡检</w:t>
            </w:r>
          </w:p>
        </w:tc>
        <w:tc>
          <w:tcPr>
            <w:tcW w:w="846" w:type="dxa"/>
          </w:tcPr>
          <w:p w14:paraId="5CB46AD5">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10</w:t>
            </w:r>
          </w:p>
        </w:tc>
        <w:tc>
          <w:tcPr>
            <w:tcW w:w="1007" w:type="dxa"/>
          </w:tcPr>
          <w:p w14:paraId="10734ABE">
            <w:pPr>
              <w:spacing w:line="400" w:lineRule="exact"/>
              <w:ind w:firstLine="420"/>
              <w:rPr>
                <w:rFonts w:hint="eastAsia" w:cs="仿宋"/>
                <w:b w:val="0"/>
                <w:bCs w:val="0"/>
                <w:sz w:val="21"/>
                <w:szCs w:val="21"/>
                <w:highlight w:val="none"/>
                <w:u w:val="none"/>
              </w:rPr>
            </w:pPr>
          </w:p>
        </w:tc>
        <w:tc>
          <w:tcPr>
            <w:tcW w:w="3119" w:type="dxa"/>
            <w:vMerge w:val="continue"/>
          </w:tcPr>
          <w:p w14:paraId="32071AF0">
            <w:pPr>
              <w:spacing w:line="400" w:lineRule="exact"/>
              <w:ind w:firstLine="420"/>
              <w:rPr>
                <w:rFonts w:hint="eastAsia" w:cs="仿宋"/>
                <w:b w:val="0"/>
                <w:bCs w:val="0"/>
                <w:sz w:val="21"/>
                <w:szCs w:val="21"/>
                <w:highlight w:val="none"/>
                <w:u w:val="none"/>
              </w:rPr>
            </w:pPr>
          </w:p>
        </w:tc>
      </w:tr>
      <w:tr w14:paraId="0E27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63C193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3.3</w:t>
            </w:r>
          </w:p>
        </w:tc>
        <w:tc>
          <w:tcPr>
            <w:tcW w:w="2542" w:type="dxa"/>
            <w:gridSpan w:val="2"/>
          </w:tcPr>
          <w:p w14:paraId="6AA085C2">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远程技术支持及其他</w:t>
            </w:r>
          </w:p>
        </w:tc>
        <w:tc>
          <w:tcPr>
            <w:tcW w:w="846" w:type="dxa"/>
          </w:tcPr>
          <w:p w14:paraId="2B384C74">
            <w:pPr>
              <w:spacing w:line="400" w:lineRule="exact"/>
              <w:ind w:firstLine="420"/>
              <w:rPr>
                <w:rFonts w:hint="default" w:eastAsia="仿宋" w:cs="仿宋"/>
                <w:b w:val="0"/>
                <w:bCs w:val="0"/>
                <w:sz w:val="21"/>
                <w:szCs w:val="21"/>
                <w:highlight w:val="yellow"/>
                <w:u w:val="none"/>
                <w:lang w:val="en-US" w:eastAsia="zh-CN"/>
              </w:rPr>
            </w:pPr>
            <w:r>
              <w:rPr>
                <w:rFonts w:hint="eastAsia" w:cs="仿宋"/>
                <w:b w:val="0"/>
                <w:bCs w:val="0"/>
                <w:sz w:val="21"/>
                <w:szCs w:val="21"/>
                <w:highlight w:val="yellow"/>
                <w:u w:val="none"/>
                <w:lang w:val="en-US" w:eastAsia="zh-CN"/>
              </w:rPr>
              <w:t>10</w:t>
            </w:r>
          </w:p>
        </w:tc>
        <w:tc>
          <w:tcPr>
            <w:tcW w:w="1007" w:type="dxa"/>
          </w:tcPr>
          <w:p w14:paraId="29D9C3FA">
            <w:pPr>
              <w:spacing w:line="400" w:lineRule="exact"/>
              <w:ind w:firstLine="420"/>
              <w:rPr>
                <w:rFonts w:hint="eastAsia" w:cs="仿宋"/>
                <w:b w:val="0"/>
                <w:bCs w:val="0"/>
                <w:sz w:val="21"/>
                <w:szCs w:val="21"/>
                <w:highlight w:val="none"/>
                <w:u w:val="none"/>
              </w:rPr>
            </w:pPr>
          </w:p>
        </w:tc>
        <w:tc>
          <w:tcPr>
            <w:tcW w:w="3119" w:type="dxa"/>
            <w:vMerge w:val="continue"/>
          </w:tcPr>
          <w:p w14:paraId="22400C63">
            <w:pPr>
              <w:spacing w:line="400" w:lineRule="exact"/>
              <w:ind w:firstLine="420"/>
              <w:rPr>
                <w:rFonts w:hint="eastAsia" w:cs="仿宋"/>
                <w:b w:val="0"/>
                <w:bCs w:val="0"/>
                <w:sz w:val="21"/>
                <w:szCs w:val="21"/>
                <w:highlight w:val="none"/>
                <w:u w:val="none"/>
              </w:rPr>
            </w:pPr>
          </w:p>
        </w:tc>
      </w:tr>
      <w:tr w14:paraId="20A6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F73E55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w:t>
            </w:r>
          </w:p>
        </w:tc>
        <w:tc>
          <w:tcPr>
            <w:tcW w:w="2542" w:type="dxa"/>
            <w:gridSpan w:val="2"/>
          </w:tcPr>
          <w:p w14:paraId="0C33001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服务态度</w:t>
            </w:r>
          </w:p>
        </w:tc>
        <w:tc>
          <w:tcPr>
            <w:tcW w:w="846" w:type="dxa"/>
          </w:tcPr>
          <w:p w14:paraId="1B97745C">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w:t>
            </w:r>
            <w:r>
              <w:rPr>
                <w:rFonts w:hint="eastAsia" w:cs="仿宋"/>
                <w:b w:val="0"/>
                <w:bCs w:val="0"/>
                <w:sz w:val="21"/>
                <w:szCs w:val="21"/>
                <w:highlight w:val="yellow"/>
                <w:u w:val="none"/>
                <w:lang w:val="en-US" w:eastAsia="zh-CN"/>
              </w:rPr>
              <w:t>10</w:t>
            </w:r>
            <w:r>
              <w:rPr>
                <w:rFonts w:hint="eastAsia" w:cs="仿宋"/>
                <w:b w:val="0"/>
                <w:bCs w:val="0"/>
                <w:sz w:val="21"/>
                <w:szCs w:val="21"/>
                <w:highlight w:val="yellow"/>
                <w:u w:val="none"/>
              </w:rPr>
              <w:t>】</w:t>
            </w:r>
          </w:p>
        </w:tc>
        <w:tc>
          <w:tcPr>
            <w:tcW w:w="1007" w:type="dxa"/>
          </w:tcPr>
          <w:p w14:paraId="1C57A685">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699BFF86">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以考核人的主观评价为准，对于爱理不理、未履行口头约定、特种作业无证操作、对于有风险作业未请示直接操作等行为进行扣分</w:t>
            </w:r>
          </w:p>
        </w:tc>
      </w:tr>
      <w:tr w14:paraId="1E16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36848F4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4.1</w:t>
            </w:r>
          </w:p>
        </w:tc>
        <w:tc>
          <w:tcPr>
            <w:tcW w:w="2542" w:type="dxa"/>
            <w:gridSpan w:val="2"/>
          </w:tcPr>
          <w:p w14:paraId="167A4D2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服务文明礼仪</w:t>
            </w:r>
          </w:p>
        </w:tc>
        <w:tc>
          <w:tcPr>
            <w:tcW w:w="846" w:type="dxa"/>
          </w:tcPr>
          <w:p w14:paraId="6CEE6BEA">
            <w:pPr>
              <w:spacing w:line="400" w:lineRule="exact"/>
              <w:ind w:firstLine="420"/>
              <w:rPr>
                <w:rFonts w:hint="default" w:eastAsia="仿宋" w:cs="仿宋"/>
                <w:b w:val="0"/>
                <w:bCs w:val="0"/>
                <w:sz w:val="21"/>
                <w:szCs w:val="21"/>
                <w:highlight w:val="yellow"/>
                <w:u w:val="none"/>
                <w:lang w:val="en-US" w:eastAsia="zh-CN"/>
              </w:rPr>
            </w:pPr>
            <w:r>
              <w:rPr>
                <w:rFonts w:hint="eastAsia" w:cs="仿宋"/>
                <w:b w:val="0"/>
                <w:bCs w:val="0"/>
                <w:sz w:val="21"/>
                <w:szCs w:val="21"/>
                <w:highlight w:val="yellow"/>
                <w:u w:val="none"/>
                <w:lang w:val="en-US" w:eastAsia="zh-CN"/>
              </w:rPr>
              <w:t>2</w:t>
            </w:r>
          </w:p>
        </w:tc>
        <w:tc>
          <w:tcPr>
            <w:tcW w:w="1007" w:type="dxa"/>
          </w:tcPr>
          <w:p w14:paraId="11AEEA4B">
            <w:pPr>
              <w:spacing w:line="400" w:lineRule="exact"/>
              <w:ind w:firstLine="420"/>
              <w:rPr>
                <w:rFonts w:hint="eastAsia" w:cs="仿宋"/>
                <w:b w:val="0"/>
                <w:bCs w:val="0"/>
                <w:sz w:val="21"/>
                <w:szCs w:val="21"/>
                <w:highlight w:val="none"/>
                <w:u w:val="none"/>
              </w:rPr>
            </w:pPr>
          </w:p>
        </w:tc>
        <w:tc>
          <w:tcPr>
            <w:tcW w:w="3119" w:type="dxa"/>
            <w:vMerge w:val="continue"/>
          </w:tcPr>
          <w:p w14:paraId="7E5F0381">
            <w:pPr>
              <w:spacing w:line="400" w:lineRule="exact"/>
              <w:ind w:firstLine="420"/>
              <w:rPr>
                <w:rFonts w:hint="eastAsia" w:cs="仿宋"/>
                <w:b w:val="0"/>
                <w:bCs w:val="0"/>
                <w:sz w:val="21"/>
                <w:szCs w:val="21"/>
                <w:highlight w:val="none"/>
                <w:u w:val="none"/>
              </w:rPr>
            </w:pPr>
          </w:p>
        </w:tc>
      </w:tr>
      <w:tr w14:paraId="40A5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5A375CC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4.2</w:t>
            </w:r>
          </w:p>
        </w:tc>
        <w:tc>
          <w:tcPr>
            <w:tcW w:w="2542" w:type="dxa"/>
            <w:gridSpan w:val="2"/>
          </w:tcPr>
          <w:p w14:paraId="18EF6E61">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服务安全</w:t>
            </w:r>
          </w:p>
        </w:tc>
        <w:tc>
          <w:tcPr>
            <w:tcW w:w="846" w:type="dxa"/>
          </w:tcPr>
          <w:p w14:paraId="346A2D2C">
            <w:pPr>
              <w:spacing w:line="400" w:lineRule="exact"/>
              <w:ind w:firstLine="420"/>
              <w:rPr>
                <w:rFonts w:hint="eastAsia" w:eastAsia="仿宋" w:cs="仿宋"/>
                <w:b w:val="0"/>
                <w:bCs w:val="0"/>
                <w:sz w:val="21"/>
                <w:szCs w:val="21"/>
                <w:highlight w:val="yellow"/>
                <w:u w:val="none"/>
                <w:lang w:eastAsia="zh-CN"/>
              </w:rPr>
            </w:pPr>
            <w:r>
              <w:rPr>
                <w:rFonts w:hint="eastAsia" w:cs="仿宋"/>
                <w:b w:val="0"/>
                <w:bCs w:val="0"/>
                <w:sz w:val="21"/>
                <w:szCs w:val="21"/>
                <w:highlight w:val="yellow"/>
                <w:u w:val="none"/>
                <w:lang w:val="en-US" w:eastAsia="zh-CN"/>
              </w:rPr>
              <w:t>4</w:t>
            </w:r>
          </w:p>
        </w:tc>
        <w:tc>
          <w:tcPr>
            <w:tcW w:w="1007" w:type="dxa"/>
          </w:tcPr>
          <w:p w14:paraId="6853B1B8">
            <w:pPr>
              <w:spacing w:line="400" w:lineRule="exact"/>
              <w:ind w:firstLine="420"/>
              <w:rPr>
                <w:rFonts w:hint="eastAsia" w:cs="仿宋"/>
                <w:b w:val="0"/>
                <w:bCs w:val="0"/>
                <w:sz w:val="21"/>
                <w:szCs w:val="21"/>
                <w:highlight w:val="none"/>
                <w:u w:val="none"/>
              </w:rPr>
            </w:pPr>
          </w:p>
        </w:tc>
        <w:tc>
          <w:tcPr>
            <w:tcW w:w="3119" w:type="dxa"/>
            <w:vMerge w:val="continue"/>
          </w:tcPr>
          <w:p w14:paraId="6DD5DDA5">
            <w:pPr>
              <w:spacing w:line="400" w:lineRule="exact"/>
              <w:ind w:firstLine="420"/>
              <w:rPr>
                <w:rFonts w:hint="eastAsia" w:cs="仿宋"/>
                <w:b w:val="0"/>
                <w:bCs w:val="0"/>
                <w:sz w:val="21"/>
                <w:szCs w:val="21"/>
                <w:highlight w:val="none"/>
                <w:u w:val="none"/>
              </w:rPr>
            </w:pPr>
          </w:p>
        </w:tc>
      </w:tr>
      <w:tr w14:paraId="7D76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1" w:type="dxa"/>
          </w:tcPr>
          <w:p w14:paraId="155115F3">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4.3</w:t>
            </w:r>
          </w:p>
        </w:tc>
        <w:tc>
          <w:tcPr>
            <w:tcW w:w="2542" w:type="dxa"/>
            <w:gridSpan w:val="2"/>
          </w:tcPr>
          <w:p w14:paraId="62C3B51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服务主动性积极性</w:t>
            </w:r>
          </w:p>
        </w:tc>
        <w:tc>
          <w:tcPr>
            <w:tcW w:w="846" w:type="dxa"/>
          </w:tcPr>
          <w:p w14:paraId="0906F479">
            <w:pPr>
              <w:spacing w:line="400" w:lineRule="exact"/>
              <w:ind w:firstLine="420"/>
              <w:rPr>
                <w:rFonts w:hint="eastAsia" w:eastAsia="仿宋" w:cs="仿宋"/>
                <w:b w:val="0"/>
                <w:bCs w:val="0"/>
                <w:sz w:val="21"/>
                <w:szCs w:val="21"/>
                <w:highlight w:val="yellow"/>
                <w:u w:val="none"/>
                <w:lang w:eastAsia="zh-CN"/>
              </w:rPr>
            </w:pPr>
            <w:r>
              <w:rPr>
                <w:rFonts w:hint="eastAsia" w:cs="仿宋"/>
                <w:b w:val="0"/>
                <w:bCs w:val="0"/>
                <w:sz w:val="21"/>
                <w:szCs w:val="21"/>
                <w:highlight w:val="yellow"/>
                <w:u w:val="none"/>
                <w:lang w:val="en-US" w:eastAsia="zh-CN"/>
              </w:rPr>
              <w:t>4</w:t>
            </w:r>
          </w:p>
        </w:tc>
        <w:tc>
          <w:tcPr>
            <w:tcW w:w="1007" w:type="dxa"/>
          </w:tcPr>
          <w:p w14:paraId="6ADD7383">
            <w:pPr>
              <w:spacing w:line="400" w:lineRule="exact"/>
              <w:ind w:firstLine="420"/>
              <w:rPr>
                <w:rFonts w:hint="eastAsia" w:cs="仿宋"/>
                <w:b w:val="0"/>
                <w:bCs w:val="0"/>
                <w:sz w:val="21"/>
                <w:szCs w:val="21"/>
                <w:highlight w:val="none"/>
                <w:u w:val="none"/>
              </w:rPr>
            </w:pPr>
          </w:p>
        </w:tc>
        <w:tc>
          <w:tcPr>
            <w:tcW w:w="3119" w:type="dxa"/>
            <w:vMerge w:val="continue"/>
          </w:tcPr>
          <w:p w14:paraId="4CA55336">
            <w:pPr>
              <w:spacing w:line="400" w:lineRule="exact"/>
              <w:ind w:firstLine="420"/>
              <w:rPr>
                <w:rFonts w:hint="eastAsia" w:cs="仿宋"/>
                <w:b w:val="0"/>
                <w:bCs w:val="0"/>
                <w:sz w:val="21"/>
                <w:szCs w:val="21"/>
                <w:highlight w:val="none"/>
                <w:u w:val="none"/>
              </w:rPr>
            </w:pPr>
          </w:p>
        </w:tc>
      </w:tr>
      <w:tr w14:paraId="55C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129" w:type="dxa"/>
            <w:gridSpan w:val="4"/>
          </w:tcPr>
          <w:p w14:paraId="3952729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考核结果：</w:t>
            </w:r>
          </w:p>
        </w:tc>
        <w:tc>
          <w:tcPr>
            <w:tcW w:w="4126" w:type="dxa"/>
            <w:gridSpan w:val="2"/>
          </w:tcPr>
          <w:p w14:paraId="2B040F36">
            <w:pPr>
              <w:spacing w:line="400" w:lineRule="exact"/>
              <w:ind w:firstLine="420"/>
              <w:rPr>
                <w:rFonts w:hint="eastAsia" w:cs="仿宋"/>
                <w:b w:val="0"/>
                <w:bCs w:val="0"/>
                <w:sz w:val="21"/>
                <w:szCs w:val="21"/>
                <w:highlight w:val="none"/>
                <w:u w:val="none"/>
              </w:rPr>
            </w:pPr>
          </w:p>
        </w:tc>
      </w:tr>
      <w:tr w14:paraId="560D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92" w:type="dxa"/>
            <w:gridSpan w:val="2"/>
          </w:tcPr>
          <w:p w14:paraId="008F730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服务工程师签字：</w:t>
            </w:r>
          </w:p>
        </w:tc>
        <w:tc>
          <w:tcPr>
            <w:tcW w:w="2237" w:type="dxa"/>
            <w:gridSpan w:val="2"/>
          </w:tcPr>
          <w:p w14:paraId="1A3CEAE7">
            <w:pPr>
              <w:spacing w:line="400" w:lineRule="exact"/>
              <w:ind w:firstLine="420"/>
              <w:rPr>
                <w:rFonts w:hint="eastAsia" w:cs="仿宋"/>
                <w:b w:val="0"/>
                <w:bCs w:val="0"/>
                <w:sz w:val="21"/>
                <w:szCs w:val="21"/>
                <w:highlight w:val="none"/>
                <w:u w:val="none"/>
              </w:rPr>
            </w:pPr>
          </w:p>
        </w:tc>
        <w:tc>
          <w:tcPr>
            <w:tcW w:w="1007" w:type="dxa"/>
          </w:tcPr>
          <w:p w14:paraId="2E0C5019">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考核人：</w:t>
            </w:r>
          </w:p>
        </w:tc>
        <w:tc>
          <w:tcPr>
            <w:tcW w:w="3119" w:type="dxa"/>
          </w:tcPr>
          <w:p w14:paraId="2969AC8F">
            <w:pPr>
              <w:spacing w:line="400" w:lineRule="exact"/>
              <w:ind w:firstLine="420"/>
              <w:rPr>
                <w:rFonts w:hint="eastAsia" w:cs="仿宋"/>
                <w:b w:val="0"/>
                <w:bCs w:val="0"/>
                <w:sz w:val="21"/>
                <w:szCs w:val="21"/>
                <w:highlight w:val="none"/>
                <w:u w:val="none"/>
              </w:rPr>
            </w:pPr>
          </w:p>
        </w:tc>
      </w:tr>
    </w:tbl>
    <w:p w14:paraId="63EB79DE">
      <w:pPr>
        <w:spacing w:line="400" w:lineRule="exact"/>
        <w:ind w:firstLine="0" w:firstLineChars="0"/>
        <w:rPr>
          <w:rFonts w:hint="eastAsia" w:ascii="宋体" w:hAnsi="宋体" w:eastAsia="宋体" w:cs="宋体"/>
          <w:highlight w:val="none"/>
        </w:rPr>
      </w:pPr>
      <w:r>
        <w:rPr>
          <w:rFonts w:hint="eastAsia" w:cs="仿宋"/>
          <w:b w:val="0"/>
          <w:bCs w:val="0"/>
          <w:sz w:val="21"/>
          <w:szCs w:val="21"/>
          <w:highlight w:val="none"/>
          <w:u w:val="none"/>
        </w:rPr>
        <w:t>注： 考核低于 80 分的，视为服务不合格，医院有权提前终止合同。</w:t>
      </w:r>
    </w:p>
    <w:p w14:paraId="5BAF1A01">
      <w:pPr>
        <w:spacing w:line="400" w:lineRule="exact"/>
        <w:ind w:firstLine="0" w:firstLineChars="0"/>
        <w:rPr>
          <w:rFonts w:hint="eastAsia" w:cs="仿宋"/>
          <w:b w:val="0"/>
          <w:bCs w:val="0"/>
          <w:highlight w:val="none"/>
          <w:u w:val="none"/>
        </w:rPr>
      </w:pPr>
    </w:p>
    <w:p w14:paraId="678588D4">
      <w:pPr>
        <w:numPr>
          <w:ilvl w:val="0"/>
          <w:numId w:val="3"/>
        </w:numPr>
        <w:spacing w:line="300" w:lineRule="auto"/>
        <w:ind w:firstLine="560"/>
        <w:rPr>
          <w:rFonts w:hint="eastAsia" w:cs="仿宋"/>
          <w:b w:val="0"/>
          <w:bCs w:val="0"/>
          <w:highlight w:val="yellow"/>
          <w:u w:val="none"/>
        </w:rPr>
      </w:pPr>
      <w:r>
        <w:rPr>
          <w:rFonts w:hint="eastAsia" w:cs="仿宋"/>
          <w:b w:val="0"/>
          <w:bCs w:val="0"/>
          <w:highlight w:val="yellow"/>
          <w:u w:val="none"/>
        </w:rPr>
        <w:t>业绩要求：投标人自2021年10月1日至投标截止时间前（以合同签订时间为准），必须至少具有2个不同项目的年度机房基础设备维保服务合同，年度维保服务费用不低于10万元人民币，（以合同签订金额为准，合同必须为投标人签订，需提供合同复印件、开具增值税发票复印件）</w:t>
      </w:r>
    </w:p>
    <w:p w14:paraId="74EF42E4">
      <w:pPr>
        <w:pStyle w:val="5"/>
        <w:spacing w:line="400" w:lineRule="exact"/>
        <w:ind w:firstLine="0" w:firstLineChars="0"/>
        <w:rPr>
          <w:rFonts w:hint="eastAsia" w:ascii="仿宋" w:hAnsi="仿宋" w:cs="仿宋"/>
          <w:b/>
          <w:bCs/>
          <w:highlight w:val="none"/>
        </w:rPr>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cs="仿宋"/>
          <w:b/>
          <w:bCs/>
          <w:highlight w:val="none"/>
        </w:rPr>
        <w:t>以上条款均需全部响应，如未提供服务条款响应表或有未响应项，则视为该维保商为无效标。</w:t>
      </w:r>
    </w:p>
    <w:tbl>
      <w:tblPr>
        <w:tblStyle w:val="18"/>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677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72C886AE">
            <w:pPr>
              <w:widowControl/>
              <w:shd w:val="clear" w:color="auto" w:fill="FFFFFF"/>
              <w:snapToGrid w:val="0"/>
              <w:spacing w:line="400" w:lineRule="exact"/>
              <w:ind w:left="420"/>
              <w:contextualSpacing/>
              <w:jc w:val="center"/>
              <w:rPr>
                <w:rFonts w:hint="eastAsia" w:cs="仿宋"/>
                <w:color w:val="000000"/>
                <w:kern w:val="0"/>
                <w:highlight w:val="none"/>
                <w:u w:val="none"/>
                <w:lang w:bidi="en-US"/>
              </w:rPr>
            </w:pPr>
            <w:r>
              <w:rPr>
                <w:rFonts w:hint="eastAsia" w:cs="仿宋"/>
                <w:color w:val="000000"/>
                <w:kern w:val="0"/>
                <w:highlight w:val="none"/>
                <w:u w:val="none"/>
                <w:lang w:bidi="en-US"/>
              </w:rPr>
              <w:t>资格审查</w:t>
            </w:r>
            <w:r>
              <w:rPr>
                <w:rFonts w:hint="eastAsia" w:cs="仿宋"/>
                <w:color w:val="000000"/>
                <w:kern w:val="0"/>
                <w:highlight w:val="none"/>
                <w:u w:val="none"/>
                <w:lang w:eastAsia="en-US" w:bidi="en-US"/>
              </w:rPr>
              <w:t>项目</w:t>
            </w:r>
          </w:p>
        </w:tc>
        <w:tc>
          <w:tcPr>
            <w:tcW w:w="3018" w:type="dxa"/>
          </w:tcPr>
          <w:p w14:paraId="11E3B3DB">
            <w:pPr>
              <w:snapToGrid w:val="0"/>
              <w:spacing w:line="400" w:lineRule="exact"/>
              <w:jc w:val="center"/>
              <w:rPr>
                <w:rFonts w:hint="eastAsia" w:cs="仿宋"/>
                <w:color w:val="000000"/>
                <w:highlight w:val="none"/>
                <w:u w:val="none"/>
              </w:rPr>
            </w:pPr>
            <w:r>
              <w:rPr>
                <w:rFonts w:hint="eastAsia" w:cs="仿宋"/>
                <w:color w:val="000000"/>
                <w:highlight w:val="none"/>
                <w:u w:val="none"/>
              </w:rPr>
              <w:t>在响应文件中的页码位置</w:t>
            </w:r>
          </w:p>
        </w:tc>
      </w:tr>
      <w:tr w14:paraId="0737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968" w:type="dxa"/>
          </w:tcPr>
          <w:p w14:paraId="6FC58CA1">
            <w:pPr>
              <w:widowControl/>
              <w:shd w:val="clear" w:color="auto" w:fill="FFFFFF"/>
              <w:snapToGrid w:val="0"/>
              <w:spacing w:line="400" w:lineRule="exact"/>
              <w:ind w:firstLine="0" w:firstLineChars="0"/>
              <w:contextualSpacing/>
              <w:rPr>
                <w:rFonts w:hint="eastAsia" w:cs="仿宋"/>
                <w:b w:val="0"/>
                <w:bCs w:val="0"/>
                <w:color w:val="000000"/>
                <w:kern w:val="0"/>
                <w:highlight w:val="none"/>
                <w:u w:val="none"/>
                <w:lang w:bidi="en-US"/>
              </w:rPr>
            </w:pPr>
            <w:r>
              <w:rPr>
                <w:rFonts w:hint="eastAsia" w:cs="仿宋"/>
                <w:b w:val="0"/>
                <w:bCs w:val="0"/>
                <w:color w:val="000000"/>
                <w:highlight w:val="none"/>
                <w:u w:val="none"/>
              </w:rPr>
              <w:t>具有独立承担民事责任的能力（提供法人或者其他组织的营业执照、经营许可证等证明文件和自然人的身份证明）</w:t>
            </w:r>
            <w:r>
              <w:rPr>
                <w:rFonts w:hint="eastAsia" w:cs="仿宋"/>
                <w:b w:val="0"/>
                <w:bCs w:val="0"/>
                <w:color w:val="000000"/>
                <w:highlight w:val="none"/>
                <w:u w:val="none"/>
                <w:lang w:eastAsia="zh-CN"/>
              </w:rPr>
              <w:t>，</w:t>
            </w:r>
            <w:r>
              <w:rPr>
                <w:rFonts w:hint="eastAsia" w:cs="仿宋"/>
                <w:b w:val="0"/>
                <w:bCs w:val="0"/>
                <w:color w:val="000000"/>
                <w:highlight w:val="yellow"/>
                <w:u w:val="none"/>
                <w:lang w:eastAsia="zh-CN"/>
              </w:rPr>
              <w:t>经营范围包含但不限于不间断电源或电池或精密空调。</w:t>
            </w:r>
          </w:p>
        </w:tc>
        <w:tc>
          <w:tcPr>
            <w:tcW w:w="3018" w:type="dxa"/>
          </w:tcPr>
          <w:p w14:paraId="08B0F1C1">
            <w:pPr>
              <w:snapToGrid w:val="0"/>
              <w:spacing w:line="400" w:lineRule="exact"/>
              <w:ind w:firstLine="560"/>
              <w:rPr>
                <w:rFonts w:hint="eastAsia" w:cs="仿宋"/>
                <w:b w:val="0"/>
                <w:bCs w:val="0"/>
                <w:color w:val="000000"/>
                <w:kern w:val="0"/>
                <w:highlight w:val="none"/>
                <w:u w:val="none"/>
                <w:lang w:bidi="en-US"/>
              </w:rPr>
            </w:pPr>
          </w:p>
        </w:tc>
      </w:tr>
      <w:tr w14:paraId="30AF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6C431CAE">
            <w:pPr>
              <w:widowControl/>
              <w:shd w:val="clear" w:color="auto" w:fill="FFFFFF"/>
              <w:snapToGrid w:val="0"/>
              <w:spacing w:line="400" w:lineRule="exact"/>
              <w:ind w:firstLine="0" w:firstLineChars="0"/>
              <w:contextualSpacing/>
              <w:jc w:val="left"/>
              <w:rPr>
                <w:rFonts w:hint="eastAsia" w:cs="仿宋"/>
                <w:b w:val="0"/>
                <w:bCs w:val="0"/>
                <w:color w:val="000000"/>
                <w:kern w:val="0"/>
                <w:highlight w:val="none"/>
                <w:u w:val="none"/>
                <w:lang w:bidi="en-US"/>
              </w:rPr>
            </w:pPr>
            <w:r>
              <w:rPr>
                <w:rFonts w:hint="eastAsia" w:cs="仿宋"/>
                <w:b w:val="0"/>
                <w:bCs w:val="0"/>
                <w:color w:val="000000"/>
                <w:highlight w:val="none"/>
                <w:u w:val="none"/>
              </w:rPr>
              <w:t>具有良好的商业信誉和健全的财务会计制度（提供参加本次政府采购活动前一年内至少一个月的会计报表）</w:t>
            </w:r>
          </w:p>
        </w:tc>
        <w:tc>
          <w:tcPr>
            <w:tcW w:w="3018" w:type="dxa"/>
          </w:tcPr>
          <w:p w14:paraId="65B01F58">
            <w:pPr>
              <w:snapToGrid w:val="0"/>
              <w:spacing w:line="400" w:lineRule="exact"/>
              <w:ind w:firstLine="560"/>
              <w:rPr>
                <w:rFonts w:hint="eastAsia" w:cs="仿宋"/>
                <w:b w:val="0"/>
                <w:bCs w:val="0"/>
                <w:color w:val="000000"/>
                <w:highlight w:val="none"/>
                <w:u w:val="none"/>
              </w:rPr>
            </w:pPr>
          </w:p>
        </w:tc>
      </w:tr>
      <w:tr w14:paraId="0F5F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0676FC4">
            <w:pPr>
              <w:spacing w:line="400" w:lineRule="exact"/>
              <w:ind w:firstLine="0" w:firstLineChars="0"/>
              <w:rPr>
                <w:rFonts w:hint="eastAsia" w:cs="仿宋"/>
                <w:b w:val="0"/>
                <w:bCs w:val="0"/>
                <w:color w:val="000000"/>
                <w:highlight w:val="none"/>
                <w:u w:val="none"/>
              </w:rPr>
            </w:pPr>
            <w:r>
              <w:rPr>
                <w:rFonts w:hint="eastAsia" w:cs="仿宋"/>
                <w:b w:val="0"/>
                <w:bCs w:val="0"/>
                <w:color w:val="000000"/>
                <w:highlight w:val="none"/>
                <w:u w:val="none"/>
              </w:rPr>
              <w:t>具有履行合同所必需的设备和专业技术能力（根据项目需求提供相应的专业设备说明、技术管理人员情况申明、专业技术资质等）；</w:t>
            </w:r>
          </w:p>
        </w:tc>
        <w:tc>
          <w:tcPr>
            <w:tcW w:w="3018" w:type="dxa"/>
          </w:tcPr>
          <w:p w14:paraId="2B379BC7">
            <w:pPr>
              <w:snapToGrid w:val="0"/>
              <w:spacing w:line="400" w:lineRule="exact"/>
              <w:ind w:firstLine="560"/>
              <w:rPr>
                <w:rFonts w:hint="eastAsia" w:cs="仿宋"/>
                <w:b w:val="0"/>
                <w:bCs w:val="0"/>
                <w:color w:val="000000"/>
                <w:highlight w:val="none"/>
                <w:u w:val="none"/>
              </w:rPr>
            </w:pPr>
          </w:p>
        </w:tc>
      </w:tr>
      <w:tr w14:paraId="40D6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FCD7D8C">
            <w:pPr>
              <w:widowControl/>
              <w:shd w:val="clear" w:color="auto" w:fill="FFFFFF"/>
              <w:snapToGrid w:val="0"/>
              <w:spacing w:line="400" w:lineRule="exact"/>
              <w:ind w:firstLine="0" w:firstLineChars="0"/>
              <w:contextualSpacing/>
              <w:jc w:val="left"/>
              <w:rPr>
                <w:rFonts w:hint="eastAsia" w:cs="仿宋"/>
                <w:b w:val="0"/>
                <w:bCs w:val="0"/>
                <w:color w:val="000000"/>
                <w:highlight w:val="none"/>
                <w:u w:val="none"/>
              </w:rPr>
            </w:pPr>
            <w:r>
              <w:rPr>
                <w:rFonts w:hint="eastAsia" w:cs="仿宋"/>
                <w:b w:val="0"/>
                <w:bCs w:val="0"/>
                <w:color w:val="000000"/>
                <w:highlight w:val="none"/>
                <w:u w:val="none"/>
              </w:rPr>
              <w:t>有依法缴纳税收和社会保障资金的良好记录（提供参加政府采购活动前一年内至少一个月依法缴纳税收和社会保障资金的相关材料）；</w:t>
            </w:r>
          </w:p>
        </w:tc>
        <w:tc>
          <w:tcPr>
            <w:tcW w:w="3018" w:type="dxa"/>
          </w:tcPr>
          <w:p w14:paraId="39565A66">
            <w:pPr>
              <w:snapToGrid w:val="0"/>
              <w:spacing w:line="400" w:lineRule="exact"/>
              <w:ind w:firstLine="560"/>
              <w:rPr>
                <w:rFonts w:hint="eastAsia" w:cs="仿宋"/>
                <w:b w:val="0"/>
                <w:bCs w:val="0"/>
                <w:color w:val="000000"/>
                <w:highlight w:val="none"/>
                <w:u w:val="none"/>
              </w:rPr>
            </w:pPr>
          </w:p>
        </w:tc>
      </w:tr>
      <w:tr w14:paraId="6BAA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09035149">
            <w:pPr>
              <w:widowControl/>
              <w:shd w:val="clear" w:color="auto" w:fill="FFFFFF"/>
              <w:snapToGrid w:val="0"/>
              <w:spacing w:line="400" w:lineRule="exact"/>
              <w:ind w:firstLine="0" w:firstLineChars="0"/>
              <w:contextualSpacing/>
              <w:jc w:val="left"/>
              <w:rPr>
                <w:rFonts w:hint="eastAsia" w:cs="仿宋"/>
                <w:b w:val="0"/>
                <w:bCs w:val="0"/>
                <w:color w:val="000000"/>
                <w:kern w:val="0"/>
                <w:highlight w:val="none"/>
                <w:u w:val="none"/>
                <w:lang w:bidi="en-US"/>
              </w:rPr>
            </w:pPr>
            <w:r>
              <w:rPr>
                <w:rFonts w:hint="eastAsia" w:cs="仿宋"/>
                <w:b w:val="0"/>
                <w:bCs w:val="0"/>
                <w:color w:val="000000"/>
                <w:highlight w:val="none"/>
                <w:u w:val="none"/>
              </w:rPr>
              <w:t>参加政府采购活动前三年内，在经营活动中没有重大违法记录（提供参加政府采购活动前三年内在经营活动中没有重大违法记录的书面声明）；</w:t>
            </w:r>
          </w:p>
        </w:tc>
        <w:tc>
          <w:tcPr>
            <w:tcW w:w="3018" w:type="dxa"/>
          </w:tcPr>
          <w:p w14:paraId="5F521989">
            <w:pPr>
              <w:snapToGrid w:val="0"/>
              <w:spacing w:line="400" w:lineRule="exact"/>
              <w:ind w:firstLine="560"/>
              <w:rPr>
                <w:rFonts w:hint="eastAsia" w:cs="仿宋"/>
                <w:b w:val="0"/>
                <w:bCs w:val="0"/>
                <w:color w:val="000000"/>
                <w:highlight w:val="none"/>
                <w:u w:val="none"/>
              </w:rPr>
            </w:pPr>
          </w:p>
        </w:tc>
      </w:tr>
      <w:tr w14:paraId="722D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86C4FA1">
            <w:pPr>
              <w:widowControl/>
              <w:shd w:val="clear" w:color="auto" w:fill="FFFFFF"/>
              <w:snapToGrid w:val="0"/>
              <w:spacing w:line="400" w:lineRule="exact"/>
              <w:ind w:firstLine="0" w:firstLineChars="0"/>
              <w:contextualSpacing/>
              <w:jc w:val="left"/>
              <w:rPr>
                <w:rFonts w:hint="eastAsia" w:eastAsia="仿宋" w:cs="仿宋"/>
                <w:b w:val="0"/>
                <w:bCs w:val="0"/>
                <w:kern w:val="0"/>
                <w:highlight w:val="none"/>
                <w:u w:val="none"/>
                <w:lang w:eastAsia="zh-CN"/>
              </w:rPr>
            </w:pPr>
            <w:r>
              <w:rPr>
                <w:rFonts w:hint="eastAsia" w:cs="仿宋"/>
                <w:b w:val="0"/>
                <w:bCs w:val="0"/>
                <w:color w:val="000000"/>
                <w:highlight w:val="none"/>
                <w:u w:val="none"/>
              </w:rPr>
              <w:t>信用中国</w:t>
            </w:r>
            <w:r>
              <w:rPr>
                <w:rFonts w:hint="eastAsia" w:cs="仿宋"/>
                <w:b w:val="0"/>
                <w:bCs w:val="0"/>
                <w:color w:val="000000"/>
                <w:highlight w:val="none"/>
                <w:u w:val="none"/>
                <w:lang w:eastAsia="zh-CN"/>
              </w:rPr>
              <w:t>或南京市政府采购信用记录表</w:t>
            </w:r>
          </w:p>
        </w:tc>
        <w:tc>
          <w:tcPr>
            <w:tcW w:w="3018" w:type="dxa"/>
          </w:tcPr>
          <w:p w14:paraId="3E377FC5">
            <w:pPr>
              <w:snapToGrid w:val="0"/>
              <w:spacing w:line="400" w:lineRule="exact"/>
              <w:ind w:firstLine="560"/>
              <w:rPr>
                <w:rFonts w:hint="eastAsia" w:cs="仿宋"/>
                <w:b w:val="0"/>
                <w:bCs w:val="0"/>
                <w:color w:val="000000"/>
                <w:highlight w:val="none"/>
                <w:u w:val="none"/>
              </w:rPr>
            </w:pPr>
          </w:p>
        </w:tc>
      </w:tr>
      <w:tr w14:paraId="4908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8F32A4D">
            <w:pPr>
              <w:spacing w:line="400" w:lineRule="exact"/>
              <w:ind w:firstLine="0" w:firstLineChars="0"/>
              <w:rPr>
                <w:rFonts w:hint="eastAsia" w:cs="仿宋"/>
                <w:b w:val="0"/>
                <w:bCs w:val="0"/>
                <w:color w:val="000000"/>
                <w:highlight w:val="none"/>
                <w:u w:val="none"/>
              </w:rPr>
            </w:pPr>
            <w:r>
              <w:rPr>
                <w:rFonts w:hint="eastAsia" w:cs="仿宋"/>
                <w:b w:val="0"/>
                <w:bCs w:val="0"/>
                <w:color w:val="000000"/>
                <w:kern w:val="0"/>
                <w:highlight w:val="none"/>
                <w:u w:val="none"/>
              </w:rPr>
              <w:t>投标人应具有GB/T19001-2016/IS09001:2015质量管理体系认证证书，且认证范围应包括不间断电源或精密空调或机房基础设备。</w:t>
            </w:r>
          </w:p>
        </w:tc>
        <w:tc>
          <w:tcPr>
            <w:tcW w:w="3018" w:type="dxa"/>
          </w:tcPr>
          <w:p w14:paraId="03AAC30A">
            <w:pPr>
              <w:snapToGrid w:val="0"/>
              <w:spacing w:line="400" w:lineRule="exact"/>
              <w:ind w:firstLine="560"/>
              <w:rPr>
                <w:rFonts w:hint="eastAsia" w:cs="仿宋"/>
                <w:b w:val="0"/>
                <w:bCs w:val="0"/>
                <w:color w:val="000000"/>
                <w:highlight w:val="none"/>
                <w:u w:val="none"/>
              </w:rPr>
            </w:pPr>
          </w:p>
        </w:tc>
      </w:tr>
      <w:tr w14:paraId="0264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8B09E8B">
            <w:pPr>
              <w:spacing w:line="400" w:lineRule="exact"/>
              <w:ind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投标人实施团队应具备具有履行合同所必需专业技术能力，由于本项目涉及特种作业，要求投标单位售后工程师具有《中华人民共和国特种作业操作证》之低压电工作业证，且必须在有效期内、提供特种作业操作证复印件、提供投标人为其缴纳的社保证明文件。</w:t>
            </w:r>
          </w:p>
        </w:tc>
        <w:tc>
          <w:tcPr>
            <w:tcW w:w="3018" w:type="dxa"/>
          </w:tcPr>
          <w:p w14:paraId="2ABF27BE">
            <w:pPr>
              <w:snapToGrid w:val="0"/>
              <w:spacing w:line="400" w:lineRule="exact"/>
              <w:ind w:firstLine="560"/>
              <w:rPr>
                <w:rFonts w:hint="eastAsia" w:cs="仿宋"/>
                <w:b w:val="0"/>
                <w:bCs w:val="0"/>
                <w:color w:val="000000"/>
                <w:highlight w:val="none"/>
                <w:u w:val="none"/>
              </w:rPr>
            </w:pPr>
          </w:p>
        </w:tc>
      </w:tr>
    </w:tbl>
    <w:p w14:paraId="378F8C7B">
      <w:pPr>
        <w:pStyle w:val="22"/>
        <w:spacing w:line="400" w:lineRule="exact"/>
        <w:rPr>
          <w:rFonts w:hint="eastAsia" w:ascii="仿宋" w:hAnsi="仿宋" w:eastAsia="仿宋" w:cs="仿宋"/>
          <w:b/>
          <w:bCs/>
          <w:sz w:val="28"/>
          <w:szCs w:val="28"/>
          <w:highlight w:val="none"/>
        </w:rPr>
      </w:pPr>
    </w:p>
    <w:p w14:paraId="190D110B">
      <w:pPr>
        <w:pStyle w:val="22"/>
        <w:spacing w:line="400" w:lineRule="exact"/>
        <w:rPr>
          <w:rFonts w:hint="eastAsia" w:ascii="仿宋" w:hAnsi="仿宋" w:eastAsia="仿宋" w:cs="仿宋"/>
          <w:b/>
          <w:bCs/>
          <w:sz w:val="28"/>
          <w:szCs w:val="28"/>
          <w:highlight w:val="none"/>
        </w:rPr>
      </w:pPr>
    </w:p>
    <w:p w14:paraId="25539BFA">
      <w:pPr>
        <w:pStyle w:val="22"/>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报价一览表</w:t>
      </w:r>
    </w:p>
    <w:p w14:paraId="13939C84">
      <w:pPr>
        <w:pStyle w:val="22"/>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项目名称：机房维保项目</w:t>
      </w:r>
    </w:p>
    <w:p w14:paraId="20E82D80">
      <w:pPr>
        <w:pStyle w:val="22"/>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项目编号：LSRY-ZB2024-X003</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086"/>
        <w:gridCol w:w="1569"/>
        <w:gridCol w:w="1945"/>
        <w:gridCol w:w="1983"/>
      </w:tblGrid>
      <w:tr w14:paraId="183F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06264E29">
            <w:pPr>
              <w:spacing w:line="400" w:lineRule="exact"/>
              <w:ind w:firstLine="210" w:firstLineChars="100"/>
              <w:rPr>
                <w:rFonts w:hint="eastAsia" w:cs="仿宋"/>
                <w:b w:val="0"/>
                <w:bCs w:val="0"/>
                <w:highlight w:val="none"/>
                <w:u w:val="none"/>
              </w:rPr>
            </w:pPr>
            <w:r>
              <w:rPr>
                <w:rFonts w:hint="eastAsia" w:cs="仿宋"/>
                <w:b w:val="0"/>
                <w:bCs w:val="0"/>
                <w:highlight w:val="none"/>
                <w:u w:val="none"/>
              </w:rPr>
              <w:t>序号</w:t>
            </w:r>
          </w:p>
        </w:tc>
        <w:tc>
          <w:tcPr>
            <w:tcW w:w="2086" w:type="dxa"/>
          </w:tcPr>
          <w:p w14:paraId="06913963">
            <w:pPr>
              <w:spacing w:line="400" w:lineRule="exact"/>
              <w:ind w:firstLine="210" w:firstLineChars="100"/>
              <w:rPr>
                <w:rFonts w:hint="eastAsia" w:cs="仿宋"/>
                <w:b w:val="0"/>
                <w:bCs w:val="0"/>
                <w:highlight w:val="none"/>
                <w:u w:val="none"/>
              </w:rPr>
            </w:pPr>
            <w:r>
              <w:rPr>
                <w:rFonts w:hint="eastAsia" w:cs="仿宋"/>
                <w:b w:val="0"/>
                <w:bCs w:val="0"/>
                <w:highlight w:val="none"/>
                <w:u w:val="none"/>
              </w:rPr>
              <w:t>项目名称</w:t>
            </w:r>
          </w:p>
        </w:tc>
        <w:tc>
          <w:tcPr>
            <w:tcW w:w="1569" w:type="dxa"/>
          </w:tcPr>
          <w:p w14:paraId="0C53512D">
            <w:pPr>
              <w:spacing w:line="400" w:lineRule="exact"/>
              <w:ind w:firstLine="0" w:firstLineChars="0"/>
              <w:rPr>
                <w:rFonts w:hint="eastAsia" w:cs="仿宋"/>
                <w:b w:val="0"/>
                <w:bCs w:val="0"/>
                <w:highlight w:val="none"/>
                <w:u w:val="none"/>
              </w:rPr>
            </w:pPr>
            <w:r>
              <w:rPr>
                <w:rFonts w:hint="eastAsia" w:cs="仿宋"/>
                <w:b w:val="0"/>
                <w:bCs w:val="0"/>
                <w:highlight w:val="none"/>
                <w:u w:val="none"/>
              </w:rPr>
              <w:t>数量（年）</w:t>
            </w:r>
          </w:p>
        </w:tc>
        <w:tc>
          <w:tcPr>
            <w:tcW w:w="1945" w:type="dxa"/>
          </w:tcPr>
          <w:p w14:paraId="735DE663">
            <w:pPr>
              <w:spacing w:line="400" w:lineRule="exact"/>
              <w:ind w:firstLine="0" w:firstLineChars="0"/>
              <w:rPr>
                <w:rFonts w:hint="eastAsia" w:cs="仿宋"/>
                <w:b w:val="0"/>
                <w:bCs w:val="0"/>
                <w:highlight w:val="none"/>
                <w:u w:val="none"/>
              </w:rPr>
            </w:pPr>
            <w:r>
              <w:rPr>
                <w:rFonts w:hint="eastAsia" w:cs="仿宋"/>
                <w:b w:val="0"/>
                <w:bCs w:val="0"/>
                <w:highlight w:val="none"/>
                <w:u w:val="none"/>
              </w:rPr>
              <w:t>单价（元/年）</w:t>
            </w:r>
          </w:p>
        </w:tc>
        <w:tc>
          <w:tcPr>
            <w:tcW w:w="1983" w:type="dxa"/>
          </w:tcPr>
          <w:p w14:paraId="745C6942">
            <w:pPr>
              <w:spacing w:line="400" w:lineRule="exact"/>
              <w:ind w:firstLine="210" w:firstLineChars="100"/>
              <w:rPr>
                <w:rFonts w:hint="eastAsia" w:cs="仿宋"/>
                <w:b w:val="0"/>
                <w:bCs w:val="0"/>
                <w:highlight w:val="none"/>
                <w:u w:val="none"/>
              </w:rPr>
            </w:pPr>
            <w:r>
              <w:rPr>
                <w:rFonts w:hint="eastAsia" w:cs="仿宋"/>
                <w:b w:val="0"/>
                <w:bCs w:val="0"/>
                <w:highlight w:val="none"/>
                <w:u w:val="none"/>
              </w:rPr>
              <w:t>总价（元）</w:t>
            </w:r>
          </w:p>
        </w:tc>
      </w:tr>
      <w:tr w14:paraId="1492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461EF225">
            <w:pPr>
              <w:spacing w:line="400" w:lineRule="exact"/>
              <w:ind w:firstLine="560"/>
              <w:rPr>
                <w:rFonts w:hint="eastAsia" w:cs="仿宋"/>
                <w:b w:val="0"/>
                <w:bCs w:val="0"/>
                <w:highlight w:val="none"/>
                <w:u w:val="none"/>
              </w:rPr>
            </w:pPr>
            <w:r>
              <w:rPr>
                <w:rFonts w:hint="eastAsia" w:cs="仿宋"/>
                <w:b w:val="0"/>
                <w:bCs w:val="0"/>
                <w:highlight w:val="none"/>
                <w:u w:val="none"/>
              </w:rPr>
              <w:t>1</w:t>
            </w:r>
          </w:p>
        </w:tc>
        <w:tc>
          <w:tcPr>
            <w:tcW w:w="2086" w:type="dxa"/>
          </w:tcPr>
          <w:p w14:paraId="2C3C5FFE">
            <w:pPr>
              <w:spacing w:line="400" w:lineRule="exact"/>
              <w:ind w:firstLine="0" w:firstLineChars="0"/>
              <w:rPr>
                <w:rFonts w:hint="eastAsia" w:cs="仿宋"/>
                <w:b w:val="0"/>
                <w:bCs w:val="0"/>
                <w:highlight w:val="none"/>
                <w:u w:val="none"/>
              </w:rPr>
            </w:pPr>
            <w:r>
              <w:rPr>
                <w:rFonts w:hint="eastAsia" w:cs="仿宋"/>
                <w:b w:val="0"/>
                <w:bCs w:val="0"/>
                <w:highlight w:val="none"/>
                <w:u w:val="none"/>
              </w:rPr>
              <w:t>机房维保项目</w:t>
            </w:r>
          </w:p>
        </w:tc>
        <w:tc>
          <w:tcPr>
            <w:tcW w:w="1569" w:type="dxa"/>
          </w:tcPr>
          <w:p w14:paraId="233B51FE">
            <w:pPr>
              <w:spacing w:line="400" w:lineRule="exact"/>
              <w:ind w:firstLine="560"/>
              <w:rPr>
                <w:rFonts w:hint="eastAsia" w:cs="仿宋"/>
                <w:b w:val="0"/>
                <w:bCs w:val="0"/>
                <w:highlight w:val="none"/>
                <w:u w:val="none"/>
              </w:rPr>
            </w:pPr>
            <w:r>
              <w:rPr>
                <w:rFonts w:hint="eastAsia" w:cs="仿宋"/>
                <w:b w:val="0"/>
                <w:bCs w:val="0"/>
                <w:highlight w:val="none"/>
                <w:u w:val="none"/>
              </w:rPr>
              <w:t>3</w:t>
            </w:r>
          </w:p>
        </w:tc>
        <w:tc>
          <w:tcPr>
            <w:tcW w:w="1945" w:type="dxa"/>
          </w:tcPr>
          <w:p w14:paraId="35C53206">
            <w:pPr>
              <w:spacing w:line="400" w:lineRule="exact"/>
              <w:ind w:firstLine="560"/>
              <w:rPr>
                <w:rFonts w:hint="eastAsia" w:cs="仿宋"/>
                <w:b w:val="0"/>
                <w:bCs w:val="0"/>
                <w:highlight w:val="none"/>
                <w:u w:val="none"/>
              </w:rPr>
            </w:pPr>
          </w:p>
        </w:tc>
        <w:tc>
          <w:tcPr>
            <w:tcW w:w="1983" w:type="dxa"/>
          </w:tcPr>
          <w:p w14:paraId="691CE539">
            <w:pPr>
              <w:spacing w:line="400" w:lineRule="exact"/>
              <w:ind w:firstLine="560"/>
              <w:rPr>
                <w:rFonts w:hint="eastAsia" w:cs="仿宋"/>
                <w:b w:val="0"/>
                <w:bCs w:val="0"/>
                <w:highlight w:val="none"/>
                <w:u w:val="none"/>
              </w:rPr>
            </w:pPr>
          </w:p>
        </w:tc>
      </w:tr>
    </w:tbl>
    <w:p w14:paraId="576E82CC">
      <w:pPr>
        <w:spacing w:line="400" w:lineRule="exact"/>
        <w:ind w:firstLine="560"/>
        <w:rPr>
          <w:rFonts w:hint="eastAsia" w:cs="仿宋"/>
          <w:b w:val="0"/>
          <w:bCs w:val="0"/>
          <w:highlight w:val="none"/>
          <w:u w:val="none"/>
        </w:rPr>
      </w:pPr>
      <w:r>
        <w:rPr>
          <w:rFonts w:hint="eastAsia" w:cs="仿宋"/>
          <w:b w:val="0"/>
          <w:bCs w:val="0"/>
          <w:highlight w:val="none"/>
          <w:u w:val="none"/>
        </w:rPr>
        <w:t>法定代表人或代理人（签字或盖章）：</w:t>
      </w:r>
    </w:p>
    <w:p w14:paraId="459CA8B9">
      <w:pPr>
        <w:spacing w:line="400" w:lineRule="exact"/>
        <w:ind w:firstLine="560"/>
        <w:rPr>
          <w:rFonts w:hint="eastAsia" w:cs="仿宋"/>
          <w:b w:val="0"/>
          <w:bCs w:val="0"/>
          <w:highlight w:val="none"/>
          <w:u w:val="none"/>
        </w:rPr>
      </w:pPr>
      <w:r>
        <w:rPr>
          <w:rFonts w:hint="eastAsia" w:cs="仿宋"/>
          <w:b w:val="0"/>
          <w:bCs w:val="0"/>
          <w:highlight w:val="none"/>
          <w:u w:val="none"/>
        </w:rPr>
        <w:t>单位名称：</w:t>
      </w:r>
    </w:p>
    <w:p w14:paraId="2601882B">
      <w:pPr>
        <w:spacing w:line="400" w:lineRule="exact"/>
        <w:ind w:firstLine="560"/>
        <w:rPr>
          <w:rFonts w:hint="eastAsia" w:cs="仿宋"/>
          <w:b w:val="0"/>
          <w:bCs w:val="0"/>
          <w:highlight w:val="none"/>
          <w:u w:val="none"/>
        </w:rPr>
      </w:pPr>
      <w:r>
        <w:rPr>
          <w:rFonts w:hint="eastAsia" w:cs="仿宋"/>
          <w:b w:val="0"/>
          <w:bCs w:val="0"/>
          <w:highlight w:val="none"/>
          <w:u w:val="none"/>
        </w:rPr>
        <w:t>报价日期：</w:t>
      </w:r>
    </w:p>
    <w:p w14:paraId="23D18DA0">
      <w:pPr>
        <w:spacing w:line="400" w:lineRule="exact"/>
        <w:ind w:firstLine="0" w:firstLineChars="0"/>
        <w:rPr>
          <w:rFonts w:hint="eastAsia" w:cs="仿宋"/>
          <w:b w:val="0"/>
          <w:bCs w:val="0"/>
          <w:highlight w:val="none"/>
          <w:u w:val="none"/>
        </w:rPr>
      </w:pPr>
    </w:p>
    <w:p w14:paraId="5A851352">
      <w:pPr>
        <w:pStyle w:val="22"/>
        <w:spacing w:line="400" w:lineRule="exact"/>
        <w:rPr>
          <w:rFonts w:hint="eastAsia" w:cs="仿宋"/>
          <w:b w:val="0"/>
          <w:bCs w:val="0"/>
          <w:highlight w:val="none"/>
          <w:u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eastAsia="zh-CN"/>
        </w:rPr>
        <w:t>分项报价表（详见《第一部分</w:t>
      </w:r>
      <w:r>
        <w:rPr>
          <w:rFonts w:hint="eastAsia" w:ascii="仿宋" w:hAnsi="仿宋" w:eastAsia="仿宋" w:cs="仿宋"/>
          <w:b/>
          <w:bCs/>
          <w:sz w:val="28"/>
          <w:szCs w:val="28"/>
          <w:highlight w:val="none"/>
          <w:lang w:val="en-US" w:eastAsia="zh-CN"/>
        </w:rPr>
        <w:t xml:space="preserve"> 采购需求</w:t>
      </w:r>
      <w:r>
        <w:rPr>
          <w:rFonts w:hint="eastAsia" w:ascii="仿宋" w:hAnsi="仿宋" w:eastAsia="仿宋" w:cs="仿宋"/>
          <w:b/>
          <w:bCs/>
          <w:sz w:val="28"/>
          <w:szCs w:val="28"/>
          <w:highlight w:val="none"/>
          <w:lang w:eastAsia="zh-CN"/>
        </w:rPr>
        <w:t>》清单明细）</w:t>
      </w:r>
    </w:p>
    <w:p w14:paraId="10E81106">
      <w:pPr>
        <w:spacing w:line="400" w:lineRule="exact"/>
        <w:ind w:firstLine="0" w:firstLineChars="0"/>
        <w:rPr>
          <w:rFonts w:hint="default" w:cs="仿宋"/>
          <w:b w:val="0"/>
          <w:bCs w:val="0"/>
          <w:highlight w:val="none"/>
          <w:u w:val="none"/>
          <w:lang w:val="en-US" w:eastAsia="zh-CN"/>
        </w:rPr>
      </w:pPr>
    </w:p>
    <w:p w14:paraId="3932E8D9">
      <w:pPr>
        <w:pStyle w:val="22"/>
        <w:spacing w:line="400" w:lineRule="exact"/>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 服务条款</w:t>
      </w:r>
      <w:r>
        <w:rPr>
          <w:rFonts w:hint="eastAsia" w:ascii="仿宋" w:hAnsi="仿宋" w:eastAsia="仿宋" w:cs="仿宋"/>
          <w:b/>
          <w:bCs/>
          <w:sz w:val="28"/>
          <w:szCs w:val="28"/>
          <w:highlight w:val="none"/>
          <w:lang w:val="zh-CN"/>
        </w:rPr>
        <w:t>偏离表格式</w:t>
      </w:r>
    </w:p>
    <w:p w14:paraId="711BAFBC">
      <w:pPr>
        <w:widowControl/>
        <w:shd w:val="clear" w:color="auto" w:fill="FFFFFF"/>
        <w:snapToGrid w:val="0"/>
        <w:spacing w:line="400" w:lineRule="exact"/>
        <w:ind w:firstLine="3990" w:firstLineChars="190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服务条款偏离表</w:t>
      </w:r>
    </w:p>
    <w:tbl>
      <w:tblPr>
        <w:tblStyle w:val="18"/>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4C6A55E">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4E31B68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项目名称：</w:t>
            </w:r>
          </w:p>
        </w:tc>
        <w:tc>
          <w:tcPr>
            <w:tcW w:w="4475" w:type="dxa"/>
            <w:gridSpan w:val="3"/>
            <w:tcBorders>
              <w:top w:val="nil"/>
              <w:left w:val="nil"/>
              <w:bottom w:val="single" w:color="auto" w:sz="6" w:space="0"/>
              <w:right w:val="nil"/>
            </w:tcBorders>
            <w:vAlign w:val="center"/>
          </w:tcPr>
          <w:p w14:paraId="643372C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项目编号：              </w:t>
            </w:r>
          </w:p>
        </w:tc>
      </w:tr>
      <w:tr w14:paraId="09F1E2EE">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3C2CAA8">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12E5822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09BDB91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E72EC1E">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lang w:val="zh-CN"/>
              </w:rPr>
              <w:t>维保商响应</w:t>
            </w:r>
            <w:r>
              <w:rPr>
                <w:rFonts w:hint="eastAsia" w:cs="仿宋"/>
                <w:b w:val="0"/>
                <w:bCs w:val="0"/>
                <w:color w:val="000000"/>
                <w:highlight w:val="none"/>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9D9144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07EC291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证明材料对应页码</w:t>
            </w:r>
          </w:p>
        </w:tc>
      </w:tr>
      <w:tr w14:paraId="3125E21C">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9B6A14">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28413BC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699F628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2941DC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747265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F97E47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3F411C9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5601D52">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2351A1C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DB7A0E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A4FA2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C1CF558">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FD08A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4BBE307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FF3DD93">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98813C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46B04F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AB665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28281F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3C15A9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361A5E2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A5659F6">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3DC6219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5025A11">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646265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C392A9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8231CF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7102845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C9A1F9C">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2FBB74A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577AB86">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AFC00A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0B10F3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A2361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3AB88B3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9B27D1">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4353314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9972F8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8078F6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516680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7A25C3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2DD38AE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4C27428">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42EF09E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75CE2C6">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174B4A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544162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012D71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1A6BB827">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784235F">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134DC57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99DF4F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BCACC05">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E01A91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0BFD56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bl>
    <w:p w14:paraId="318465D1">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维保商名称（盖章）： </w:t>
      </w:r>
    </w:p>
    <w:p w14:paraId="3F42DED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说明：如果行数不够，请自行增加。请维保商对招标文件内的技术条款进行逐条响应</w:t>
      </w:r>
      <w:r>
        <w:rPr>
          <w:rFonts w:hint="eastAsia" w:cs="仿宋"/>
          <w:b w:val="0"/>
          <w:bCs w:val="0"/>
          <w:color w:val="000000"/>
          <w:highlight w:val="none"/>
          <w:u w:val="none"/>
        </w:rPr>
        <w:t>/正偏离/负偏离，不得缺页漏项</w:t>
      </w:r>
      <w:r>
        <w:rPr>
          <w:rFonts w:hint="eastAsia" w:cs="仿宋"/>
          <w:b w:val="0"/>
          <w:bCs w:val="0"/>
          <w:color w:val="000000"/>
          <w:highlight w:val="none"/>
          <w:u w:val="none"/>
          <w:lang w:val="zh-CN"/>
        </w:rPr>
        <w:t>。</w:t>
      </w:r>
    </w:p>
    <w:p w14:paraId="036C9942">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p>
    <w:p w14:paraId="78402BB3">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p>
    <w:p w14:paraId="50D9711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rPr>
        <w:t>附件</w:t>
      </w:r>
      <w:r>
        <w:rPr>
          <w:rFonts w:hint="eastAsia" w:cs="仿宋"/>
          <w:b w:val="0"/>
          <w:bCs w:val="0"/>
          <w:color w:val="000000"/>
          <w:highlight w:val="none"/>
          <w:u w:val="none"/>
          <w:lang w:val="en-US" w:eastAsia="zh-CN"/>
        </w:rPr>
        <w:t>4</w:t>
      </w:r>
      <w:r>
        <w:rPr>
          <w:rFonts w:hint="eastAsia" w:cs="仿宋"/>
          <w:b w:val="0"/>
          <w:bCs w:val="0"/>
          <w:color w:val="000000"/>
          <w:highlight w:val="none"/>
          <w:u w:val="none"/>
        </w:rPr>
        <w:t>：</w:t>
      </w:r>
      <w:r>
        <w:rPr>
          <w:rFonts w:hint="eastAsia" w:cs="仿宋"/>
          <w:b w:val="0"/>
          <w:bCs w:val="0"/>
          <w:color w:val="000000"/>
          <w:highlight w:val="none"/>
          <w:u w:val="none"/>
          <w:lang w:val="zh-CN"/>
        </w:rPr>
        <w:t>无重大违法记录声明格式</w:t>
      </w:r>
    </w:p>
    <w:p w14:paraId="40D4F50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44C997D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无重大违法记录声明</w:t>
      </w:r>
    </w:p>
    <w:p w14:paraId="04D2DBB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2843AF55">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南京市溧水区人民医院：</w:t>
      </w:r>
    </w:p>
    <w:p w14:paraId="47AA1E0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我单位                                     （维保商名称）郑重声明：</w:t>
      </w:r>
    </w:p>
    <w:p w14:paraId="644EDDB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参加政府采购活动前3年内在经营活动中        （在下划线上如实填写：有或没有）重大违法记录。</w:t>
      </w:r>
    </w:p>
    <w:p w14:paraId="409B9F66">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（说明：政府采购法第二十二条第一款第五项所称重大违法记录，是指维保商因违法经营受到刑事处罚或者责令停产停业、吊销许可证或者执照、较大数额罚款等行政处罚。）</w:t>
      </w:r>
    </w:p>
    <w:p w14:paraId="2D3EEC9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6206285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声明人（公章）：</w:t>
      </w:r>
    </w:p>
    <w:p w14:paraId="2146EEF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日　　期：    年   月</w:t>
      </w:r>
      <w:r>
        <w:rPr>
          <w:rFonts w:hint="eastAsia" w:cs="仿宋"/>
          <w:b w:val="0"/>
          <w:bCs w:val="0"/>
          <w:color w:val="000000"/>
          <w:highlight w:val="none"/>
          <w:u w:val="none"/>
        </w:rPr>
        <w:t xml:space="preserve"> </w:t>
      </w:r>
      <w:r>
        <w:rPr>
          <w:rFonts w:hint="eastAsia" w:cs="仿宋"/>
          <w:b w:val="0"/>
          <w:bCs w:val="0"/>
          <w:color w:val="000000"/>
          <w:highlight w:val="none"/>
          <w:u w:val="none"/>
          <w:lang w:val="zh-CN"/>
        </w:rPr>
        <w:t xml:space="preserve"> 日</w:t>
      </w:r>
    </w:p>
    <w:p w14:paraId="3949831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5438017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附件</w:t>
      </w:r>
      <w:r>
        <w:rPr>
          <w:rFonts w:hint="eastAsia" w:cs="仿宋"/>
          <w:b w:val="0"/>
          <w:bCs w:val="0"/>
          <w:color w:val="000000"/>
          <w:highlight w:val="none"/>
          <w:u w:val="none"/>
          <w:lang w:val="en-US" w:eastAsia="zh-CN"/>
        </w:rPr>
        <w:t>5</w:t>
      </w:r>
      <w:r>
        <w:rPr>
          <w:rFonts w:hint="eastAsia" w:cs="仿宋"/>
          <w:b w:val="0"/>
          <w:bCs w:val="0"/>
          <w:color w:val="000000"/>
          <w:highlight w:val="none"/>
          <w:u w:val="none"/>
          <w:lang w:val="zh-CN"/>
        </w:rPr>
        <w:t>：具备履行合同所必需的设备和专业技术能力的声明格式及证明材料</w:t>
      </w:r>
    </w:p>
    <w:p w14:paraId="039E38B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具备履行合同所必需的设备和专业技术能力的声明格式</w:t>
      </w:r>
    </w:p>
    <w:p w14:paraId="67F1595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南京市溧水区人民医院：</w:t>
      </w:r>
    </w:p>
    <w:p w14:paraId="30FDD25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我单位                             （维保商名称）郑重声明：我公司具备履行本项采购合同所必需的设备和专业技术能力，为履行本项采购合同我单位具备如下主要设备和主要专业技术能力：</w:t>
      </w:r>
    </w:p>
    <w:p w14:paraId="147B757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主要设备有：                          。(提供照片)</w:t>
      </w:r>
    </w:p>
    <w:p w14:paraId="5F55A3C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主要专业技术能力有：                  。(若有)</w:t>
      </w:r>
    </w:p>
    <w:p w14:paraId="7379E64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268541B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                                           声明人：（公章）</w:t>
      </w:r>
    </w:p>
    <w:p w14:paraId="6135C07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                                      日  期：       年    月    日</w:t>
      </w:r>
    </w:p>
    <w:p w14:paraId="6624C880">
      <w:pPr>
        <w:pStyle w:val="22"/>
        <w:spacing w:line="400" w:lineRule="exact"/>
        <w:rPr>
          <w:rFonts w:hint="eastAsia" w:ascii="仿宋" w:hAnsi="仿宋" w:eastAsia="仿宋" w:cs="仿宋"/>
          <w:sz w:val="28"/>
          <w:szCs w:val="28"/>
        </w:rPr>
      </w:pPr>
    </w:p>
    <w:p w14:paraId="72EBDDBE">
      <w:pPr>
        <w:pStyle w:val="22"/>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：文件要求的承诺函</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u w:val="single"/>
          <w:lang w:eastAsia="zh-CN"/>
        </w:rPr>
        <w:t>必须提供此承诺函</w:t>
      </w:r>
      <w:r>
        <w:rPr>
          <w:rFonts w:hint="eastAsia" w:ascii="仿宋" w:hAnsi="仿宋" w:eastAsia="仿宋" w:cs="仿宋"/>
          <w:b/>
          <w:bCs/>
          <w:sz w:val="28"/>
          <w:szCs w:val="28"/>
          <w:highlight w:val="yellow"/>
          <w:lang w:eastAsia="zh-CN"/>
        </w:rPr>
        <w:t>）</w:t>
      </w:r>
    </w:p>
    <w:p w14:paraId="4F358910">
      <w:pPr>
        <w:pStyle w:val="22"/>
        <w:spacing w:line="400" w:lineRule="exact"/>
        <w:rPr>
          <w:rFonts w:hint="eastAsia" w:ascii="仿宋" w:hAnsi="仿宋" w:eastAsia="仿宋" w:cs="仿宋"/>
          <w:b/>
          <w:bCs/>
          <w:sz w:val="28"/>
          <w:szCs w:val="28"/>
        </w:rPr>
      </w:pPr>
      <w:r>
        <w:rPr>
          <w:rFonts w:hint="eastAsia" w:ascii="仿宋" w:hAnsi="仿宋" w:eastAsia="仿宋" w:cs="仿宋"/>
          <w:b/>
          <w:bCs/>
          <w:sz w:val="28"/>
          <w:szCs w:val="28"/>
        </w:rPr>
        <w:br w:type="textWrapping"/>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：业绩材料</w:t>
      </w:r>
    </w:p>
    <w:p w14:paraId="53D80433">
      <w:pPr>
        <w:pStyle w:val="22"/>
        <w:spacing w:line="400" w:lineRule="exact"/>
        <w:rPr>
          <w:rFonts w:hint="eastAsia" w:ascii="仿宋" w:hAnsi="仿宋" w:eastAsia="仿宋" w:cs="仿宋"/>
          <w:b/>
          <w:bCs/>
          <w:sz w:val="28"/>
          <w:szCs w:val="28"/>
        </w:rPr>
      </w:pPr>
    </w:p>
    <w:p w14:paraId="21260D1E">
      <w:pPr>
        <w:pStyle w:val="22"/>
        <w:spacing w:line="400" w:lineRule="exact"/>
        <w:rPr>
          <w:rFonts w:hint="eastAsia" w:ascii="仿宋" w:hAnsi="仿宋" w:eastAsia="仿宋" w:cs="仿宋"/>
          <w:b/>
          <w:bCs/>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：拟签订合同文本（供参考）</w:t>
      </w:r>
    </w:p>
    <w:p w14:paraId="4BD203A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为了保证新建灾备机房正常运行，甲乙双方遵循平等、自愿、公平和诚实信用原则，双方经过平等协商，在真实、充分地表达各自意愿的基础上，甲乙双方根据院内招标编号为LSRY-ZB2024-X003的询价结果，根据《中华人民共和国民法典》的规定，达成如下协议，并由双方共同恪守：</w:t>
      </w:r>
    </w:p>
    <w:p w14:paraId="52E2E9A5">
      <w:pPr>
        <w:autoSpaceDE w:val="0"/>
        <w:autoSpaceDN w:val="0"/>
        <w:adjustRightInd w:val="0"/>
        <w:spacing w:line="260" w:lineRule="exact"/>
        <w:ind w:firstLine="0" w:firstLineChars="0"/>
        <w:jc w:val="left"/>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第一条 年度维保对象</w:t>
      </w:r>
    </w:p>
    <w:p w14:paraId="662A3FD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1）不间断电源（含蓄电池及配套直流汇流箱）；计：5台</w:t>
      </w:r>
    </w:p>
    <w:p w14:paraId="7DDF562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2）机房市电配电柜；计：7台</w:t>
      </w:r>
    </w:p>
    <w:p w14:paraId="7BF9ABA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3）机房空调；计：5台（精密空调）</w:t>
      </w:r>
    </w:p>
    <w:p w14:paraId="343A0AA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4）动力环境监控（覆盖：新建病房楼四层数据中心、新建病房楼一层UPS间、门诊楼四层数据中心、新建病房楼弱电间），含视频监控系统、出入口管理系统、服务器监控系统、液晶拼接屏显示系统等第三方接入部分；计：1套</w:t>
      </w:r>
      <w:r>
        <w:rPr>
          <w:rFonts w:hint="eastAsia" w:ascii="宋体" w:hAnsi="宋体" w:eastAsia="宋体" w:cs="宋体"/>
          <w:b w:val="0"/>
          <w:bCs w:val="0"/>
          <w:color w:val="000000"/>
          <w:sz w:val="18"/>
          <w:szCs w:val="18"/>
          <w:u w:val="none"/>
        </w:rPr>
        <w:br w:type="textWrapping"/>
      </w:r>
      <w:r>
        <w:rPr>
          <w:rFonts w:hint="eastAsia" w:ascii="宋体" w:hAnsi="宋体" w:eastAsia="宋体" w:cs="宋体"/>
          <w:b w:val="0"/>
          <w:bCs w:val="0"/>
          <w:color w:val="000000"/>
          <w:sz w:val="18"/>
          <w:szCs w:val="18"/>
          <w:u w:val="none"/>
        </w:rPr>
        <w:t xml:space="preserve">    5）其他：微模块（冷通道封闭）；计：2套；PDU，各型：计：1批</w:t>
      </w:r>
    </w:p>
    <w:p w14:paraId="31B7169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color w:val="000000"/>
          <w:sz w:val="18"/>
          <w:szCs w:val="18"/>
          <w:u w:val="none"/>
        </w:rPr>
        <w:t>第二条 服务期限：</w:t>
      </w:r>
      <w:r>
        <w:rPr>
          <w:rFonts w:hint="eastAsia" w:ascii="宋体" w:hAnsi="宋体" w:eastAsia="宋体" w:cs="宋体"/>
          <w:b w:val="0"/>
          <w:bCs w:val="0"/>
          <w:color w:val="000000"/>
          <w:sz w:val="18"/>
          <w:szCs w:val="18"/>
          <w:u w:val="none"/>
        </w:rPr>
        <w:t>叁年。合同一年一签。</w:t>
      </w:r>
    </w:p>
    <w:p w14:paraId="57EB4120">
      <w:pPr>
        <w:autoSpaceDE w:val="0"/>
        <w:autoSpaceDN w:val="0"/>
        <w:adjustRightInd w:val="0"/>
        <w:spacing w:line="260" w:lineRule="exact"/>
        <w:ind w:firstLine="720" w:firstLineChars="40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合同期限：壹年。采购人将每年年底有权对维保商进行年度考核，如考核不合格，采购人有权解除合同，考核细则按照《维保服务年度考核表 》执行，由管理科室每年考核一次，年度考核表详见附件一）。</w:t>
      </w:r>
    </w:p>
    <w:p w14:paraId="772E5C63">
      <w:pPr>
        <w:autoSpaceDE w:val="0"/>
        <w:autoSpaceDN w:val="0"/>
        <w:adjustRightInd w:val="0"/>
        <w:spacing w:line="260" w:lineRule="exact"/>
        <w:ind w:firstLine="0" w:firstLineChars="0"/>
        <w:jc w:val="left"/>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第三条 合同价款及支付</w:t>
      </w:r>
    </w:p>
    <w:p w14:paraId="489B3428">
      <w:pPr>
        <w:tabs>
          <w:tab w:val="left" w:pos="420"/>
        </w:tabs>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1.合同总价款：维护保养费用为      元整/年（RMB:      元/年），包含人工费、软件费、上门费和一切售后服务费，乙方不再另外因此项目收费。</w:t>
      </w:r>
    </w:p>
    <w:p w14:paraId="052CB57B">
      <w:pPr>
        <w:tabs>
          <w:tab w:val="left" w:pos="0"/>
        </w:tabs>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2.付款方式：根据询价文件</w:t>
      </w:r>
    </w:p>
    <w:p w14:paraId="1F3AE61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color w:val="000000"/>
          <w:sz w:val="18"/>
          <w:szCs w:val="18"/>
          <w:u w:val="none"/>
        </w:rPr>
        <w:t>第四条 详细清单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853"/>
        <w:gridCol w:w="1427"/>
        <w:gridCol w:w="2329"/>
        <w:gridCol w:w="846"/>
        <w:gridCol w:w="756"/>
        <w:gridCol w:w="1355"/>
      </w:tblGrid>
      <w:tr w14:paraId="6826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9" w:type="dxa"/>
            <w:shd w:val="clear" w:color="auto" w:fill="F9DBDE" w:themeFill="accent6" w:themeFillTint="33"/>
            <w:vAlign w:val="center"/>
          </w:tcPr>
          <w:p w14:paraId="3199888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品名</w:t>
            </w:r>
          </w:p>
        </w:tc>
        <w:tc>
          <w:tcPr>
            <w:tcW w:w="853" w:type="dxa"/>
            <w:shd w:val="clear" w:color="auto" w:fill="F9DBDE" w:themeFill="accent6" w:themeFillTint="33"/>
            <w:vAlign w:val="center"/>
          </w:tcPr>
          <w:p w14:paraId="6A174EC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品牌</w:t>
            </w:r>
          </w:p>
        </w:tc>
        <w:tc>
          <w:tcPr>
            <w:tcW w:w="1427" w:type="dxa"/>
            <w:shd w:val="clear" w:color="auto" w:fill="F9DBDE" w:themeFill="accent6" w:themeFillTint="33"/>
            <w:vAlign w:val="center"/>
          </w:tcPr>
          <w:p w14:paraId="1B36EB5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规格</w:t>
            </w:r>
          </w:p>
        </w:tc>
        <w:tc>
          <w:tcPr>
            <w:tcW w:w="2329" w:type="dxa"/>
            <w:shd w:val="clear" w:color="auto" w:fill="F9DBDE" w:themeFill="accent6" w:themeFillTint="33"/>
            <w:vAlign w:val="center"/>
          </w:tcPr>
          <w:p w14:paraId="24EE119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型号</w:t>
            </w:r>
          </w:p>
        </w:tc>
        <w:tc>
          <w:tcPr>
            <w:tcW w:w="496" w:type="dxa"/>
            <w:shd w:val="clear" w:color="auto" w:fill="F9DBDE" w:themeFill="accent6" w:themeFillTint="33"/>
            <w:vAlign w:val="center"/>
          </w:tcPr>
          <w:p w14:paraId="5C248F5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数量</w:t>
            </w:r>
          </w:p>
        </w:tc>
        <w:tc>
          <w:tcPr>
            <w:tcW w:w="567" w:type="dxa"/>
            <w:shd w:val="clear" w:color="auto" w:fill="F9DBDE" w:themeFill="accent6" w:themeFillTint="33"/>
            <w:vAlign w:val="center"/>
          </w:tcPr>
          <w:p w14:paraId="019ACD4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单位</w:t>
            </w:r>
          </w:p>
        </w:tc>
        <w:tc>
          <w:tcPr>
            <w:tcW w:w="1355" w:type="dxa"/>
            <w:shd w:val="clear" w:color="auto" w:fill="F9DBDE" w:themeFill="accent6" w:themeFillTint="33"/>
            <w:vAlign w:val="center"/>
          </w:tcPr>
          <w:p w14:paraId="2AC1CEC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安装位置</w:t>
            </w:r>
          </w:p>
        </w:tc>
      </w:tr>
      <w:tr w14:paraId="5865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1DBEC9B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shd w:val="clear" w:color="auto" w:fill="E3F1D9" w:themeFill="accent4" w:themeFillTint="33"/>
            <w:vAlign w:val="center"/>
          </w:tcPr>
          <w:p w14:paraId="3B4E2D1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412434C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250A82D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1F49B72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6A03956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26885D0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2F7E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C03E27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4C12EFD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0D88602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100KVA </w:t>
            </w:r>
          </w:p>
        </w:tc>
        <w:tc>
          <w:tcPr>
            <w:tcW w:w="2329" w:type="dxa"/>
            <w:vAlign w:val="center"/>
          </w:tcPr>
          <w:p w14:paraId="43DC94F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Easy UPS 3M E3MUPS100KH</w:t>
            </w:r>
          </w:p>
        </w:tc>
        <w:tc>
          <w:tcPr>
            <w:tcW w:w="496" w:type="dxa"/>
            <w:vAlign w:val="center"/>
          </w:tcPr>
          <w:p w14:paraId="004BFD2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E3AD1A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18AA8E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1BC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D43C8D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4C7CF5B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70EC236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60KVA </w:t>
            </w:r>
          </w:p>
        </w:tc>
        <w:tc>
          <w:tcPr>
            <w:tcW w:w="2329" w:type="dxa"/>
            <w:vAlign w:val="center"/>
          </w:tcPr>
          <w:p w14:paraId="2E164AA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Easy UPS 3M E3MUPS60KH</w:t>
            </w:r>
          </w:p>
        </w:tc>
        <w:tc>
          <w:tcPr>
            <w:tcW w:w="496" w:type="dxa"/>
            <w:vAlign w:val="center"/>
          </w:tcPr>
          <w:p w14:paraId="2839EF3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19AB3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6E8CB4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1C03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A0AFC4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727C7B3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APC</w:t>
            </w:r>
          </w:p>
        </w:tc>
        <w:tc>
          <w:tcPr>
            <w:tcW w:w="1427" w:type="dxa"/>
            <w:vAlign w:val="center"/>
          </w:tcPr>
          <w:p w14:paraId="2C8EF36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30KV</w:t>
            </w:r>
          </w:p>
        </w:tc>
        <w:tc>
          <w:tcPr>
            <w:tcW w:w="2329" w:type="dxa"/>
            <w:vAlign w:val="center"/>
          </w:tcPr>
          <w:p w14:paraId="031B64F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MGE Galaxy3500</w:t>
            </w:r>
          </w:p>
        </w:tc>
        <w:tc>
          <w:tcPr>
            <w:tcW w:w="496" w:type="dxa"/>
            <w:vAlign w:val="center"/>
          </w:tcPr>
          <w:p w14:paraId="4CFE4A2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2707B6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403A6A0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4AF9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Align w:val="center"/>
          </w:tcPr>
          <w:p w14:paraId="3A9B1E3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6BE3040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7F1EC83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160KVA </w:t>
            </w:r>
          </w:p>
        </w:tc>
        <w:tc>
          <w:tcPr>
            <w:tcW w:w="2329" w:type="dxa"/>
            <w:vAlign w:val="center"/>
          </w:tcPr>
          <w:p w14:paraId="5AF435C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SYCF160KH</w:t>
            </w:r>
          </w:p>
        </w:tc>
        <w:tc>
          <w:tcPr>
            <w:tcW w:w="496" w:type="dxa"/>
            <w:vAlign w:val="center"/>
          </w:tcPr>
          <w:p w14:paraId="65BF217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07422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25D93B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6号楼配电间</w:t>
            </w:r>
          </w:p>
        </w:tc>
      </w:tr>
      <w:tr w14:paraId="49FF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001D86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11D783A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13E2FD0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160KVA </w:t>
            </w:r>
          </w:p>
        </w:tc>
        <w:tc>
          <w:tcPr>
            <w:tcW w:w="2329" w:type="dxa"/>
            <w:vAlign w:val="center"/>
          </w:tcPr>
          <w:p w14:paraId="0611E17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SYCF160KH</w:t>
            </w:r>
          </w:p>
        </w:tc>
        <w:tc>
          <w:tcPr>
            <w:tcW w:w="496" w:type="dxa"/>
            <w:vAlign w:val="center"/>
          </w:tcPr>
          <w:p w14:paraId="7702751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34536A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7F2859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6号楼配电间</w:t>
            </w:r>
          </w:p>
        </w:tc>
      </w:tr>
      <w:tr w14:paraId="5E57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B92BB1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电池</w:t>
            </w:r>
          </w:p>
        </w:tc>
        <w:tc>
          <w:tcPr>
            <w:tcW w:w="853" w:type="dxa"/>
            <w:vAlign w:val="center"/>
          </w:tcPr>
          <w:p w14:paraId="77212E2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4EF5BB9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200AH</w:t>
            </w:r>
          </w:p>
        </w:tc>
        <w:tc>
          <w:tcPr>
            <w:tcW w:w="2329" w:type="dxa"/>
            <w:vAlign w:val="center"/>
          </w:tcPr>
          <w:p w14:paraId="442A1C5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12V/200AH</w:t>
            </w:r>
          </w:p>
        </w:tc>
        <w:tc>
          <w:tcPr>
            <w:tcW w:w="496" w:type="dxa"/>
            <w:vAlign w:val="center"/>
          </w:tcPr>
          <w:p w14:paraId="1E8F28C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64</w:t>
            </w:r>
          </w:p>
        </w:tc>
        <w:tc>
          <w:tcPr>
            <w:tcW w:w="567" w:type="dxa"/>
            <w:vAlign w:val="center"/>
          </w:tcPr>
          <w:p w14:paraId="751D147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节</w:t>
            </w:r>
          </w:p>
        </w:tc>
        <w:tc>
          <w:tcPr>
            <w:tcW w:w="1355" w:type="dxa"/>
            <w:vAlign w:val="center"/>
          </w:tcPr>
          <w:p w14:paraId="77A70AD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6号楼配电间</w:t>
            </w:r>
          </w:p>
        </w:tc>
      </w:tr>
      <w:tr w14:paraId="2E77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AFCCF6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电池</w:t>
            </w:r>
          </w:p>
        </w:tc>
        <w:tc>
          <w:tcPr>
            <w:tcW w:w="853" w:type="dxa"/>
            <w:vAlign w:val="center"/>
          </w:tcPr>
          <w:p w14:paraId="5FAE3B1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3A1E184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100AH</w:t>
            </w:r>
          </w:p>
        </w:tc>
        <w:tc>
          <w:tcPr>
            <w:tcW w:w="2329" w:type="dxa"/>
            <w:vAlign w:val="center"/>
          </w:tcPr>
          <w:p w14:paraId="2F955E3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12V/100AH</w:t>
            </w:r>
          </w:p>
        </w:tc>
        <w:tc>
          <w:tcPr>
            <w:tcW w:w="496" w:type="dxa"/>
            <w:vAlign w:val="center"/>
          </w:tcPr>
          <w:p w14:paraId="104C2D5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192</w:t>
            </w:r>
          </w:p>
        </w:tc>
        <w:tc>
          <w:tcPr>
            <w:tcW w:w="567" w:type="dxa"/>
            <w:vAlign w:val="center"/>
          </w:tcPr>
          <w:p w14:paraId="55740F6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节</w:t>
            </w:r>
          </w:p>
        </w:tc>
        <w:tc>
          <w:tcPr>
            <w:tcW w:w="1355" w:type="dxa"/>
            <w:vAlign w:val="center"/>
          </w:tcPr>
          <w:p w14:paraId="608020C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18DA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3C792FF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直流汇流箱</w:t>
            </w:r>
          </w:p>
        </w:tc>
        <w:tc>
          <w:tcPr>
            <w:tcW w:w="853" w:type="dxa"/>
            <w:shd w:val="clear" w:color="auto" w:fill="E3F1D9" w:themeFill="accent4" w:themeFillTint="33"/>
            <w:vAlign w:val="center"/>
          </w:tcPr>
          <w:p w14:paraId="1031E90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65C48FC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40CC728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7E5359F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5EAF7B9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0D267EC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7BD9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1A391E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7B2237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正泰</w:t>
            </w:r>
          </w:p>
        </w:tc>
        <w:tc>
          <w:tcPr>
            <w:tcW w:w="1427" w:type="dxa"/>
            <w:vAlign w:val="center"/>
          </w:tcPr>
          <w:p w14:paraId="6AA77EA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125A DC </w:t>
            </w:r>
          </w:p>
        </w:tc>
        <w:tc>
          <w:tcPr>
            <w:tcW w:w="2329" w:type="dxa"/>
            <w:vAlign w:val="center"/>
          </w:tcPr>
          <w:p w14:paraId="36B400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NM1-225S/3300-125A</w:t>
            </w:r>
          </w:p>
        </w:tc>
        <w:tc>
          <w:tcPr>
            <w:tcW w:w="496" w:type="dxa"/>
            <w:vAlign w:val="center"/>
          </w:tcPr>
          <w:p w14:paraId="328505A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34376E0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4D84D48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4967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616814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086B343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13BF52F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250A DC</w:t>
            </w:r>
          </w:p>
        </w:tc>
        <w:tc>
          <w:tcPr>
            <w:tcW w:w="2329" w:type="dxa"/>
            <w:vAlign w:val="center"/>
          </w:tcPr>
          <w:p w14:paraId="2DDE828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NSX250S DC-250A</w:t>
            </w:r>
          </w:p>
        </w:tc>
        <w:tc>
          <w:tcPr>
            <w:tcW w:w="496" w:type="dxa"/>
            <w:vAlign w:val="center"/>
          </w:tcPr>
          <w:p w14:paraId="4C435D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F6A928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4683CD4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6171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973336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7387393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25AA4A5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250A DC</w:t>
            </w:r>
          </w:p>
        </w:tc>
        <w:tc>
          <w:tcPr>
            <w:tcW w:w="2329" w:type="dxa"/>
            <w:vAlign w:val="center"/>
          </w:tcPr>
          <w:p w14:paraId="10F3E74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NSX250S DC-250A</w:t>
            </w:r>
          </w:p>
        </w:tc>
        <w:tc>
          <w:tcPr>
            <w:tcW w:w="496" w:type="dxa"/>
            <w:vAlign w:val="center"/>
          </w:tcPr>
          <w:p w14:paraId="77FC03D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A2CAE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F2DF73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5497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F9CB8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3102960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4B4227B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400A DC</w:t>
            </w:r>
          </w:p>
        </w:tc>
        <w:tc>
          <w:tcPr>
            <w:tcW w:w="2329" w:type="dxa"/>
            <w:vAlign w:val="center"/>
          </w:tcPr>
          <w:p w14:paraId="43F97E0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NSX400S DC-400A</w:t>
            </w:r>
          </w:p>
        </w:tc>
        <w:tc>
          <w:tcPr>
            <w:tcW w:w="496" w:type="dxa"/>
            <w:vAlign w:val="center"/>
          </w:tcPr>
          <w:p w14:paraId="5564AC6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1235FD4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C423FD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6号楼UPS间</w:t>
            </w:r>
          </w:p>
        </w:tc>
      </w:tr>
      <w:tr w14:paraId="6D30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462078B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交流配电柜</w:t>
            </w:r>
          </w:p>
        </w:tc>
        <w:tc>
          <w:tcPr>
            <w:tcW w:w="853" w:type="dxa"/>
            <w:shd w:val="clear" w:color="auto" w:fill="E3F1D9" w:themeFill="accent4" w:themeFillTint="33"/>
            <w:vAlign w:val="center"/>
          </w:tcPr>
          <w:p w14:paraId="66C383B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75A17DD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4F648F7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5FDFDE0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2A56B0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5ABF050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698D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795101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7C97847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5BC2C7D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市电配电柜&amp;UPS输出配电柜</w:t>
            </w:r>
          </w:p>
        </w:tc>
        <w:tc>
          <w:tcPr>
            <w:tcW w:w="2329" w:type="dxa"/>
            <w:vAlign w:val="center"/>
          </w:tcPr>
          <w:p w14:paraId="5A78621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双回路输入250A，ATS市电配电，精密空调、UPS、拼接屏，新风、排烟等，160AUPS输出，机柜输出32A/1P（*24）</w:t>
            </w:r>
          </w:p>
        </w:tc>
        <w:tc>
          <w:tcPr>
            <w:tcW w:w="496" w:type="dxa"/>
            <w:vAlign w:val="center"/>
          </w:tcPr>
          <w:p w14:paraId="5757B29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A6A56F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C96357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3151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511B64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138AB6C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4B91F8B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UPS输入输出配电柜（100KVA）</w:t>
            </w:r>
          </w:p>
        </w:tc>
        <w:tc>
          <w:tcPr>
            <w:tcW w:w="2329" w:type="dxa"/>
            <w:vAlign w:val="center"/>
          </w:tcPr>
          <w:p w14:paraId="39FF157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250A输入，UPS输出250AATS，机柜输出32A/1P（*19）、机柜输出32A/1P（*19）、机柜输出32A/1P（*19）</w:t>
            </w:r>
          </w:p>
        </w:tc>
        <w:tc>
          <w:tcPr>
            <w:tcW w:w="496" w:type="dxa"/>
            <w:vAlign w:val="center"/>
          </w:tcPr>
          <w:p w14:paraId="09E83F2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2DCC178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9AF9E1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0A2B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218075D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5836481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3579A6E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w:t>
            </w:r>
          </w:p>
        </w:tc>
        <w:tc>
          <w:tcPr>
            <w:tcW w:w="2329" w:type="dxa"/>
            <w:vAlign w:val="center"/>
          </w:tcPr>
          <w:p w14:paraId="1703C28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双回路输入250A，ATS市电配电柜，精密空调、吸顶空调*2，UPS*3、照明、新风、排烟、消防</w:t>
            </w:r>
          </w:p>
        </w:tc>
        <w:tc>
          <w:tcPr>
            <w:tcW w:w="496" w:type="dxa"/>
            <w:vAlign w:val="center"/>
          </w:tcPr>
          <w:p w14:paraId="0649B49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4A2DE8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73EAAD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77DF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BD395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1D4CE1C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297E1A6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w:t>
            </w:r>
          </w:p>
        </w:tc>
        <w:tc>
          <w:tcPr>
            <w:tcW w:w="2329" w:type="dxa"/>
            <w:vAlign w:val="center"/>
          </w:tcPr>
          <w:p w14:paraId="65C6F6F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双回路输入400A，ATS市电配电柜，UPS*2，精密空调,*2，机房动力柜（350A）、照明、新风、疏散照明</w:t>
            </w:r>
          </w:p>
        </w:tc>
        <w:tc>
          <w:tcPr>
            <w:tcW w:w="496" w:type="dxa"/>
            <w:vAlign w:val="center"/>
          </w:tcPr>
          <w:p w14:paraId="1CFC777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C80942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BC0A0A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6号楼UPS间</w:t>
            </w:r>
          </w:p>
        </w:tc>
      </w:tr>
      <w:tr w14:paraId="607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7100A3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1D655D2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54B3E508">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UPS输出配电柜</w:t>
            </w:r>
          </w:p>
        </w:tc>
        <w:tc>
          <w:tcPr>
            <w:tcW w:w="2329" w:type="dxa"/>
            <w:vAlign w:val="center"/>
          </w:tcPr>
          <w:p w14:paraId="1466366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UPS1：125A输入，125A外置维修旁路，125A输出，16A/32A输出*3；UPS2：125A输入，125A外置维修旁路，125A输出，16A/32A输出*3</w:t>
            </w:r>
          </w:p>
        </w:tc>
        <w:tc>
          <w:tcPr>
            <w:tcW w:w="496" w:type="dxa"/>
            <w:vAlign w:val="center"/>
          </w:tcPr>
          <w:p w14:paraId="3041E6B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6B3D818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19FF47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6楼UPS间</w:t>
            </w:r>
          </w:p>
        </w:tc>
      </w:tr>
      <w:tr w14:paraId="7D45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50D85B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42D0848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54799D0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w:t>
            </w:r>
          </w:p>
        </w:tc>
        <w:tc>
          <w:tcPr>
            <w:tcW w:w="2329" w:type="dxa"/>
            <w:vAlign w:val="center"/>
          </w:tcPr>
          <w:p w14:paraId="58897818">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350A输入，输出空调*2，机柜等输出32A/16A/2P（*12），新风、排烟、消防、应急等</w:t>
            </w:r>
          </w:p>
        </w:tc>
        <w:tc>
          <w:tcPr>
            <w:tcW w:w="496" w:type="dxa"/>
            <w:vAlign w:val="center"/>
          </w:tcPr>
          <w:p w14:paraId="2CD1222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6E1858E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716B5B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6号楼机房</w:t>
            </w:r>
          </w:p>
        </w:tc>
      </w:tr>
      <w:tr w14:paraId="249E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B8677A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70AA13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47AA70A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UPS输出配电柜</w:t>
            </w:r>
          </w:p>
        </w:tc>
        <w:tc>
          <w:tcPr>
            <w:tcW w:w="2329" w:type="dxa"/>
            <w:vAlign w:val="center"/>
          </w:tcPr>
          <w:p w14:paraId="70B1A6A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UPS-A：125A输入，输出125A母线（*2），机柜等输出32A/16A/2P（*3）；UPS-B：125A输入，输出125A母线（*2），机柜等输出32A/16A/2P（*3）</w:t>
            </w:r>
          </w:p>
        </w:tc>
        <w:tc>
          <w:tcPr>
            <w:tcW w:w="496" w:type="dxa"/>
            <w:vAlign w:val="center"/>
          </w:tcPr>
          <w:p w14:paraId="6A52BCD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0323673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03C4E8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6号楼机房</w:t>
            </w:r>
          </w:p>
        </w:tc>
      </w:tr>
      <w:tr w14:paraId="0095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66B0117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shd w:val="clear" w:color="auto" w:fill="E3F1D9" w:themeFill="accent4" w:themeFillTint="33"/>
            <w:vAlign w:val="center"/>
          </w:tcPr>
          <w:p w14:paraId="0B9AF2B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525D892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69638BF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2AFE353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754B48D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6435D76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57DB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F0BC7A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51F772B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1CF7BC8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53.7KW，R407C</w:t>
            </w:r>
          </w:p>
        </w:tc>
        <w:tc>
          <w:tcPr>
            <w:tcW w:w="2329" w:type="dxa"/>
            <w:vAlign w:val="center"/>
          </w:tcPr>
          <w:p w14:paraId="6708E02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ASD522A</w:t>
            </w:r>
          </w:p>
        </w:tc>
        <w:tc>
          <w:tcPr>
            <w:tcW w:w="496" w:type="dxa"/>
            <w:vAlign w:val="center"/>
          </w:tcPr>
          <w:p w14:paraId="5A8D540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ADE3C8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AC5F88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439A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69" w:type="dxa"/>
            <w:vAlign w:val="center"/>
          </w:tcPr>
          <w:p w14:paraId="2190882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精密空调               </w:t>
            </w:r>
          </w:p>
        </w:tc>
        <w:tc>
          <w:tcPr>
            <w:tcW w:w="853" w:type="dxa"/>
            <w:vAlign w:val="center"/>
          </w:tcPr>
          <w:p w14:paraId="40C3CEA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优力</w:t>
            </w:r>
          </w:p>
        </w:tc>
        <w:tc>
          <w:tcPr>
            <w:tcW w:w="1427" w:type="dxa"/>
            <w:vAlign w:val="center"/>
          </w:tcPr>
          <w:p w14:paraId="32DAD28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40.3KW R22</w:t>
            </w:r>
          </w:p>
        </w:tc>
        <w:tc>
          <w:tcPr>
            <w:tcW w:w="2329" w:type="dxa"/>
            <w:vAlign w:val="center"/>
          </w:tcPr>
          <w:p w14:paraId="0FCA547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TDAR1122</w:t>
            </w:r>
          </w:p>
        </w:tc>
        <w:tc>
          <w:tcPr>
            <w:tcW w:w="496" w:type="dxa"/>
            <w:vAlign w:val="center"/>
          </w:tcPr>
          <w:p w14:paraId="601621A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C16031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38294F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24BE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97364E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2AF3C7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6528B16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12.5KW，R407C </w:t>
            </w:r>
          </w:p>
        </w:tc>
        <w:tc>
          <w:tcPr>
            <w:tcW w:w="2329" w:type="dxa"/>
            <w:vAlign w:val="center"/>
          </w:tcPr>
          <w:p w14:paraId="652A177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CCU121A-0210</w:t>
            </w:r>
          </w:p>
        </w:tc>
        <w:tc>
          <w:tcPr>
            <w:tcW w:w="496" w:type="dxa"/>
            <w:vAlign w:val="center"/>
          </w:tcPr>
          <w:p w14:paraId="1AD38E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10D61B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969A3C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6号楼UPS间</w:t>
            </w:r>
          </w:p>
        </w:tc>
      </w:tr>
      <w:tr w14:paraId="02F3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2B1B526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52354F5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6231F4E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53.7KW，R407C</w:t>
            </w:r>
          </w:p>
        </w:tc>
        <w:tc>
          <w:tcPr>
            <w:tcW w:w="2329" w:type="dxa"/>
            <w:vAlign w:val="center"/>
          </w:tcPr>
          <w:p w14:paraId="318E220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ASD522A</w:t>
            </w:r>
          </w:p>
        </w:tc>
        <w:tc>
          <w:tcPr>
            <w:tcW w:w="496" w:type="dxa"/>
            <w:vAlign w:val="center"/>
          </w:tcPr>
          <w:p w14:paraId="34BB6E8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58B4B8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1BDCDC1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6号楼主机房</w:t>
            </w:r>
          </w:p>
        </w:tc>
      </w:tr>
      <w:tr w14:paraId="6895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57DC2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6CA57AC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2364983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53.7KW，R407C</w:t>
            </w:r>
          </w:p>
        </w:tc>
        <w:tc>
          <w:tcPr>
            <w:tcW w:w="2329" w:type="dxa"/>
            <w:vAlign w:val="center"/>
          </w:tcPr>
          <w:p w14:paraId="652F263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ASD522A</w:t>
            </w:r>
          </w:p>
        </w:tc>
        <w:tc>
          <w:tcPr>
            <w:tcW w:w="496" w:type="dxa"/>
            <w:vAlign w:val="center"/>
          </w:tcPr>
          <w:p w14:paraId="5CD97EA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EDC4D0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484755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6号楼主机房</w:t>
            </w:r>
          </w:p>
        </w:tc>
      </w:tr>
      <w:tr w14:paraId="71EA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45C9FA0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动力环境监控</w:t>
            </w:r>
          </w:p>
        </w:tc>
        <w:tc>
          <w:tcPr>
            <w:tcW w:w="853" w:type="dxa"/>
            <w:shd w:val="clear" w:color="auto" w:fill="E3F1D9" w:themeFill="accent4" w:themeFillTint="33"/>
            <w:vAlign w:val="center"/>
          </w:tcPr>
          <w:p w14:paraId="708A0E3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7B51851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016AB28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754F6DF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033A417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6CED97F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3559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94B46E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动环服务器</w:t>
            </w:r>
          </w:p>
        </w:tc>
        <w:tc>
          <w:tcPr>
            <w:tcW w:w="853" w:type="dxa"/>
            <w:vAlign w:val="center"/>
          </w:tcPr>
          <w:p w14:paraId="37ECF8B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Merge w:val="restart"/>
            <w:vAlign w:val="center"/>
          </w:tcPr>
          <w:p w14:paraId="190F7A8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UPS监控、精密空调监控、蓄电池监控、供配电监控、烟感温感探测器、温湿度监测、漏水检测、门禁、视频监控，服务器监控50点、弱电间均有温湿度、感烟探测器；液晶拼接屏2*3</w:t>
            </w:r>
          </w:p>
        </w:tc>
        <w:tc>
          <w:tcPr>
            <w:tcW w:w="496" w:type="dxa"/>
            <w:vAlign w:val="center"/>
          </w:tcPr>
          <w:p w14:paraId="01DC36E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834108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06B744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EC0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141475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动环信号采集一体机</w:t>
            </w:r>
          </w:p>
        </w:tc>
        <w:tc>
          <w:tcPr>
            <w:tcW w:w="853" w:type="dxa"/>
            <w:vAlign w:val="center"/>
          </w:tcPr>
          <w:p w14:paraId="005AF00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Merge w:val="continue"/>
            <w:vAlign w:val="center"/>
          </w:tcPr>
          <w:p w14:paraId="3BB7BBE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vAlign w:val="center"/>
          </w:tcPr>
          <w:p w14:paraId="12B041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0ED140A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CAB32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598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68B20F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主机房动环监控</w:t>
            </w:r>
          </w:p>
        </w:tc>
        <w:tc>
          <w:tcPr>
            <w:tcW w:w="853" w:type="dxa"/>
            <w:vAlign w:val="center"/>
          </w:tcPr>
          <w:p w14:paraId="027D73D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Align w:val="center"/>
          </w:tcPr>
          <w:p w14:paraId="21D2929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6号楼四层数据中心、门诊楼四层数据中心</w:t>
            </w:r>
          </w:p>
        </w:tc>
        <w:tc>
          <w:tcPr>
            <w:tcW w:w="496" w:type="dxa"/>
            <w:vAlign w:val="center"/>
          </w:tcPr>
          <w:p w14:paraId="264F8D1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54E5A0F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间</w:t>
            </w:r>
          </w:p>
        </w:tc>
        <w:tc>
          <w:tcPr>
            <w:tcW w:w="1355" w:type="dxa"/>
            <w:vAlign w:val="center"/>
          </w:tcPr>
          <w:p w14:paraId="085C571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4E2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0CF557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UPS室动环监控</w:t>
            </w:r>
          </w:p>
        </w:tc>
        <w:tc>
          <w:tcPr>
            <w:tcW w:w="853" w:type="dxa"/>
            <w:vAlign w:val="center"/>
          </w:tcPr>
          <w:p w14:paraId="5D0E1CE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Align w:val="center"/>
          </w:tcPr>
          <w:p w14:paraId="0177BB2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6号病房楼一层UPS间、6号楼弱电间</w:t>
            </w:r>
          </w:p>
        </w:tc>
        <w:tc>
          <w:tcPr>
            <w:tcW w:w="496" w:type="dxa"/>
            <w:vAlign w:val="center"/>
          </w:tcPr>
          <w:p w14:paraId="6952F2C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2E39681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间</w:t>
            </w:r>
          </w:p>
        </w:tc>
        <w:tc>
          <w:tcPr>
            <w:tcW w:w="1355" w:type="dxa"/>
            <w:vAlign w:val="center"/>
          </w:tcPr>
          <w:p w14:paraId="6B5AC91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0323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9F3DBB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弱电间动环监控</w:t>
            </w:r>
          </w:p>
        </w:tc>
        <w:tc>
          <w:tcPr>
            <w:tcW w:w="853" w:type="dxa"/>
            <w:vAlign w:val="center"/>
          </w:tcPr>
          <w:p w14:paraId="2B3FC568">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Align w:val="center"/>
          </w:tcPr>
          <w:p w14:paraId="4884F1C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新建病房楼弱电间</w:t>
            </w:r>
          </w:p>
        </w:tc>
        <w:tc>
          <w:tcPr>
            <w:tcW w:w="496" w:type="dxa"/>
            <w:vAlign w:val="center"/>
          </w:tcPr>
          <w:p w14:paraId="2F3C7F0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w:t>
            </w:r>
          </w:p>
        </w:tc>
        <w:tc>
          <w:tcPr>
            <w:tcW w:w="567" w:type="dxa"/>
            <w:vAlign w:val="center"/>
          </w:tcPr>
          <w:p w14:paraId="3EE2865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间</w:t>
            </w:r>
          </w:p>
        </w:tc>
        <w:tc>
          <w:tcPr>
            <w:tcW w:w="1355" w:type="dxa"/>
            <w:vAlign w:val="center"/>
          </w:tcPr>
          <w:p w14:paraId="13496E9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71C7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8EC8CB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视频监控</w:t>
            </w:r>
          </w:p>
        </w:tc>
        <w:tc>
          <w:tcPr>
            <w:tcW w:w="853" w:type="dxa"/>
            <w:vAlign w:val="center"/>
          </w:tcPr>
          <w:p w14:paraId="25DFA93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106AA3A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视频监控44点，第三方接入，含48路硬盘录像机及硬盘</w:t>
            </w:r>
          </w:p>
        </w:tc>
        <w:tc>
          <w:tcPr>
            <w:tcW w:w="496" w:type="dxa"/>
            <w:vAlign w:val="center"/>
          </w:tcPr>
          <w:p w14:paraId="66160CB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6F3E09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04FCD01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7A33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3A9144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出入口控制</w:t>
            </w:r>
          </w:p>
        </w:tc>
        <w:tc>
          <w:tcPr>
            <w:tcW w:w="853" w:type="dxa"/>
            <w:vAlign w:val="center"/>
          </w:tcPr>
          <w:p w14:paraId="587C6D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38710DA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门禁28点，第三方接入</w:t>
            </w:r>
          </w:p>
        </w:tc>
        <w:tc>
          <w:tcPr>
            <w:tcW w:w="496" w:type="dxa"/>
            <w:vAlign w:val="center"/>
          </w:tcPr>
          <w:p w14:paraId="642494E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6A7163B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1B0A6E3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68C0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7DBF27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服务器监控</w:t>
            </w:r>
          </w:p>
        </w:tc>
        <w:tc>
          <w:tcPr>
            <w:tcW w:w="853" w:type="dxa"/>
            <w:vAlign w:val="center"/>
          </w:tcPr>
          <w:p w14:paraId="6BF18DD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2CDAEC9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服务器监控50点，第三方接入</w:t>
            </w:r>
          </w:p>
        </w:tc>
        <w:tc>
          <w:tcPr>
            <w:tcW w:w="496" w:type="dxa"/>
            <w:vAlign w:val="center"/>
          </w:tcPr>
          <w:p w14:paraId="65B3FA6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49A4A8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6E2A530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5FA7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2FB03D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液晶拼接</w:t>
            </w:r>
          </w:p>
        </w:tc>
        <w:tc>
          <w:tcPr>
            <w:tcW w:w="853" w:type="dxa"/>
            <w:vAlign w:val="center"/>
          </w:tcPr>
          <w:p w14:paraId="32CEF76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48F6931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液晶拼接屏2*3，含播放控制设备</w:t>
            </w:r>
          </w:p>
        </w:tc>
        <w:tc>
          <w:tcPr>
            <w:tcW w:w="496" w:type="dxa"/>
            <w:vAlign w:val="center"/>
          </w:tcPr>
          <w:p w14:paraId="3674F32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3FA1024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1EE2035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89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447881C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其他</w:t>
            </w:r>
          </w:p>
        </w:tc>
        <w:tc>
          <w:tcPr>
            <w:tcW w:w="853" w:type="dxa"/>
            <w:shd w:val="clear" w:color="auto" w:fill="E3F1D9" w:themeFill="accent4" w:themeFillTint="33"/>
            <w:vAlign w:val="center"/>
          </w:tcPr>
          <w:p w14:paraId="5E17B91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3756" w:type="dxa"/>
            <w:gridSpan w:val="2"/>
            <w:shd w:val="clear" w:color="auto" w:fill="E3F1D9" w:themeFill="accent4" w:themeFillTint="33"/>
            <w:vAlign w:val="center"/>
          </w:tcPr>
          <w:p w14:paraId="4F245C4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40F40C9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6D93FB0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61125D9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267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6184F4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冷通道</w:t>
            </w:r>
          </w:p>
        </w:tc>
        <w:tc>
          <w:tcPr>
            <w:tcW w:w="853" w:type="dxa"/>
            <w:vAlign w:val="center"/>
          </w:tcPr>
          <w:p w14:paraId="6DA6A3D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3756" w:type="dxa"/>
            <w:gridSpan w:val="2"/>
            <w:vAlign w:val="center"/>
          </w:tcPr>
          <w:p w14:paraId="2CE9819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6号楼四层数据中心、门诊楼四层总机房</w:t>
            </w:r>
          </w:p>
        </w:tc>
        <w:tc>
          <w:tcPr>
            <w:tcW w:w="496" w:type="dxa"/>
            <w:vAlign w:val="center"/>
          </w:tcPr>
          <w:p w14:paraId="151E81E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4E6A969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套</w:t>
            </w:r>
          </w:p>
        </w:tc>
        <w:tc>
          <w:tcPr>
            <w:tcW w:w="1355" w:type="dxa"/>
            <w:vAlign w:val="center"/>
          </w:tcPr>
          <w:p w14:paraId="6A2116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23A3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69" w:type="dxa"/>
            <w:vAlign w:val="center"/>
          </w:tcPr>
          <w:p w14:paraId="3765D59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PDU</w:t>
            </w:r>
          </w:p>
        </w:tc>
        <w:tc>
          <w:tcPr>
            <w:tcW w:w="853" w:type="dxa"/>
            <w:vAlign w:val="center"/>
          </w:tcPr>
          <w:p w14:paraId="58C10C6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3756" w:type="dxa"/>
            <w:gridSpan w:val="2"/>
            <w:vAlign w:val="center"/>
          </w:tcPr>
          <w:p w14:paraId="01069F5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主机房76套，弱电间1批</w:t>
            </w:r>
          </w:p>
        </w:tc>
        <w:tc>
          <w:tcPr>
            <w:tcW w:w="496" w:type="dxa"/>
            <w:vAlign w:val="center"/>
          </w:tcPr>
          <w:p w14:paraId="761CB6F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6A3BEB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12D8D65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0B67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D4EDD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暖通、排风</w:t>
            </w:r>
          </w:p>
        </w:tc>
        <w:tc>
          <w:tcPr>
            <w:tcW w:w="853" w:type="dxa"/>
            <w:vAlign w:val="center"/>
          </w:tcPr>
          <w:p w14:paraId="2AB5DEB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3756" w:type="dxa"/>
            <w:gridSpan w:val="2"/>
            <w:vAlign w:val="center"/>
          </w:tcPr>
          <w:p w14:paraId="1E2D415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6号楼机房、门诊四楼机房、UPS间</w:t>
            </w:r>
          </w:p>
        </w:tc>
        <w:tc>
          <w:tcPr>
            <w:tcW w:w="496" w:type="dxa"/>
            <w:vAlign w:val="center"/>
          </w:tcPr>
          <w:p w14:paraId="49303E9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ADDB8C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0705FA7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bl>
    <w:p w14:paraId="19978C6C">
      <w:pPr>
        <w:autoSpaceDE w:val="0"/>
        <w:autoSpaceDN w:val="0"/>
        <w:adjustRightInd w:val="0"/>
        <w:spacing w:line="260" w:lineRule="exact"/>
        <w:ind w:firstLine="0" w:firstLineChars="0"/>
        <w:jc w:val="left"/>
        <w:rPr>
          <w:rFonts w:hint="eastAsia" w:ascii="宋体" w:hAnsi="宋体" w:eastAsia="宋体" w:cs="宋体"/>
          <w:color w:val="000000"/>
          <w:sz w:val="18"/>
          <w:szCs w:val="18"/>
          <w:highlight w:val="yellow"/>
          <w:u w:val="none"/>
          <w:lang w:eastAsia="zh-CN"/>
        </w:rPr>
      </w:pPr>
      <w:r>
        <w:rPr>
          <w:rFonts w:hint="eastAsia" w:ascii="宋体" w:hAnsi="宋体" w:eastAsia="宋体" w:cs="宋体"/>
          <w:color w:val="000000"/>
          <w:sz w:val="18"/>
          <w:szCs w:val="18"/>
          <w:highlight w:val="yellow"/>
          <w:u w:val="none"/>
        </w:rPr>
        <w:t>第五条 服务要求</w:t>
      </w:r>
      <w:r>
        <w:rPr>
          <w:rFonts w:hint="eastAsia" w:ascii="宋体" w:hAnsi="宋体" w:eastAsia="宋体" w:cs="宋体"/>
          <w:color w:val="000000"/>
          <w:sz w:val="18"/>
          <w:szCs w:val="18"/>
          <w:highlight w:val="yellow"/>
          <w:u w:val="none"/>
          <w:lang w:eastAsia="zh-CN"/>
        </w:rPr>
        <w:t>：根据投标文件响应情况</w:t>
      </w:r>
    </w:p>
    <w:p w14:paraId="49A96414">
      <w:pPr>
        <w:autoSpaceDE w:val="0"/>
        <w:autoSpaceDN w:val="0"/>
        <w:adjustRightInd w:val="0"/>
        <w:spacing w:line="260" w:lineRule="exact"/>
        <w:ind w:left="0" w:leftChars="0" w:firstLine="0" w:firstLineChars="0"/>
        <w:jc w:val="left"/>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第六条  保密条款</w:t>
      </w:r>
    </w:p>
    <w:p w14:paraId="02713A5F">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1、 保密内容(包含技术信息和经营信息) </w:t>
      </w:r>
    </w:p>
    <w:p w14:paraId="4CD8FF97">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 双方都有责任对对方提供的技术情报、资料数据及商业秘密保密,不得向第三方泄露。</w:t>
      </w:r>
    </w:p>
    <w:p w14:paraId="3BD21CB9">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2) 未经对方同意,任何一方不得以任何形式公开合同及相关附件内容。 </w:t>
      </w:r>
    </w:p>
    <w:p w14:paraId="06A4C006">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3) 双方在未征得对方同意的情况下,不得向第三方泄露在项目中接触到的需要保密的情报和资料。 </w:t>
      </w:r>
    </w:p>
    <w:p w14:paraId="79675F59">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4) 任何一方未征得对方同意,不得为任何其他目的而白行使用或允许他人使用对方获得的信息(信息指包含所有的网站数据、报告、摘录、纪要、文件、计划、报表、复印件等)。 </w:t>
      </w:r>
    </w:p>
    <w:p w14:paraId="0DC1C9E1">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 涉密人员范围：双方应对参与项目工作人员严格要求,遵守保密协议,不得将相关资料泄露给第三方。</w:t>
      </w:r>
    </w:p>
    <w:p w14:paraId="5E6A699E">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3、 保密期限 ：永久</w:t>
      </w:r>
    </w:p>
    <w:p w14:paraId="3362CB09">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4、 泄密责任：任何一方违反此协议,给对方造成损失,须承担赔偿责任。</w:t>
      </w:r>
    </w:p>
    <w:p w14:paraId="7013DCAD">
      <w:pPr>
        <w:autoSpaceDE w:val="0"/>
        <w:autoSpaceDN w:val="0"/>
        <w:adjustRightInd w:val="0"/>
        <w:spacing w:line="260" w:lineRule="exact"/>
        <w:ind w:firstLine="0" w:firstLineChars="0"/>
        <w:jc w:val="left"/>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第七条 合同的效力</w:t>
      </w:r>
    </w:p>
    <w:p w14:paraId="4505D2D5">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除非本合同及附件有相反规定，本合同成为双方就本合同标的达成的唯一合同，并取代双方以前的口头的或书面的、明示的或暗示的合同保证或陈述。除非由双方授权代表签署书面补充协议，对本合同任何条款或规定的改动、修改、改变或放弃都应视为无效的和不可强制执行的。</w:t>
      </w:r>
    </w:p>
    <w:p w14:paraId="0B760422">
      <w:pPr>
        <w:autoSpaceDE w:val="0"/>
        <w:autoSpaceDN w:val="0"/>
        <w:adjustRightInd w:val="0"/>
        <w:spacing w:line="260" w:lineRule="exact"/>
        <w:ind w:firstLine="0" w:firstLineChars="0"/>
        <w:jc w:val="left"/>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第八条  违约责任</w:t>
      </w:r>
    </w:p>
    <w:p w14:paraId="49893C28">
      <w:pPr>
        <w:autoSpaceDE w:val="0"/>
        <w:autoSpaceDN w:val="0"/>
        <w:adjustRightInd w:val="0"/>
        <w:spacing w:line="260" w:lineRule="exact"/>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lang w:val="en-US" w:eastAsia="zh-CN"/>
        </w:rPr>
        <w:t>1、</w:t>
      </w:r>
      <w:r>
        <w:rPr>
          <w:rFonts w:hint="eastAsia" w:ascii="宋体" w:hAnsi="宋体" w:eastAsia="宋体" w:cs="宋体"/>
          <w:b w:val="0"/>
          <w:bCs w:val="0"/>
          <w:color w:val="000000"/>
          <w:sz w:val="18"/>
          <w:szCs w:val="18"/>
          <w:highlight w:val="none"/>
          <w:u w:val="none"/>
        </w:rPr>
        <w:t>乙方必须在维保期内保证甲方投保软硬件的正常运行，不得拖延维修时间或恶意逃避责任，如果对甲方产生业务影响，乙方应按合同总价的30%向甲方承担赔偿责任。</w:t>
      </w:r>
    </w:p>
    <w:p w14:paraId="1B257ADC">
      <w:pPr>
        <w:autoSpaceDE w:val="0"/>
        <w:autoSpaceDN w:val="0"/>
        <w:adjustRightInd w:val="0"/>
        <w:spacing w:line="260" w:lineRule="exact"/>
        <w:jc w:val="left"/>
        <w:rPr>
          <w:rFonts w:hint="default"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2、在维保服务过程中发生的任何机器事故，乙方需承担全部责任，所造成的损失均由乙方进行赔偿，甲方有权追究乙方违约责任，并要求乙方按合同总价的30%向甲方赔偿。</w:t>
      </w:r>
    </w:p>
    <w:p w14:paraId="30D5A00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第九条  合同的变更和终止</w:t>
      </w:r>
    </w:p>
    <w:p w14:paraId="0E68E9B0">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1、除《政府采购法》第50条第二款规定的情形外，本合同一经签订，甲乙双方不得擅自变更、中止或终止合同。</w:t>
      </w:r>
    </w:p>
    <w:p w14:paraId="69D9C0CE">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2、除发生法律规定的不能预见、不能避免并不能克服的客观情况外，甲乙双方不得放弃或拒绝履行合同。乙方放弃或拒绝履行合同，按合同总价的30%承担违约责任，同时将被列入我院采购黑名单。</w:t>
      </w:r>
    </w:p>
    <w:p w14:paraId="61C67DB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第十条  合同的转让</w:t>
      </w:r>
      <w:r>
        <w:rPr>
          <w:rFonts w:hint="eastAsia" w:ascii="宋体" w:hAnsi="宋体" w:eastAsia="宋体" w:cs="宋体"/>
          <w:b w:val="0"/>
          <w:bCs w:val="0"/>
          <w:color w:val="000000"/>
          <w:sz w:val="18"/>
          <w:szCs w:val="18"/>
          <w:highlight w:val="none"/>
          <w:u w:val="none"/>
        </w:rPr>
        <w:t xml:space="preserve">  乙方不得擅自部分或全部转让其应履行的合同义务。</w:t>
      </w:r>
    </w:p>
    <w:p w14:paraId="16D0EDD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第十一条  争议的解决</w:t>
      </w:r>
      <w:r>
        <w:rPr>
          <w:rFonts w:hint="eastAsia" w:ascii="宋体" w:hAnsi="宋体" w:eastAsia="宋体" w:cs="宋体"/>
          <w:b w:val="0"/>
          <w:bCs w:val="0"/>
          <w:color w:val="000000"/>
          <w:sz w:val="18"/>
          <w:szCs w:val="18"/>
          <w:highlight w:val="none"/>
          <w:u w:val="none"/>
        </w:rPr>
        <w:t xml:space="preserve">  </w:t>
      </w:r>
    </w:p>
    <w:p w14:paraId="6841BC61">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因履行本合同引起的或与本合同有关的争议，甲、乙双方应首先通过友好协商解决，如果协商不能解决争议，可向甲方所在地有管辖权的人民法院提起诉讼。在诉讼期间，本合同应继续履行。</w:t>
      </w:r>
    </w:p>
    <w:p w14:paraId="3CE4BC91">
      <w:pPr>
        <w:autoSpaceDE w:val="0"/>
        <w:autoSpaceDN w:val="0"/>
        <w:adjustRightInd w:val="0"/>
        <w:spacing w:line="260" w:lineRule="exact"/>
        <w:ind w:firstLine="0" w:firstLineChars="0"/>
        <w:jc w:val="left"/>
        <w:rPr>
          <w:rFonts w:hint="eastAsia" w:ascii="宋体" w:hAnsi="宋体" w:eastAsia="宋体" w:cs="宋体"/>
          <w:sz w:val="18"/>
          <w:szCs w:val="18"/>
          <w:highlight w:val="none"/>
          <w:u w:val="none"/>
        </w:rPr>
      </w:pPr>
      <w:r>
        <w:rPr>
          <w:rFonts w:hint="eastAsia" w:ascii="宋体" w:hAnsi="宋体" w:eastAsia="宋体" w:cs="宋体"/>
          <w:color w:val="000000"/>
          <w:sz w:val="18"/>
          <w:szCs w:val="18"/>
          <w:highlight w:val="none"/>
          <w:u w:val="none"/>
        </w:rPr>
        <w:t>第十二条  不可抗力</w:t>
      </w:r>
    </w:p>
    <w:p w14:paraId="2E22CCA9">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14:paraId="08123BE6">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14:paraId="3E90AB7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第十三条  诚实信用</w:t>
      </w:r>
      <w:r>
        <w:rPr>
          <w:rFonts w:hint="eastAsia" w:ascii="宋体" w:hAnsi="宋体" w:eastAsia="宋体" w:cs="宋体"/>
          <w:b w:val="0"/>
          <w:bCs w:val="0"/>
          <w:color w:val="000000"/>
          <w:sz w:val="18"/>
          <w:szCs w:val="18"/>
          <w:highlight w:val="none"/>
          <w:u w:val="none"/>
        </w:rPr>
        <w:t xml:space="preserve"> </w:t>
      </w:r>
    </w:p>
    <w:p w14:paraId="4F0FB872">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1、乙方应诚实信用，严格按照合同及乙方承诺履行合同，不向甲方进行商业贿赂或者提供不正当利益。凡乙方有诚信档案不良记录的，甲方可无条件终止合同。</w:t>
      </w:r>
    </w:p>
    <w:p w14:paraId="2923C5AE">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2、乙方应加强对其指定的销售代表等人员的管理，如乙方出现商业贿赂等不良行为将被记入诚信档案，一经发现，甲方有权无条件终止合同，并向有关部门上报。</w:t>
      </w:r>
    </w:p>
    <w:p w14:paraId="5C637D0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第十四条  合同生效及其他</w:t>
      </w:r>
      <w:r>
        <w:rPr>
          <w:rFonts w:hint="eastAsia" w:ascii="宋体" w:hAnsi="宋体" w:eastAsia="宋体" w:cs="宋体"/>
          <w:b w:val="0"/>
          <w:bCs w:val="0"/>
          <w:color w:val="000000"/>
          <w:sz w:val="18"/>
          <w:szCs w:val="18"/>
          <w:highlight w:val="none"/>
          <w:u w:val="none"/>
        </w:rPr>
        <w:t xml:space="preserve"> </w:t>
      </w:r>
    </w:p>
    <w:p w14:paraId="6FBF4C34">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1、本合同经双方法定代表人或授权委托代表人签字或签章并加盖单位公章后生效。</w:t>
      </w:r>
    </w:p>
    <w:p w14:paraId="18DB539D">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2、本合同正本一式叁份，具有同等法律效力，甲方执两份，乙方执一份。</w:t>
      </w:r>
    </w:p>
    <w:p w14:paraId="31237717">
      <w:pPr>
        <w:autoSpaceDE w:val="0"/>
        <w:autoSpaceDN w:val="0"/>
        <w:adjustRightInd w:val="0"/>
        <w:spacing w:line="260" w:lineRule="exact"/>
        <w:ind w:firstLine="180" w:firstLineChars="100"/>
        <w:jc w:val="left"/>
        <w:rPr>
          <w:rFonts w:hint="eastAsia" w:ascii="宋体" w:hAnsi="宋体" w:eastAsia="宋体" w:cs="宋体"/>
          <w:b w:val="0"/>
          <w:bCs w:val="0"/>
          <w:sz w:val="18"/>
          <w:szCs w:val="18"/>
          <w:highlight w:val="none"/>
          <w:u w:val="none"/>
        </w:rPr>
      </w:pPr>
      <w:r>
        <w:rPr>
          <w:rFonts w:hint="eastAsia" w:ascii="宋体" w:hAnsi="宋体" w:eastAsia="宋体" w:cs="宋体"/>
          <w:b w:val="0"/>
          <w:bCs w:val="0"/>
          <w:color w:val="000000"/>
          <w:sz w:val="18"/>
          <w:szCs w:val="18"/>
          <w:highlight w:val="none"/>
          <w:u w:val="none"/>
        </w:rPr>
        <w:t>3、本合同未尽事宜，遵照《民法典》有关条文执行。</w:t>
      </w:r>
      <w:r>
        <w:rPr>
          <w:rFonts w:hint="eastAsia" w:ascii="宋体" w:hAnsi="宋体" w:eastAsia="宋体" w:cs="宋体"/>
          <w:b w:val="0"/>
          <w:bCs w:val="0"/>
          <w:sz w:val="18"/>
          <w:szCs w:val="18"/>
          <w:highlight w:val="none"/>
          <w:u w:val="none"/>
        </w:rPr>
        <w:t>（以下无正文）</w:t>
      </w:r>
    </w:p>
    <w:p w14:paraId="389C8B04">
      <w:pPr>
        <w:autoSpaceDE w:val="0"/>
        <w:autoSpaceDN w:val="0"/>
        <w:adjustRightInd w:val="0"/>
        <w:spacing w:line="400" w:lineRule="exact"/>
        <w:ind w:firstLine="270" w:firstLineChars="150"/>
        <w:jc w:val="left"/>
        <w:rPr>
          <w:rFonts w:hint="eastAsia" w:ascii="宋体" w:hAnsi="宋体" w:eastAsia="宋体" w:cs="宋体"/>
          <w:b w:val="0"/>
          <w:bCs w:val="0"/>
          <w:sz w:val="18"/>
          <w:szCs w:val="18"/>
          <w:highlight w:val="none"/>
          <w:u w:val="none"/>
        </w:rPr>
      </w:pPr>
    </w:p>
    <w:sectPr>
      <w:pgSz w:w="11906" w:h="16838"/>
      <w:pgMar w:top="1157" w:right="839" w:bottom="1157" w:left="83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37DB">
    <w:pPr>
      <w:pStyle w:val="12"/>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2A85E">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342A85E">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52D0">
    <w:pPr>
      <w:pStyle w:val="13"/>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598C">
    <w:pPr>
      <w:pStyle w:val="13"/>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307D0"/>
    <w:multiLevelType w:val="singleLevel"/>
    <w:tmpl w:val="B28307D0"/>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961947D"/>
    <w:multiLevelType w:val="singleLevel"/>
    <w:tmpl w:val="7961947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1A49D4"/>
    <w:rsid w:val="002E1F6F"/>
    <w:rsid w:val="002E5E63"/>
    <w:rsid w:val="0037072E"/>
    <w:rsid w:val="005271B9"/>
    <w:rsid w:val="005624DF"/>
    <w:rsid w:val="00652736"/>
    <w:rsid w:val="0069410C"/>
    <w:rsid w:val="006A4C8B"/>
    <w:rsid w:val="006F3B5B"/>
    <w:rsid w:val="00747428"/>
    <w:rsid w:val="007541A3"/>
    <w:rsid w:val="007E2AE7"/>
    <w:rsid w:val="00904392"/>
    <w:rsid w:val="00955E28"/>
    <w:rsid w:val="009877E0"/>
    <w:rsid w:val="00A81A52"/>
    <w:rsid w:val="00AE403B"/>
    <w:rsid w:val="00B90BFD"/>
    <w:rsid w:val="00BA621D"/>
    <w:rsid w:val="00DA1880"/>
    <w:rsid w:val="00DF2B96"/>
    <w:rsid w:val="00ED3F0C"/>
    <w:rsid w:val="020A533B"/>
    <w:rsid w:val="02E71453"/>
    <w:rsid w:val="054170C6"/>
    <w:rsid w:val="05F01509"/>
    <w:rsid w:val="0727186C"/>
    <w:rsid w:val="08C3481A"/>
    <w:rsid w:val="09594CC4"/>
    <w:rsid w:val="09C21120"/>
    <w:rsid w:val="0C351327"/>
    <w:rsid w:val="0CDB51C5"/>
    <w:rsid w:val="0DCD726B"/>
    <w:rsid w:val="11140D0D"/>
    <w:rsid w:val="113D0264"/>
    <w:rsid w:val="15714980"/>
    <w:rsid w:val="15F9365C"/>
    <w:rsid w:val="170C68F6"/>
    <w:rsid w:val="172E012D"/>
    <w:rsid w:val="17547981"/>
    <w:rsid w:val="17A80770"/>
    <w:rsid w:val="1C2529FF"/>
    <w:rsid w:val="1F8E1CF8"/>
    <w:rsid w:val="21035955"/>
    <w:rsid w:val="222F3BF9"/>
    <w:rsid w:val="22BD1205"/>
    <w:rsid w:val="23201F60"/>
    <w:rsid w:val="232C1E94"/>
    <w:rsid w:val="25D32AED"/>
    <w:rsid w:val="26A821CC"/>
    <w:rsid w:val="26C51DF8"/>
    <w:rsid w:val="274A419B"/>
    <w:rsid w:val="278F4358"/>
    <w:rsid w:val="27BB1274"/>
    <w:rsid w:val="288829C2"/>
    <w:rsid w:val="289C7F3C"/>
    <w:rsid w:val="29220EF6"/>
    <w:rsid w:val="2C4F66C1"/>
    <w:rsid w:val="2C917248"/>
    <w:rsid w:val="2D07493C"/>
    <w:rsid w:val="2FAB0A48"/>
    <w:rsid w:val="312F39C2"/>
    <w:rsid w:val="32EC2DE5"/>
    <w:rsid w:val="3361798A"/>
    <w:rsid w:val="347A568D"/>
    <w:rsid w:val="34E30FF8"/>
    <w:rsid w:val="362E19ED"/>
    <w:rsid w:val="38477A29"/>
    <w:rsid w:val="38E2045E"/>
    <w:rsid w:val="3B522D42"/>
    <w:rsid w:val="3C1341E6"/>
    <w:rsid w:val="3D5F13DF"/>
    <w:rsid w:val="3F8C69B3"/>
    <w:rsid w:val="403F29F9"/>
    <w:rsid w:val="4045536F"/>
    <w:rsid w:val="40C1415E"/>
    <w:rsid w:val="41261BBD"/>
    <w:rsid w:val="424E09CC"/>
    <w:rsid w:val="4287437F"/>
    <w:rsid w:val="43B15A7D"/>
    <w:rsid w:val="44F05012"/>
    <w:rsid w:val="44F34016"/>
    <w:rsid w:val="46404CE5"/>
    <w:rsid w:val="48665371"/>
    <w:rsid w:val="495A6785"/>
    <w:rsid w:val="49675177"/>
    <w:rsid w:val="49C5228A"/>
    <w:rsid w:val="49C82D31"/>
    <w:rsid w:val="4A9311B5"/>
    <w:rsid w:val="4AE5697A"/>
    <w:rsid w:val="4B2058B1"/>
    <w:rsid w:val="4B4B2FA2"/>
    <w:rsid w:val="4B8054E5"/>
    <w:rsid w:val="4CD10909"/>
    <w:rsid w:val="4CDC77F2"/>
    <w:rsid w:val="4CFA195C"/>
    <w:rsid w:val="50C3182D"/>
    <w:rsid w:val="50C8686E"/>
    <w:rsid w:val="50C939BF"/>
    <w:rsid w:val="51644DBE"/>
    <w:rsid w:val="567C0974"/>
    <w:rsid w:val="57623B4D"/>
    <w:rsid w:val="57A651FE"/>
    <w:rsid w:val="591438A3"/>
    <w:rsid w:val="5A054C64"/>
    <w:rsid w:val="5B5072E3"/>
    <w:rsid w:val="5C314C9D"/>
    <w:rsid w:val="5DDD2297"/>
    <w:rsid w:val="5FB177E8"/>
    <w:rsid w:val="62620EA5"/>
    <w:rsid w:val="65984BDE"/>
    <w:rsid w:val="66E44404"/>
    <w:rsid w:val="66F216F9"/>
    <w:rsid w:val="6A04258F"/>
    <w:rsid w:val="6BF16DF6"/>
    <w:rsid w:val="6DD95D94"/>
    <w:rsid w:val="6E3F1A2D"/>
    <w:rsid w:val="6EA53724"/>
    <w:rsid w:val="71363BAA"/>
    <w:rsid w:val="72E176CB"/>
    <w:rsid w:val="74C21625"/>
    <w:rsid w:val="765121C2"/>
    <w:rsid w:val="771860A1"/>
    <w:rsid w:val="78581143"/>
    <w:rsid w:val="79884DF6"/>
    <w:rsid w:val="7AB4735A"/>
    <w:rsid w:val="7B36765A"/>
    <w:rsid w:val="7C400B1D"/>
    <w:rsid w:val="7F5E7584"/>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kern w:val="0"/>
      <w:szCs w:val="20"/>
    </w:rPr>
  </w:style>
  <w:style w:type="paragraph" w:styleId="9">
    <w:name w:val="Block Text"/>
    <w:basedOn w:val="1"/>
    <w:autoRedefine/>
    <w:unhideWhenUsed/>
    <w:qFormat/>
    <w:uiPriority w:val="99"/>
    <w:pPr>
      <w:spacing w:after="120"/>
      <w:ind w:left="1440" w:leftChars="700" w:right="1440" w:rightChars="700"/>
    </w:p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Plain Text"/>
    <w:basedOn w:val="1"/>
    <w:autoRedefine/>
    <w:qFormat/>
    <w:uiPriority w:val="0"/>
    <w:rPr>
      <w:rFonts w:ascii="宋体" w:hAnsi="Calibri" w:cs="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semiHidden/>
    <w:qFormat/>
    <w:uiPriority w:val="0"/>
    <w:pPr>
      <w:ind w:left="420" w:leftChars="200"/>
    </w:pPr>
    <w:rPr>
      <w:szCs w:val="20"/>
    </w:rPr>
  </w:style>
  <w:style w:type="paragraph" w:styleId="15">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w:basedOn w:val="8"/>
    <w:autoRedefine/>
    <w:qFormat/>
    <w:uiPriority w:val="99"/>
    <w:pPr>
      <w:spacing w:line="360" w:lineRule="auto"/>
      <w:ind w:firstLine="420" w:firstLineChars="100"/>
    </w:pPr>
    <w:rPr>
      <w:rFonts w:ascii="Times New Roman" w:hAnsi="Times New Roman"/>
      <w:szCs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1">
    <w:name w:val="Hyperlink"/>
    <w:basedOn w:val="20"/>
    <w:autoRedefine/>
    <w:qFormat/>
    <w:uiPriority w:val="0"/>
    <w:rPr>
      <w:color w:val="0000FF"/>
      <w:u w:val="single"/>
    </w:rPr>
  </w:style>
  <w:style w:type="paragraph" w:customStyle="1" w:styleId="22">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列表段落1"/>
    <w:basedOn w:val="1"/>
    <w:autoRedefine/>
    <w:qFormat/>
    <w:uiPriority w:val="34"/>
    <w:pPr>
      <w:ind w:firstLine="420"/>
    </w:pPr>
  </w:style>
  <w:style w:type="character" w:customStyle="1" w:styleId="24">
    <w:name w:val="font51"/>
    <w:basedOn w:val="20"/>
    <w:autoRedefine/>
    <w:qFormat/>
    <w:uiPriority w:val="0"/>
    <w:rPr>
      <w:rFonts w:hint="default" w:ascii="等线" w:hAnsi="等线" w:eastAsia="等线" w:cs="等线"/>
      <w:color w:val="000000"/>
      <w:sz w:val="22"/>
      <w:szCs w:val="22"/>
      <w:u w:val="none"/>
    </w:rPr>
  </w:style>
  <w:style w:type="paragraph" w:styleId="25">
    <w:name w:val="List Paragraph"/>
    <w:basedOn w:val="1"/>
    <w:autoRedefine/>
    <w:unhideWhenUsed/>
    <w:qFormat/>
    <w:uiPriority w:val="99"/>
    <w:pPr>
      <w:ind w:firstLine="420"/>
    </w:pPr>
  </w:style>
  <w:style w:type="paragraph" w:customStyle="1" w:styleId="2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7">
    <w:name w:val="正文1"/>
    <w:basedOn w:val="1"/>
    <w:autoRedefine/>
    <w:qFormat/>
    <w:uiPriority w:val="0"/>
    <w:pPr>
      <w:widowControl/>
      <w:spacing w:line="440" w:lineRule="exact"/>
      <w:ind w:right="-167" w:rightChars="-167"/>
    </w:pPr>
  </w:style>
  <w:style w:type="paragraph" w:customStyle="1" w:styleId="28">
    <w:name w:val="二级无"/>
    <w:basedOn w:val="29"/>
    <w:autoRedefine/>
    <w:qFormat/>
    <w:uiPriority w:val="0"/>
    <w:pPr>
      <w:spacing w:before="0" w:beforeLines="0" w:after="0" w:afterLines="0"/>
    </w:pPr>
    <w:rPr>
      <w:rFonts w:ascii="宋体" w:eastAsia="宋体"/>
    </w:rPr>
  </w:style>
  <w:style w:type="paragraph" w:customStyle="1" w:styleId="29">
    <w:name w:val="二级条标题"/>
    <w:basedOn w:val="30"/>
    <w:next w:val="31"/>
    <w:autoRedefine/>
    <w:qFormat/>
    <w:uiPriority w:val="0"/>
    <w:pPr>
      <w:numPr>
        <w:ilvl w:val="2"/>
      </w:numPr>
      <w:spacing w:before="50" w:after="50"/>
      <w:outlineLvl w:val="3"/>
    </w:pPr>
  </w:style>
  <w:style w:type="paragraph" w:customStyle="1" w:styleId="30">
    <w:name w:val="一级条标题"/>
    <w:next w:val="31"/>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13332</Words>
  <Characters>14690</Characters>
  <Lines>150</Lines>
  <Paragraphs>42</Paragraphs>
  <TotalTime>20</TotalTime>
  <ScaleCrop>false</ScaleCrop>
  <LinksUpToDate>false</LinksUpToDate>
  <CharactersWithSpaces>15140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2024-11-04T09:12:28Z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67CDBF1B1EAD4C9A81A058038B582455_13</vt:lpwstr>
  </property>
</Properties>
</file>