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A70D2">
      <w:pPr>
        <w:pStyle w:val="2"/>
        <w:tabs>
          <w:tab w:val="left" w:pos="0"/>
        </w:tabs>
        <w:autoSpaceDE w:val="0"/>
        <w:autoSpaceDN w:val="0"/>
        <w:adjustRightInd w:val="0"/>
        <w:spacing w:before="0" w:after="0" w:line="360" w:lineRule="auto"/>
        <w:jc w:val="center"/>
        <w:rPr>
          <w:rFonts w:hint="eastAsia" w:ascii="仿宋" w:hAnsi="仿宋" w:eastAsia="仿宋"/>
          <w:b w:val="0"/>
          <w:kern w:val="2"/>
          <w:sz w:val="28"/>
          <w:szCs w:val="28"/>
        </w:rPr>
      </w:pPr>
      <w:bookmarkStart w:id="0" w:name="_Toc28359011"/>
      <w:bookmarkStart w:id="1" w:name="_Toc35393797"/>
      <w:bookmarkStart w:id="2" w:name="_Toc39926506"/>
      <w:bookmarkStart w:id="25" w:name="_GoBack"/>
      <w:bookmarkEnd w:id="25"/>
      <w:r>
        <w:rPr>
          <w:rFonts w:hint="eastAsia" w:ascii="华文中宋" w:hAnsi="华文中宋" w:eastAsia="华文中宋"/>
        </w:rPr>
        <w:t>询价</w:t>
      </w:r>
      <w:bookmarkEnd w:id="0"/>
      <w:bookmarkEnd w:id="1"/>
      <w:r>
        <w:rPr>
          <w:rFonts w:hint="eastAsia" w:ascii="华文中宋" w:hAnsi="华文中宋" w:eastAsia="华文中宋"/>
        </w:rPr>
        <w:t>通知书</w:t>
      </w:r>
      <w:bookmarkStart w:id="3" w:name="_Toc35393629"/>
      <w:bookmarkStart w:id="4" w:name="_Toc35393798"/>
      <w:bookmarkStart w:id="5" w:name="_Toc28359012"/>
      <w:bookmarkStart w:id="6" w:name="_Toc28359089"/>
    </w:p>
    <w:p w14:paraId="2376F997">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rPr>
      </w:pPr>
      <w:r>
        <w:rPr>
          <w:rFonts w:hint="eastAsia" w:ascii="仿宋" w:hAnsi="仿宋" w:eastAsia="仿宋"/>
          <w:sz w:val="28"/>
          <w:szCs w:val="28"/>
        </w:rPr>
        <w:t>项目概况</w:t>
      </w:r>
    </w:p>
    <w:p w14:paraId="2651CC68">
      <w:pPr>
        <w:pBdr>
          <w:top w:val="single" w:color="auto" w:sz="4" w:space="1"/>
          <w:left w:val="single" w:color="auto" w:sz="4" w:space="4"/>
          <w:bottom w:val="single" w:color="auto" w:sz="4" w:space="1"/>
          <w:right w:val="single" w:color="auto" w:sz="4" w:space="4"/>
        </w:pBdr>
        <w:ind w:firstLine="560" w:firstLineChars="200"/>
        <w:rPr>
          <w:rFonts w:hint="eastAsia" w:ascii="黑体" w:hAnsi="黑体" w:eastAsia="黑体" w:cs="宋体"/>
          <w:b/>
          <w:bCs/>
          <w:sz w:val="28"/>
          <w:szCs w:val="28"/>
        </w:rPr>
      </w:pPr>
      <w:r>
        <w:rPr>
          <w:rFonts w:hint="eastAsia" w:ascii="仿宋" w:hAnsi="仿宋" w:eastAsia="仿宋"/>
          <w:sz w:val="28"/>
          <w:szCs w:val="28"/>
          <w:u w:val="single"/>
        </w:rPr>
        <w:t>溧水区人民医院丙型肝炎病毒核酸检测试剂盒、诺如病毒核酸检测试剂盒、乙型肝炎病毒DNA检测试剂盒</w:t>
      </w:r>
      <w:r>
        <w:rPr>
          <w:rFonts w:hint="eastAsia" w:ascii="仿宋" w:hAnsi="仿宋" w:eastAsia="仿宋"/>
          <w:sz w:val="28"/>
          <w:szCs w:val="28"/>
        </w:rPr>
        <w:t>采购项目的潜在供应商应在</w:t>
      </w:r>
      <w:r>
        <w:rPr>
          <w:rFonts w:hint="eastAsia" w:ascii="仿宋" w:hAnsi="仿宋" w:eastAsia="仿宋"/>
          <w:sz w:val="28"/>
          <w:szCs w:val="28"/>
          <w:u w:val="single"/>
        </w:rPr>
        <w:t>溧水区人民医院官网</w:t>
      </w:r>
      <w:r>
        <w:rPr>
          <w:rFonts w:hint="eastAsia" w:ascii="仿宋" w:hAnsi="仿宋" w:eastAsia="仿宋"/>
          <w:sz w:val="28"/>
          <w:szCs w:val="28"/>
        </w:rPr>
        <w:t>获取采购文件，并于</w:t>
      </w:r>
      <w:r>
        <w:rPr>
          <w:rFonts w:hint="eastAsia" w:ascii="仿宋" w:hAnsi="仿宋" w:eastAsia="仿宋"/>
          <w:bCs/>
          <w:sz w:val="28"/>
          <w:szCs w:val="28"/>
          <w:u w:val="single"/>
        </w:rPr>
        <w:t>2024年1</w:t>
      </w:r>
      <w:r>
        <w:rPr>
          <w:rFonts w:hint="eastAsia" w:ascii="仿宋" w:hAnsi="仿宋" w:eastAsia="仿宋"/>
          <w:bCs/>
          <w:sz w:val="28"/>
          <w:szCs w:val="28"/>
          <w:u w:val="single"/>
          <w:lang w:val="en-US" w:eastAsia="zh-CN"/>
        </w:rPr>
        <w:t>2</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w:t>
      </w:r>
      <w:r>
        <w:rPr>
          <w:rFonts w:hint="eastAsia" w:ascii="仿宋" w:hAnsi="仿宋" w:eastAsia="仿宋"/>
          <w:bCs/>
          <w:sz w:val="28"/>
          <w:szCs w:val="28"/>
          <w:highlight w:val="none"/>
          <w:u w:val="single"/>
        </w:rPr>
        <w:t>日</w:t>
      </w:r>
      <w:r>
        <w:rPr>
          <w:rFonts w:hint="eastAsia" w:ascii="仿宋" w:hAnsi="仿宋" w:eastAsia="仿宋"/>
          <w:bCs/>
          <w:sz w:val="28"/>
          <w:szCs w:val="28"/>
          <w:u w:val="single"/>
        </w:rPr>
        <w:t>9点30分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2B1B6E40">
      <w:pPr>
        <w:pStyle w:val="3"/>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rPr>
        <w:t>一、项目基本情况</w:t>
      </w:r>
      <w:bookmarkEnd w:id="3"/>
      <w:bookmarkEnd w:id="4"/>
      <w:bookmarkEnd w:id="5"/>
      <w:bookmarkEnd w:id="6"/>
    </w:p>
    <w:p w14:paraId="56615721">
      <w:pPr>
        <w:widowControl/>
        <w:ind w:firstLine="560" w:firstLineChars="200"/>
        <w:rPr>
          <w:rFonts w:hint="eastAsia" w:ascii="仿宋" w:hAnsi="仿宋" w:eastAsia="仿宋"/>
          <w:sz w:val="28"/>
          <w:szCs w:val="28"/>
        </w:rPr>
      </w:pPr>
      <w:r>
        <w:rPr>
          <w:rFonts w:hint="eastAsia" w:ascii="仿宋" w:hAnsi="仿宋" w:eastAsia="仿宋"/>
          <w:sz w:val="28"/>
          <w:szCs w:val="28"/>
        </w:rPr>
        <w:t>项目编号：LSRY-ZB2024-SJ004</w:t>
      </w:r>
    </w:p>
    <w:p w14:paraId="6F586A92">
      <w:pPr>
        <w:widowControl/>
        <w:ind w:firstLine="560" w:firstLineChars="200"/>
        <w:rPr>
          <w:rFonts w:hint="eastAsia" w:ascii="仿宋" w:hAnsi="仿宋" w:eastAsia="仿宋"/>
          <w:sz w:val="28"/>
          <w:szCs w:val="28"/>
        </w:rPr>
      </w:pPr>
      <w:r>
        <w:rPr>
          <w:rFonts w:hint="eastAsia" w:ascii="仿宋" w:hAnsi="仿宋" w:eastAsia="仿宋"/>
          <w:sz w:val="28"/>
          <w:szCs w:val="28"/>
        </w:rPr>
        <w:t>项目名称：溧水区人民医院</w:t>
      </w:r>
      <w:r>
        <w:rPr>
          <w:rFonts w:hint="eastAsia" w:ascii="仿宋" w:hAnsi="仿宋" w:eastAsia="仿宋"/>
          <w:sz w:val="28"/>
          <w:szCs w:val="28"/>
          <w:u w:val="single"/>
        </w:rPr>
        <w:t>丙型肝炎病毒核酸检测试剂盒、诺如病毒核酸检测试剂盒、乙型肝炎病毒DNA检测试剂盒</w:t>
      </w:r>
    </w:p>
    <w:p w14:paraId="2DFD5E39">
      <w:pPr>
        <w:pStyle w:val="8"/>
        <w:ind w:left="0" w:leftChars="0" w:right="1470" w:firstLine="560" w:firstLineChars="200"/>
        <w:rPr>
          <w:rFonts w:hint="eastAsia" w:ascii="仿宋" w:hAnsi="仿宋" w:eastAsia="仿宋"/>
          <w:sz w:val="28"/>
          <w:szCs w:val="28"/>
        </w:rPr>
      </w:pPr>
      <w:r>
        <w:rPr>
          <w:rFonts w:hint="eastAsia" w:ascii="仿宋" w:hAnsi="仿宋" w:eastAsia="仿宋"/>
          <w:sz w:val="28"/>
          <w:szCs w:val="28"/>
        </w:rPr>
        <w:t>采购方式：询价</w:t>
      </w:r>
    </w:p>
    <w:p w14:paraId="6C147BDC">
      <w:pPr>
        <w:widowControl/>
        <w:ind w:firstLine="560" w:firstLineChars="200"/>
        <w:rPr>
          <w:rFonts w:hint="eastAsia" w:ascii="仿宋" w:hAnsi="仿宋" w:eastAsia="仿宋"/>
          <w:sz w:val="28"/>
          <w:szCs w:val="28"/>
          <w:u w:val="single"/>
        </w:rPr>
      </w:pPr>
      <w:r>
        <w:rPr>
          <w:rFonts w:hint="eastAsia" w:ascii="仿宋" w:hAnsi="仿宋" w:eastAsia="仿宋"/>
          <w:sz w:val="28"/>
          <w:szCs w:val="28"/>
        </w:rPr>
        <w:t>单价最高限价：</w:t>
      </w:r>
      <w:r>
        <w:rPr>
          <w:rFonts w:hint="eastAsia" w:ascii="仿宋" w:hAnsi="仿宋" w:eastAsia="仿宋"/>
          <w:sz w:val="28"/>
          <w:szCs w:val="28"/>
          <w:u w:val="single"/>
        </w:rPr>
        <w:t>丙型肝炎病毒核酸检测试剂盒20元/人份、诺如病毒核酸检测试剂盒15元/人份、乙型肝炎病毒DNA检测试剂盒10元/人份。</w:t>
      </w:r>
    </w:p>
    <w:p w14:paraId="68E087E0">
      <w:pPr>
        <w:pStyle w:val="7"/>
        <w:ind w:firstLine="560" w:firstLineChars="200"/>
        <w:rPr>
          <w:rFonts w:hint="eastAsia" w:ascii="仿宋" w:hAnsi="仿宋" w:eastAsia="仿宋"/>
          <w:kern w:val="2"/>
          <w:szCs w:val="28"/>
        </w:rPr>
      </w:pPr>
      <w:r>
        <w:rPr>
          <w:rFonts w:hint="eastAsia" w:ascii="仿宋" w:hAnsi="仿宋" w:eastAsia="仿宋"/>
          <w:kern w:val="2"/>
          <w:szCs w:val="28"/>
        </w:rPr>
        <w:t>合同期限：三年。</w:t>
      </w:r>
    </w:p>
    <w:p w14:paraId="08C99E61">
      <w:pPr>
        <w:pStyle w:val="8"/>
        <w:ind w:left="0" w:leftChars="0" w:right="1470" w:firstLine="560" w:firstLineChars="200"/>
        <w:rPr>
          <w:rFonts w:hint="eastAsia" w:ascii="仿宋" w:hAnsi="仿宋" w:eastAsia="仿宋"/>
          <w:sz w:val="28"/>
          <w:szCs w:val="28"/>
        </w:rPr>
      </w:pPr>
      <w:r>
        <w:rPr>
          <w:rFonts w:hint="eastAsia" w:ascii="仿宋" w:hAnsi="仿宋" w:eastAsia="仿宋"/>
          <w:sz w:val="28"/>
          <w:szCs w:val="28"/>
        </w:rPr>
        <w:t>本项目不接受联合体。</w:t>
      </w:r>
    </w:p>
    <w:p w14:paraId="39CDA856">
      <w:pPr>
        <w:pStyle w:val="3"/>
        <w:numPr>
          <w:ilvl w:val="0"/>
          <w:numId w:val="1"/>
        </w:numPr>
        <w:spacing w:line="360" w:lineRule="auto"/>
        <w:jc w:val="both"/>
        <w:rPr>
          <w:rFonts w:hint="eastAsia" w:ascii="黑体" w:hAnsi="黑体" w:eastAsia="黑体" w:cs="宋体"/>
          <w:bCs/>
          <w:sz w:val="28"/>
          <w:szCs w:val="28"/>
        </w:rPr>
      </w:pPr>
      <w:bookmarkStart w:id="7" w:name="_Toc35393799"/>
      <w:bookmarkStart w:id="8" w:name="_Toc28359090"/>
      <w:bookmarkStart w:id="9" w:name="_Toc28359013"/>
      <w:bookmarkStart w:id="10" w:name="_Toc35393630"/>
      <w:r>
        <w:rPr>
          <w:rFonts w:hint="eastAsia" w:ascii="黑体" w:hAnsi="黑体" w:eastAsia="黑体" w:cs="宋体"/>
          <w:b w:val="0"/>
          <w:bCs/>
          <w:kern w:val="2"/>
          <w:sz w:val="28"/>
          <w:szCs w:val="28"/>
        </w:rPr>
        <w:t>申请机构的资格要求、采购内容及要求</w:t>
      </w:r>
    </w:p>
    <w:p w14:paraId="21BFAE74">
      <w:pPr>
        <w:widowControl/>
        <w:spacing w:line="400" w:lineRule="exact"/>
        <w:ind w:firstLine="560" w:firstLineChars="200"/>
        <w:jc w:val="left"/>
        <w:rPr>
          <w:rFonts w:hint="eastAsia" w:asciiTheme="minorEastAsia" w:hAnsiTheme="minorEastAsia" w:eastAsiaTheme="minorEastAsia" w:cstheme="minorEastAsia"/>
          <w:b/>
          <w:color w:val="000000"/>
          <w:kern w:val="0"/>
          <w:sz w:val="24"/>
          <w:lang w:val="zh-CN"/>
        </w:rPr>
      </w:pPr>
      <w:r>
        <w:rPr>
          <w:rFonts w:hint="eastAsia" w:ascii="黑体" w:hAnsi="黑体" w:eastAsia="黑体" w:cs="宋体"/>
          <w:bCs/>
          <w:sz w:val="28"/>
          <w:szCs w:val="28"/>
        </w:rPr>
        <w:t>申请机构的资格要求</w:t>
      </w:r>
      <w:r>
        <w:rPr>
          <w:rFonts w:hint="eastAsia" w:asciiTheme="minorEastAsia" w:hAnsiTheme="minorEastAsia" w:eastAsiaTheme="minorEastAsia" w:cstheme="minorEastAsia"/>
          <w:b/>
          <w:color w:val="000000"/>
          <w:kern w:val="0"/>
          <w:sz w:val="24"/>
          <w:lang w:val="zh-CN"/>
        </w:rPr>
        <w:t>：</w:t>
      </w:r>
    </w:p>
    <w:p w14:paraId="51946F5B">
      <w:pPr>
        <w:numPr>
          <w:ilvl w:val="0"/>
          <w:numId w:val="2"/>
        </w:numPr>
        <w:ind w:firstLine="560" w:firstLineChars="200"/>
        <w:rPr>
          <w:rFonts w:hint="eastAsia" w:ascii="仿宋" w:hAnsi="仿宋" w:eastAsia="仿宋"/>
          <w:sz w:val="28"/>
          <w:szCs w:val="28"/>
        </w:rPr>
      </w:pPr>
      <w:r>
        <w:rPr>
          <w:rFonts w:hint="eastAsia" w:ascii="仿宋" w:hAnsi="仿宋" w:eastAsia="仿宋"/>
          <w:sz w:val="28"/>
          <w:szCs w:val="28"/>
        </w:rPr>
        <w:t>具有独立承担民事责任的能力（提供营业执照或法人证书）；</w:t>
      </w:r>
    </w:p>
    <w:p w14:paraId="4680E062">
      <w:pPr>
        <w:numPr>
          <w:ilvl w:val="0"/>
          <w:numId w:val="2"/>
        </w:numPr>
        <w:ind w:firstLine="560" w:firstLineChars="200"/>
        <w:rPr>
          <w:rFonts w:hint="eastAsia" w:ascii="仿宋" w:hAnsi="仿宋" w:eastAsia="仿宋"/>
          <w:sz w:val="28"/>
          <w:szCs w:val="28"/>
        </w:rPr>
      </w:pPr>
      <w:r>
        <w:rPr>
          <w:rFonts w:hint="eastAsia" w:ascii="仿宋" w:hAnsi="仿宋" w:eastAsia="仿宋"/>
          <w:sz w:val="28"/>
          <w:szCs w:val="28"/>
        </w:rPr>
        <w:t xml:space="preserve">具有良好的商业信誉和健全的财务会计制度（提供参加本次采购活动前的会计报表并加盖公章，成立不满一年的无需提供）； </w:t>
      </w:r>
    </w:p>
    <w:p w14:paraId="592CDFC6">
      <w:pPr>
        <w:numPr>
          <w:ilvl w:val="0"/>
          <w:numId w:val="2"/>
        </w:numPr>
        <w:ind w:firstLine="560" w:firstLineChars="200"/>
        <w:rPr>
          <w:rFonts w:hint="eastAsia" w:ascii="仿宋" w:hAnsi="仿宋" w:eastAsia="仿宋"/>
          <w:sz w:val="28"/>
          <w:szCs w:val="28"/>
        </w:rPr>
      </w:pPr>
      <w:r>
        <w:rPr>
          <w:rFonts w:hint="eastAsia" w:ascii="仿宋" w:hAnsi="仿宋" w:eastAsia="仿宋"/>
          <w:sz w:val="28"/>
          <w:szCs w:val="28"/>
        </w:rPr>
        <w:t xml:space="preserve">有依法缴纳税收和社会保障资金的良好记录（提供参加本次采购活动前一年内至少一个月依法缴纳税收和社会保障资金的相关材料并加盖公章）； </w:t>
      </w:r>
    </w:p>
    <w:p w14:paraId="29919668">
      <w:pPr>
        <w:numPr>
          <w:ilvl w:val="0"/>
          <w:numId w:val="2"/>
        </w:numPr>
        <w:ind w:firstLine="560" w:firstLineChars="200"/>
        <w:rPr>
          <w:rFonts w:hint="eastAsia" w:ascii="仿宋" w:hAnsi="仿宋" w:eastAsia="仿宋"/>
          <w:sz w:val="28"/>
          <w:szCs w:val="28"/>
        </w:rPr>
      </w:pPr>
      <w:r>
        <w:rPr>
          <w:rFonts w:hint="eastAsia" w:ascii="仿宋" w:hAnsi="仿宋" w:eastAsia="仿宋"/>
          <w:sz w:val="28"/>
          <w:szCs w:val="28"/>
        </w:rPr>
        <w:t>具有履行合同所必需的设备和专业技术能力；（根据项目需求提供履行合同所必须的设备和专业技术能力的声明或证明材料并加盖公章）；</w:t>
      </w:r>
    </w:p>
    <w:p w14:paraId="5143E7B3">
      <w:pPr>
        <w:numPr>
          <w:ilvl w:val="0"/>
          <w:numId w:val="2"/>
        </w:numPr>
        <w:ind w:firstLine="560" w:firstLineChars="200"/>
        <w:rPr>
          <w:rFonts w:hint="eastAsia" w:ascii="仿宋" w:hAnsi="仿宋" w:eastAsia="仿宋"/>
          <w:sz w:val="28"/>
          <w:szCs w:val="28"/>
        </w:rPr>
      </w:pPr>
      <w:r>
        <w:rPr>
          <w:rFonts w:hint="eastAsia" w:ascii="仿宋" w:hAnsi="仿宋" w:eastAsia="仿宋"/>
          <w:sz w:val="28"/>
          <w:szCs w:val="28"/>
        </w:rPr>
        <w:t>参加本项目采购活动前三年内，在经营活动中没有重大违法记录（提供参加本次采购活动前3年内在经营活动中没有重大违法记录的书面声明并加盖公章）。</w:t>
      </w:r>
    </w:p>
    <w:p w14:paraId="351CA8A7">
      <w:pPr>
        <w:numPr>
          <w:ilvl w:val="0"/>
          <w:numId w:val="2"/>
        </w:numPr>
        <w:ind w:firstLine="560" w:firstLineChars="200"/>
        <w:rPr>
          <w:rFonts w:hint="eastAsia" w:ascii="仿宋" w:hAnsi="仿宋" w:eastAsia="仿宋"/>
          <w:sz w:val="28"/>
          <w:szCs w:val="28"/>
        </w:rPr>
      </w:pPr>
      <w:r>
        <w:rPr>
          <w:rFonts w:hint="eastAsia" w:ascii="仿宋" w:hAnsi="仿宋" w:eastAsia="仿宋"/>
          <w:sz w:val="28"/>
          <w:szCs w:val="28"/>
        </w:rPr>
        <w:t>本项目特定资格要求：医疗器械注册证并附一份查询注册证时的药监部门网站截图，供应商需提供医疗器械经营许可证及厂家授权书（若有中间级经销单位，也需提供其授权书，公司资质）。若投标供应商为生产商，还须提供《医疗器械生产许可证》。（上述材料均需加盖公章）</w:t>
      </w:r>
    </w:p>
    <w:p w14:paraId="277ED45A">
      <w:pPr>
        <w:widowControl/>
        <w:spacing w:line="400" w:lineRule="exact"/>
        <w:jc w:val="left"/>
        <w:rPr>
          <w:rFonts w:hint="eastAsia" w:asciiTheme="minorEastAsia" w:hAnsiTheme="minorEastAsia" w:eastAsiaTheme="minorEastAsia" w:cstheme="minorEastAsia"/>
          <w:b/>
          <w:bCs/>
          <w:kern w:val="0"/>
          <w:sz w:val="24"/>
        </w:rPr>
      </w:pPr>
    </w:p>
    <w:p w14:paraId="47A557B0">
      <w:pPr>
        <w:pStyle w:val="22"/>
        <w:spacing w:line="400" w:lineRule="exact"/>
        <w:ind w:left="11" w:firstLine="560"/>
        <w:rPr>
          <w:rFonts w:hint="eastAsia" w:ascii="黑体" w:hAnsi="黑体" w:eastAsia="黑体" w:cs="宋体"/>
          <w:bCs/>
          <w:sz w:val="28"/>
          <w:szCs w:val="28"/>
        </w:rPr>
      </w:pPr>
      <w:r>
        <w:rPr>
          <w:rFonts w:hint="eastAsia" w:ascii="黑体" w:hAnsi="黑体" w:eastAsia="黑体" w:cs="宋体"/>
          <w:bCs/>
          <w:sz w:val="28"/>
          <w:szCs w:val="28"/>
        </w:rPr>
        <w:t>采购内容及要求</w:t>
      </w:r>
    </w:p>
    <w:p w14:paraId="2D21D05B">
      <w:pPr>
        <w:widowControl/>
        <w:spacing w:line="600" w:lineRule="exact"/>
        <w:jc w:val="center"/>
        <w:rPr>
          <w:b/>
          <w:bCs/>
          <w:sz w:val="32"/>
          <w:szCs w:val="32"/>
        </w:rPr>
      </w:pPr>
      <w:bookmarkStart w:id="11" w:name="_Toc16082"/>
      <w:r>
        <w:rPr>
          <w:rFonts w:hint="eastAsia"/>
          <w:b/>
          <w:bCs/>
          <w:sz w:val="32"/>
          <w:szCs w:val="32"/>
        </w:rPr>
        <w:t>包一：丙型肝炎病毒核酸检测试剂盒</w:t>
      </w:r>
    </w:p>
    <w:p w14:paraId="05430F99">
      <w:pPr>
        <w:widowControl/>
        <w:spacing w:line="560" w:lineRule="exact"/>
        <w:rPr>
          <w:sz w:val="28"/>
          <w:szCs w:val="28"/>
        </w:rPr>
      </w:pPr>
      <w:r>
        <w:rPr>
          <w:rFonts w:hint="eastAsia"/>
          <w:sz w:val="28"/>
          <w:szCs w:val="28"/>
        </w:rPr>
        <w:t>一、技术要求</w:t>
      </w:r>
    </w:p>
    <w:p w14:paraId="78BA2091">
      <w:pPr>
        <w:widowControl/>
        <w:spacing w:line="560" w:lineRule="exact"/>
        <w:ind w:firstLine="560" w:firstLineChars="200"/>
        <w:rPr>
          <w:sz w:val="28"/>
          <w:szCs w:val="28"/>
        </w:rPr>
      </w:pPr>
      <w:r>
        <w:rPr>
          <w:sz w:val="28"/>
          <w:szCs w:val="28"/>
        </w:rPr>
        <w:t>1、</w:t>
      </w:r>
      <w:r>
        <w:rPr>
          <w:rFonts w:hint="eastAsia"/>
          <w:sz w:val="28"/>
          <w:szCs w:val="28"/>
        </w:rPr>
        <w:t>用于丙型肝炎病毒核酸检测</w:t>
      </w:r>
      <w:r>
        <w:rPr>
          <w:sz w:val="28"/>
          <w:szCs w:val="28"/>
        </w:rPr>
        <w:t>。</w:t>
      </w:r>
    </w:p>
    <w:p w14:paraId="17805F87">
      <w:pPr>
        <w:widowControl/>
        <w:spacing w:line="560" w:lineRule="exact"/>
        <w:ind w:firstLine="560" w:firstLineChars="200"/>
        <w:rPr>
          <w:sz w:val="28"/>
          <w:szCs w:val="28"/>
        </w:rPr>
      </w:pPr>
      <w:r>
        <w:rPr>
          <w:rFonts w:hint="eastAsia"/>
          <w:sz w:val="28"/>
          <w:szCs w:val="28"/>
        </w:rPr>
        <w:t>2</w:t>
      </w:r>
      <w:r>
        <w:rPr>
          <w:sz w:val="28"/>
          <w:szCs w:val="28"/>
        </w:rPr>
        <w:t>、方法学</w:t>
      </w:r>
      <w:r>
        <w:rPr>
          <w:rFonts w:hint="eastAsia"/>
          <w:sz w:val="28"/>
          <w:szCs w:val="28"/>
        </w:rPr>
        <w:t>：</w:t>
      </w:r>
      <w:r>
        <w:rPr>
          <w:sz w:val="28"/>
          <w:szCs w:val="28"/>
        </w:rPr>
        <w:t>PCR</w:t>
      </w:r>
      <w:r>
        <w:rPr>
          <w:rFonts w:hint="eastAsia"/>
          <w:sz w:val="28"/>
          <w:szCs w:val="28"/>
        </w:rPr>
        <w:t>—荧光</w:t>
      </w:r>
      <w:r>
        <w:rPr>
          <w:sz w:val="28"/>
          <w:szCs w:val="28"/>
        </w:rPr>
        <w:t>法</w:t>
      </w:r>
      <w:r>
        <w:rPr>
          <w:rFonts w:hint="eastAsia"/>
          <w:sz w:val="28"/>
          <w:szCs w:val="28"/>
        </w:rPr>
        <w:t>。</w:t>
      </w:r>
    </w:p>
    <w:p w14:paraId="32DD7378">
      <w:pPr>
        <w:pStyle w:val="7"/>
      </w:pPr>
      <w:r>
        <w:rPr>
          <w:rFonts w:hint="eastAsia"/>
          <w:szCs w:val="28"/>
        </w:rPr>
        <w:t xml:space="preserve">    </w:t>
      </w:r>
      <w:r>
        <w:rPr>
          <w:rFonts w:hint="eastAsia" w:asciiTheme="minorHAnsi" w:hAnsiTheme="minorHAnsi" w:eastAsiaTheme="minorEastAsia" w:cstheme="minorBidi"/>
          <w:color w:val="000000" w:themeColor="text1"/>
          <w:szCs w:val="28"/>
          <w14:textFill>
            <w14:solidFill>
              <w14:schemeClr w14:val="tx1"/>
            </w14:solidFill>
          </w14:textFill>
        </w:rPr>
        <w:t>3、</w:t>
      </w:r>
      <w:r>
        <w:rPr>
          <w:rFonts w:hint="eastAsia" w:asciiTheme="minorHAnsi" w:cstheme="minorBidi"/>
          <w:color w:val="000000" w:themeColor="text1"/>
          <w:szCs w:val="28"/>
          <w14:textFill>
            <w14:solidFill>
              <w14:schemeClr w14:val="tx1"/>
            </w14:solidFill>
          </w14:textFill>
        </w:rPr>
        <w:t>投标试剂能保证医院</w:t>
      </w:r>
      <w:r>
        <w:rPr>
          <w:rFonts w:hint="eastAsia"/>
          <w:szCs w:val="28"/>
        </w:rPr>
        <w:t>丙型肝炎病毒</w:t>
      </w:r>
      <w:r>
        <w:rPr>
          <w:rFonts w:hint="eastAsia" w:asciiTheme="minorHAnsi" w:cstheme="minorBidi"/>
          <w:color w:val="000000" w:themeColor="text1"/>
          <w:szCs w:val="28"/>
          <w14:textFill>
            <w14:solidFill>
              <w14:schemeClr w14:val="tx1"/>
            </w14:solidFill>
          </w14:textFill>
        </w:rPr>
        <w:t>核酸检测项目正常开展。</w:t>
      </w:r>
    </w:p>
    <w:p w14:paraId="74A3899F">
      <w:pPr>
        <w:widowControl/>
        <w:spacing w:line="560" w:lineRule="exact"/>
        <w:rPr>
          <w:sz w:val="28"/>
          <w:szCs w:val="28"/>
        </w:rPr>
      </w:pPr>
      <w:r>
        <w:rPr>
          <w:rFonts w:hint="eastAsia"/>
          <w:sz w:val="28"/>
          <w:szCs w:val="28"/>
        </w:rPr>
        <w:t>二、商务条款</w:t>
      </w:r>
    </w:p>
    <w:tbl>
      <w:tblPr>
        <w:tblStyle w:val="16"/>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988"/>
        <w:gridCol w:w="6212"/>
      </w:tblGrid>
      <w:tr w14:paraId="49CA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40E3A075">
            <w:pPr>
              <w:widowControl/>
              <w:spacing w:line="540" w:lineRule="exact"/>
              <w:jc w:val="center"/>
              <w:rPr>
                <w:sz w:val="28"/>
                <w:szCs w:val="28"/>
              </w:rPr>
            </w:pPr>
            <w:r>
              <w:rPr>
                <w:rFonts w:hint="eastAsia" w:hAnsi="宋体" w:cs="宋体"/>
                <w:bCs/>
                <w:snapToGrid w:val="0"/>
                <w:lang w:val="zh-CN"/>
              </w:rPr>
              <w:t>序号</w:t>
            </w:r>
          </w:p>
        </w:tc>
        <w:tc>
          <w:tcPr>
            <w:tcW w:w="1988" w:type="dxa"/>
          </w:tcPr>
          <w:p w14:paraId="778F808B">
            <w:pPr>
              <w:widowControl/>
              <w:spacing w:line="540" w:lineRule="exact"/>
              <w:jc w:val="center"/>
              <w:rPr>
                <w:sz w:val="28"/>
                <w:szCs w:val="28"/>
              </w:rPr>
            </w:pPr>
            <w:r>
              <w:rPr>
                <w:rFonts w:hint="eastAsia" w:hAnsi="宋体" w:cs="宋体"/>
                <w:bCs/>
                <w:snapToGrid w:val="0"/>
                <w:lang w:val="zh-CN"/>
              </w:rPr>
              <w:t>商务和服务项目</w:t>
            </w:r>
          </w:p>
        </w:tc>
        <w:tc>
          <w:tcPr>
            <w:tcW w:w="6212" w:type="dxa"/>
          </w:tcPr>
          <w:p w14:paraId="57433EBE">
            <w:pPr>
              <w:widowControl/>
              <w:spacing w:line="540" w:lineRule="exact"/>
              <w:jc w:val="center"/>
              <w:rPr>
                <w:sz w:val="28"/>
                <w:szCs w:val="28"/>
              </w:rPr>
            </w:pPr>
            <w:r>
              <w:rPr>
                <w:rFonts w:hint="eastAsia" w:hAnsi="宋体" w:cs="宋体"/>
                <w:bCs/>
                <w:snapToGrid w:val="0"/>
                <w:lang w:val="zh-CN"/>
              </w:rPr>
              <w:t>商务和服务要求</w:t>
            </w:r>
          </w:p>
        </w:tc>
      </w:tr>
      <w:tr w14:paraId="4DC5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0935C233">
            <w:pPr>
              <w:widowControl/>
              <w:spacing w:line="540" w:lineRule="exact"/>
              <w:jc w:val="center"/>
              <w:rPr>
                <w:rFonts w:hint="eastAsia" w:hAnsi="宋体" w:cs="宋体"/>
                <w:bCs/>
                <w:snapToGrid w:val="0"/>
              </w:rPr>
            </w:pPr>
            <w:r>
              <w:rPr>
                <w:rFonts w:hint="eastAsia" w:hAnsi="宋体" w:cs="宋体"/>
                <w:bCs/>
                <w:snapToGrid w:val="0"/>
              </w:rPr>
              <w:t>1</w:t>
            </w:r>
          </w:p>
        </w:tc>
        <w:tc>
          <w:tcPr>
            <w:tcW w:w="1988" w:type="dxa"/>
            <w:vAlign w:val="center"/>
          </w:tcPr>
          <w:p w14:paraId="6E67C377">
            <w:pPr>
              <w:widowControl/>
              <w:spacing w:line="540" w:lineRule="exact"/>
              <w:jc w:val="center"/>
              <w:rPr>
                <w:rFonts w:hint="eastAsia" w:hAnsi="宋体" w:cs="宋体"/>
                <w:bCs/>
                <w:snapToGrid w:val="0"/>
              </w:rPr>
            </w:pPr>
            <w:r>
              <w:rPr>
                <w:rFonts w:hint="eastAsia" w:hAnsi="宋体" w:cs="宋体"/>
                <w:bCs/>
                <w:snapToGrid w:val="0"/>
              </w:rPr>
              <w:t>南京市/江苏省阳光招采平台上中标及网采情况</w:t>
            </w:r>
          </w:p>
        </w:tc>
        <w:tc>
          <w:tcPr>
            <w:tcW w:w="6212" w:type="dxa"/>
            <w:vAlign w:val="center"/>
          </w:tcPr>
          <w:p w14:paraId="1DC29B20">
            <w:pPr>
              <w:widowControl/>
              <w:spacing w:line="540" w:lineRule="exact"/>
              <w:jc w:val="left"/>
              <w:rPr>
                <w:rFonts w:hint="eastAsia" w:hAnsi="宋体" w:cs="宋体"/>
                <w:bCs/>
                <w:snapToGrid w:val="0"/>
              </w:rPr>
            </w:pPr>
            <w:r>
              <w:rPr>
                <w:rFonts w:hint="eastAsia" w:hAnsi="宋体" w:cs="宋体"/>
                <w:bCs/>
                <w:snapToGrid w:val="0"/>
              </w:rPr>
              <w:t>投标试剂为南京市/江苏省阳光招采平台中标产品，在南京市/江苏省阳光招采平台上能够查询得到（提供加盖公章的截图）且能直接下订单。</w:t>
            </w:r>
          </w:p>
        </w:tc>
      </w:tr>
      <w:tr w14:paraId="6F62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3D435649">
            <w:pPr>
              <w:widowControl/>
              <w:spacing w:line="540" w:lineRule="exact"/>
              <w:jc w:val="center"/>
              <w:rPr>
                <w:rFonts w:hint="eastAsia" w:hAnsi="宋体" w:cs="宋体"/>
                <w:bCs/>
                <w:snapToGrid w:val="0"/>
              </w:rPr>
            </w:pPr>
            <w:r>
              <w:rPr>
                <w:rFonts w:hint="eastAsia" w:hAnsi="宋体" w:cs="宋体"/>
                <w:bCs/>
                <w:snapToGrid w:val="0"/>
              </w:rPr>
              <w:t>2</w:t>
            </w:r>
          </w:p>
        </w:tc>
        <w:tc>
          <w:tcPr>
            <w:tcW w:w="1988" w:type="dxa"/>
            <w:vAlign w:val="center"/>
          </w:tcPr>
          <w:p w14:paraId="5B51F2ED">
            <w:pPr>
              <w:widowControl/>
              <w:spacing w:line="540" w:lineRule="exact"/>
              <w:jc w:val="center"/>
              <w:rPr>
                <w:rFonts w:hint="eastAsia" w:hAnsi="宋体" w:cs="宋体"/>
                <w:bCs/>
                <w:snapToGrid w:val="0"/>
              </w:rPr>
            </w:pPr>
            <w:r>
              <w:rPr>
                <w:rFonts w:hint="eastAsia" w:hAnsi="宋体" w:cs="宋体"/>
                <w:bCs/>
                <w:snapToGrid w:val="0"/>
              </w:rPr>
              <w:t>产品限价</w:t>
            </w:r>
          </w:p>
        </w:tc>
        <w:tc>
          <w:tcPr>
            <w:tcW w:w="6212" w:type="dxa"/>
            <w:vAlign w:val="center"/>
          </w:tcPr>
          <w:p w14:paraId="71E16814">
            <w:pPr>
              <w:widowControl/>
              <w:spacing w:line="540" w:lineRule="exact"/>
              <w:jc w:val="left"/>
              <w:rPr>
                <w:rFonts w:hint="eastAsia" w:hAnsi="宋体" w:cs="宋体"/>
                <w:bCs/>
                <w:snapToGrid w:val="0"/>
              </w:rPr>
            </w:pPr>
            <w:r>
              <w:rPr>
                <w:rFonts w:hint="eastAsia" w:hAnsi="宋体" w:cs="宋体"/>
                <w:bCs/>
                <w:snapToGrid w:val="0"/>
              </w:rPr>
              <w:t>产品按单人份进行报价，报价金额最高限价20元/人份。</w:t>
            </w:r>
          </w:p>
        </w:tc>
      </w:tr>
      <w:tr w14:paraId="55D0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23" w:type="dxa"/>
            <w:vAlign w:val="center"/>
          </w:tcPr>
          <w:p w14:paraId="39E1AB7B">
            <w:pPr>
              <w:widowControl/>
              <w:spacing w:line="540" w:lineRule="exact"/>
              <w:jc w:val="center"/>
              <w:rPr>
                <w:rFonts w:hint="eastAsia" w:hAnsi="宋体" w:cs="宋体"/>
                <w:bCs/>
                <w:snapToGrid w:val="0"/>
              </w:rPr>
            </w:pPr>
            <w:r>
              <w:rPr>
                <w:rFonts w:hint="eastAsia" w:hAnsi="宋体" w:cs="宋体"/>
                <w:bCs/>
                <w:snapToGrid w:val="0"/>
              </w:rPr>
              <w:t>3</w:t>
            </w:r>
          </w:p>
        </w:tc>
        <w:tc>
          <w:tcPr>
            <w:tcW w:w="1988" w:type="dxa"/>
            <w:vAlign w:val="center"/>
          </w:tcPr>
          <w:p w14:paraId="217C6A39">
            <w:pPr>
              <w:widowControl/>
              <w:spacing w:line="540" w:lineRule="exact"/>
              <w:jc w:val="center"/>
              <w:rPr>
                <w:rFonts w:hint="eastAsia" w:hAnsi="宋体" w:cs="宋体"/>
                <w:bCs/>
                <w:snapToGrid w:val="0"/>
              </w:rPr>
            </w:pPr>
            <w:r>
              <w:rPr>
                <w:rFonts w:hint="eastAsia" w:hAnsi="宋体" w:cs="宋体"/>
                <w:bCs/>
                <w:snapToGrid w:val="0"/>
              </w:rPr>
              <w:t>配套服务</w:t>
            </w:r>
          </w:p>
        </w:tc>
        <w:tc>
          <w:tcPr>
            <w:tcW w:w="6212" w:type="dxa"/>
            <w:vAlign w:val="center"/>
          </w:tcPr>
          <w:p w14:paraId="3D03CCB2">
            <w:pPr>
              <w:widowControl/>
              <w:spacing w:line="540" w:lineRule="exact"/>
              <w:jc w:val="left"/>
              <w:rPr>
                <w:rFonts w:hint="eastAsia" w:hAnsi="宋体" w:cs="宋体"/>
                <w:bCs/>
                <w:snapToGrid w:val="0"/>
              </w:rPr>
            </w:pPr>
            <w:r>
              <w:rPr>
                <w:rFonts w:hAnsi="宋体" w:cs="宋体"/>
                <w:bCs/>
                <w:snapToGrid w:val="0"/>
              </w:rPr>
              <w:t>配套提供磁珠提取试剂盒</w:t>
            </w:r>
            <w:r>
              <w:rPr>
                <w:rFonts w:hint="eastAsia" w:hAnsi="宋体" w:cs="宋体"/>
                <w:bCs/>
                <w:snapToGrid w:val="0"/>
              </w:rPr>
              <w:t>，相关</w:t>
            </w:r>
            <w:r>
              <w:rPr>
                <w:rFonts w:hAnsi="宋体" w:cs="宋体"/>
                <w:bCs/>
                <w:snapToGrid w:val="0"/>
              </w:rPr>
              <w:t>提取试剂</w:t>
            </w:r>
            <w:r>
              <w:rPr>
                <w:rFonts w:hint="eastAsia" w:hAnsi="宋体" w:cs="宋体"/>
                <w:bCs/>
                <w:snapToGrid w:val="0"/>
              </w:rPr>
              <w:t>能在院内现有的</w:t>
            </w:r>
            <w:r>
              <w:rPr>
                <w:rFonts w:ascii="宋体" w:hAnsi="宋体" w:cs="宋体"/>
                <w:b/>
                <w:bCs/>
                <w:sz w:val="24"/>
              </w:rPr>
              <w:t>硕世提取仪</w:t>
            </w:r>
            <w:r>
              <w:rPr>
                <w:rFonts w:hint="eastAsia" w:ascii="宋体" w:hAnsi="宋体" w:cs="宋体"/>
                <w:b/>
                <w:bCs/>
                <w:sz w:val="24"/>
              </w:rPr>
              <w:t>（</w:t>
            </w:r>
            <w:r>
              <w:rPr>
                <w:rFonts w:ascii="宋体" w:hAnsi="宋体" w:cs="宋体"/>
                <w:b/>
                <w:bCs/>
                <w:sz w:val="24"/>
              </w:rPr>
              <w:t>型号SSNP-9600A</w:t>
            </w:r>
            <w:r>
              <w:rPr>
                <w:rFonts w:hint="eastAsia" w:ascii="宋体" w:hAnsi="宋体" w:cs="宋体"/>
                <w:b/>
                <w:bCs/>
                <w:sz w:val="24"/>
              </w:rPr>
              <w:t>）/</w:t>
            </w:r>
            <w:r>
              <w:rPr>
                <w:rFonts w:ascii="宋体" w:hAnsi="宋体" w:cs="宋体"/>
                <w:b/>
                <w:bCs/>
                <w:sz w:val="24"/>
              </w:rPr>
              <w:t>圣湘提取仪</w:t>
            </w:r>
            <w:r>
              <w:rPr>
                <w:rFonts w:hint="eastAsia" w:ascii="宋体" w:hAnsi="宋体" w:cs="宋体"/>
                <w:b/>
                <w:bCs/>
                <w:sz w:val="24"/>
              </w:rPr>
              <w:t>（</w:t>
            </w:r>
            <w:r>
              <w:rPr>
                <w:rFonts w:ascii="宋体" w:hAnsi="宋体" w:cs="宋体"/>
                <w:b/>
                <w:bCs/>
                <w:sz w:val="24"/>
              </w:rPr>
              <w:t>型号Natch 96</w:t>
            </w:r>
            <w:r>
              <w:rPr>
                <w:rFonts w:hint="eastAsia" w:ascii="宋体" w:hAnsi="宋体" w:cs="宋体"/>
                <w:b/>
                <w:bCs/>
                <w:sz w:val="24"/>
              </w:rPr>
              <w:t>）/</w:t>
            </w:r>
            <w:r>
              <w:rPr>
                <w:rFonts w:ascii="宋体" w:hAnsi="宋体" w:cs="宋体"/>
                <w:b/>
                <w:bCs/>
                <w:sz w:val="24"/>
              </w:rPr>
              <w:t>达安提取仪</w:t>
            </w:r>
            <w:r>
              <w:rPr>
                <w:rFonts w:hint="eastAsia" w:ascii="宋体" w:hAnsi="宋体" w:cs="宋体"/>
                <w:b/>
                <w:bCs/>
                <w:sz w:val="24"/>
              </w:rPr>
              <w:t>（</w:t>
            </w:r>
            <w:r>
              <w:rPr>
                <w:rFonts w:ascii="宋体" w:hAnsi="宋体" w:cs="宋体"/>
                <w:b/>
                <w:bCs/>
                <w:sz w:val="24"/>
              </w:rPr>
              <w:t>型号伯纳德DB1000</w:t>
            </w:r>
            <w:r>
              <w:rPr>
                <w:rFonts w:hint="eastAsia" w:ascii="宋体" w:hAnsi="宋体" w:cs="宋体"/>
                <w:b/>
                <w:bCs/>
                <w:sz w:val="24"/>
              </w:rPr>
              <w:t>）上正常使用。</w:t>
            </w:r>
            <w:r>
              <w:rPr>
                <w:rFonts w:hint="eastAsia" w:hAnsi="宋体" w:cs="宋体"/>
                <w:bCs/>
                <w:snapToGrid w:val="0"/>
              </w:rPr>
              <w:t>配套提供与此项目相关的质控品、移液器吸头等其他试剂耗材。</w:t>
            </w:r>
            <w:r>
              <w:rPr>
                <w:rFonts w:hAnsi="宋体" w:cs="宋体"/>
                <w:bCs/>
                <w:snapToGrid w:val="0"/>
              </w:rPr>
              <w:t>配套提供</w:t>
            </w:r>
            <w:r>
              <w:rPr>
                <w:rFonts w:hint="eastAsia" w:hAnsi="宋体" w:cs="宋体"/>
                <w:bCs/>
                <w:snapToGrid w:val="0"/>
              </w:rPr>
              <w:t>的试剂耗材每次随“丙型肝炎病毒核酸检测试剂盒”的采购订单同行。</w:t>
            </w:r>
            <w:r>
              <w:rPr>
                <w:rFonts w:hAnsi="宋体" w:cs="宋体"/>
                <w:bCs/>
                <w:snapToGrid w:val="0"/>
              </w:rPr>
              <w:t>配套提供</w:t>
            </w:r>
            <w:r>
              <w:rPr>
                <w:rFonts w:hint="eastAsia" w:hAnsi="宋体" w:cs="宋体"/>
                <w:bCs/>
                <w:snapToGrid w:val="0"/>
              </w:rPr>
              <w:t>院内lis系统对接服务，以保障该项目顺利开展。</w:t>
            </w:r>
          </w:p>
        </w:tc>
      </w:tr>
      <w:tr w14:paraId="649F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23" w:type="dxa"/>
            <w:vAlign w:val="center"/>
          </w:tcPr>
          <w:p w14:paraId="40A93884">
            <w:pPr>
              <w:widowControl/>
              <w:spacing w:line="540" w:lineRule="exact"/>
              <w:jc w:val="center"/>
              <w:rPr>
                <w:rFonts w:hint="eastAsia" w:hAnsi="宋体" w:cs="宋体"/>
                <w:bCs/>
                <w:snapToGrid w:val="0"/>
              </w:rPr>
            </w:pPr>
            <w:r>
              <w:rPr>
                <w:rFonts w:hint="eastAsia" w:hAnsi="宋体" w:cs="宋体"/>
                <w:bCs/>
                <w:snapToGrid w:val="0"/>
              </w:rPr>
              <w:t>4</w:t>
            </w:r>
          </w:p>
        </w:tc>
        <w:tc>
          <w:tcPr>
            <w:tcW w:w="1988" w:type="dxa"/>
            <w:vAlign w:val="center"/>
          </w:tcPr>
          <w:p w14:paraId="36EA0662">
            <w:pPr>
              <w:widowControl/>
              <w:spacing w:line="540" w:lineRule="exact"/>
              <w:jc w:val="center"/>
              <w:rPr>
                <w:rFonts w:hint="eastAsia" w:hAnsi="宋体" w:cs="宋体" w:asciiTheme="minorHAnsi" w:eastAsiaTheme="minorEastAsia"/>
                <w:bCs/>
                <w:snapToGrid w:val="0"/>
                <w:color w:val="000000" w:themeColor="text1"/>
                <w:sz w:val="24"/>
                <w14:textFill>
                  <w14:solidFill>
                    <w14:schemeClr w14:val="tx1"/>
                  </w14:solidFill>
                </w14:textFill>
              </w:rPr>
            </w:pPr>
            <w:r>
              <w:rPr>
                <w:rFonts w:hint="eastAsia" w:hAnsi="宋体" w:cs="宋体"/>
                <w:bCs/>
                <w:snapToGrid w:val="0"/>
              </w:rPr>
              <w:t>配送企业服务能力</w:t>
            </w:r>
          </w:p>
        </w:tc>
        <w:tc>
          <w:tcPr>
            <w:tcW w:w="6212" w:type="dxa"/>
            <w:vAlign w:val="center"/>
          </w:tcPr>
          <w:p w14:paraId="4B039CB1">
            <w:pPr>
              <w:widowControl/>
              <w:spacing w:line="540" w:lineRule="exact"/>
              <w:jc w:val="left"/>
              <w:rPr>
                <w:rFonts w:hint="eastAsia" w:hAnsi="宋体" w:cs="宋体" w:asciiTheme="minorHAnsi" w:eastAsiaTheme="minorEastAsia"/>
                <w:bCs/>
                <w:snapToGrid w:val="0"/>
                <w:color w:val="000000" w:themeColor="text1"/>
                <w:sz w:val="24"/>
                <w14:textFill>
                  <w14:solidFill>
                    <w14:schemeClr w14:val="tx1"/>
                  </w14:solidFill>
                </w14:textFill>
              </w:rPr>
            </w:pPr>
            <w:r>
              <w:rPr>
                <w:rFonts w:hAnsi="宋体" w:cs="宋体"/>
                <w:bCs/>
                <w:snapToGrid w:val="0"/>
              </w:rPr>
              <w:t>能在医院采购下订单之日起，一周内将货物配送至医院，且货票同行</w:t>
            </w:r>
            <w:r>
              <w:rPr>
                <w:rFonts w:hint="eastAsia" w:hAnsi="宋体" w:cs="宋体"/>
                <w:bCs/>
                <w:snapToGrid w:val="0"/>
              </w:rPr>
              <w:t>；能保障医院紧急供应（2小时内送达）；能对近效期、滞销耗材/试剂进行退货服务。（提供加盖公章的承诺书）</w:t>
            </w:r>
          </w:p>
        </w:tc>
      </w:tr>
      <w:tr w14:paraId="3A00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23" w:type="dxa"/>
            <w:shd w:val="clear" w:color="auto" w:fill="auto"/>
            <w:vAlign w:val="center"/>
          </w:tcPr>
          <w:p w14:paraId="444B56A1">
            <w:pPr>
              <w:widowControl/>
              <w:spacing w:line="540" w:lineRule="exact"/>
              <w:jc w:val="center"/>
              <w:rPr>
                <w:rFonts w:hint="eastAsia" w:hAnsi="宋体" w:cs="宋体" w:asciiTheme="minorHAnsi" w:eastAsiaTheme="minorEastAsia"/>
                <w:bCs/>
                <w:snapToGrid w:val="0"/>
                <w:color w:val="000000" w:themeColor="text1"/>
                <w:sz w:val="24"/>
                <w14:textFill>
                  <w14:solidFill>
                    <w14:schemeClr w14:val="tx1"/>
                  </w14:solidFill>
                </w14:textFill>
              </w:rPr>
            </w:pPr>
            <w:r>
              <w:rPr>
                <w:rFonts w:hint="eastAsia" w:hAnsi="宋体" w:cs="宋体"/>
                <w:bCs/>
                <w:snapToGrid w:val="0"/>
              </w:rPr>
              <w:t>5</w:t>
            </w:r>
          </w:p>
        </w:tc>
        <w:tc>
          <w:tcPr>
            <w:tcW w:w="1988" w:type="dxa"/>
            <w:shd w:val="clear" w:color="auto" w:fill="auto"/>
            <w:vAlign w:val="center"/>
          </w:tcPr>
          <w:p w14:paraId="1947406C">
            <w:pPr>
              <w:widowControl/>
              <w:spacing w:line="540" w:lineRule="exact"/>
              <w:jc w:val="center"/>
              <w:rPr>
                <w:rFonts w:hint="eastAsia" w:hAnsi="宋体" w:cs="宋体" w:asciiTheme="minorHAnsi" w:eastAsiaTheme="minorEastAsia"/>
                <w:bCs/>
                <w:snapToGrid w:val="0"/>
                <w:color w:val="000000" w:themeColor="text1"/>
                <w:sz w:val="24"/>
                <w14:textFill>
                  <w14:solidFill>
                    <w14:schemeClr w14:val="tx1"/>
                  </w14:solidFill>
                </w14:textFill>
              </w:rPr>
            </w:pPr>
            <w:r>
              <w:rPr>
                <w:rFonts w:hint="eastAsia" w:hAnsi="宋体" w:cs="宋体"/>
                <w:bCs/>
                <w:snapToGrid w:val="0"/>
              </w:rPr>
              <w:t>产品成交价</w:t>
            </w:r>
          </w:p>
        </w:tc>
        <w:tc>
          <w:tcPr>
            <w:tcW w:w="6212" w:type="dxa"/>
            <w:shd w:val="clear" w:color="auto" w:fill="auto"/>
            <w:vAlign w:val="center"/>
          </w:tcPr>
          <w:p w14:paraId="5D7F3238">
            <w:pPr>
              <w:widowControl/>
              <w:numPr>
                <w:ilvl w:val="0"/>
                <w:numId w:val="3"/>
              </w:numPr>
              <w:spacing w:line="540" w:lineRule="exact"/>
              <w:jc w:val="left"/>
              <w:rPr>
                <w:rFonts w:hint="eastAsia" w:hAnsi="宋体" w:cs="宋体"/>
                <w:bCs/>
                <w:snapToGrid w:val="0"/>
              </w:rPr>
            </w:pPr>
            <w:r>
              <w:rPr>
                <w:rFonts w:hint="eastAsia" w:hAnsi="宋体" w:cs="宋体"/>
                <w:bCs/>
                <w:snapToGrid w:val="0"/>
              </w:rPr>
              <w:t>产品成交价为开票价，能在南京市/江苏省阳光招采平台上进行订单交易。</w:t>
            </w:r>
          </w:p>
          <w:p w14:paraId="73B67704">
            <w:pPr>
              <w:widowControl/>
              <w:numPr>
                <w:ilvl w:val="0"/>
                <w:numId w:val="3"/>
              </w:numPr>
              <w:spacing w:line="540" w:lineRule="exact"/>
              <w:jc w:val="left"/>
              <w:rPr>
                <w:rFonts w:hint="eastAsia" w:hAnsi="宋体" w:cs="宋体" w:asciiTheme="minorHAnsi" w:eastAsiaTheme="minorEastAsia"/>
                <w:bCs/>
                <w:snapToGrid w:val="0"/>
                <w:color w:val="000000" w:themeColor="text1"/>
                <w:sz w:val="24"/>
                <w14:textFill>
                  <w14:solidFill>
                    <w14:schemeClr w14:val="tx1"/>
                  </w14:solidFill>
                </w14:textFill>
              </w:rPr>
            </w:pPr>
            <w:r>
              <w:rPr>
                <w:rFonts w:hint="eastAsia" w:hAnsi="宋体" w:cs="宋体"/>
                <w:bCs/>
                <w:snapToGrid w:val="0"/>
              </w:rPr>
              <w:t>产品开票价不允许随意变动，若产品在南京市/江苏省阳光招采平台上的中标价降低且低于开票价，则产品开票价自动调整为新的中标价。</w:t>
            </w:r>
          </w:p>
        </w:tc>
      </w:tr>
      <w:tr w14:paraId="2FC6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23" w:type="dxa"/>
            <w:shd w:val="clear" w:color="auto" w:fill="auto"/>
            <w:vAlign w:val="center"/>
          </w:tcPr>
          <w:p w14:paraId="4B7DF321">
            <w:pPr>
              <w:widowControl/>
              <w:spacing w:line="540" w:lineRule="exact"/>
              <w:jc w:val="center"/>
              <w:rPr>
                <w:rFonts w:hint="eastAsia" w:hAnsi="宋体" w:cs="宋体" w:asciiTheme="minorHAnsi" w:eastAsiaTheme="minorEastAsia"/>
                <w:bCs/>
                <w:snapToGrid w:val="0"/>
                <w:color w:val="000000" w:themeColor="text1"/>
                <w:sz w:val="24"/>
                <w14:textFill>
                  <w14:solidFill>
                    <w14:schemeClr w14:val="tx1"/>
                  </w14:solidFill>
                </w14:textFill>
              </w:rPr>
            </w:pPr>
            <w:r>
              <w:rPr>
                <w:rFonts w:hint="eastAsia" w:hAnsi="宋体" w:cs="宋体"/>
                <w:bCs/>
                <w:snapToGrid w:val="0"/>
              </w:rPr>
              <w:t>6</w:t>
            </w:r>
          </w:p>
        </w:tc>
        <w:tc>
          <w:tcPr>
            <w:tcW w:w="1988" w:type="dxa"/>
            <w:shd w:val="clear" w:color="auto" w:fill="auto"/>
            <w:vAlign w:val="center"/>
          </w:tcPr>
          <w:p w14:paraId="39E504AB">
            <w:pPr>
              <w:widowControl/>
              <w:spacing w:line="540" w:lineRule="exact"/>
              <w:jc w:val="center"/>
              <w:rPr>
                <w:rFonts w:hint="eastAsia" w:hAnsi="宋体" w:cs="宋体" w:asciiTheme="minorHAnsi" w:eastAsiaTheme="minorEastAsia"/>
                <w:bCs/>
                <w:snapToGrid w:val="0"/>
                <w:color w:val="000000" w:themeColor="text1"/>
                <w:sz w:val="24"/>
                <w14:textFill>
                  <w14:solidFill>
                    <w14:schemeClr w14:val="tx1"/>
                  </w14:solidFill>
                </w14:textFill>
              </w:rPr>
            </w:pPr>
            <w:r>
              <w:rPr>
                <w:rFonts w:hint="eastAsia" w:hAnsi="宋体" w:cs="宋体"/>
                <w:bCs/>
                <w:snapToGrid w:val="0"/>
              </w:rPr>
              <w:t>备注</w:t>
            </w:r>
          </w:p>
        </w:tc>
        <w:tc>
          <w:tcPr>
            <w:tcW w:w="6212" w:type="dxa"/>
            <w:shd w:val="clear" w:color="auto" w:fill="auto"/>
            <w:vAlign w:val="center"/>
          </w:tcPr>
          <w:p w14:paraId="21F0D922">
            <w:pPr>
              <w:widowControl/>
              <w:spacing w:line="540" w:lineRule="exact"/>
              <w:jc w:val="left"/>
              <w:rPr>
                <w:rFonts w:hint="eastAsia" w:hAnsi="宋体" w:cs="宋体" w:asciiTheme="minorHAnsi" w:eastAsiaTheme="minorEastAsia"/>
                <w:bCs/>
                <w:snapToGrid w:val="0"/>
                <w:color w:val="000000" w:themeColor="text1"/>
                <w:sz w:val="24"/>
                <w14:textFill>
                  <w14:solidFill>
                    <w14:schemeClr w14:val="tx1"/>
                  </w14:solidFill>
                </w14:textFill>
              </w:rPr>
            </w:pPr>
            <w:r>
              <w:rPr>
                <w:rFonts w:hint="eastAsia" w:hAnsi="宋体" w:cs="宋体"/>
                <w:bCs/>
                <w:snapToGrid w:val="0"/>
              </w:rPr>
              <w:t>若中标供应商不能正常履行以上</w:t>
            </w:r>
            <w:r>
              <w:rPr>
                <w:rFonts w:hint="eastAsia" w:hAnsi="宋体" w:cs="宋体"/>
                <w:bCs/>
                <w:snapToGrid w:val="0"/>
                <w:lang w:val="zh-CN"/>
              </w:rPr>
              <w:t>商务和服务</w:t>
            </w:r>
            <w:r>
              <w:rPr>
                <w:rFonts w:hint="eastAsia" w:hAnsi="宋体" w:cs="宋体"/>
                <w:bCs/>
                <w:snapToGrid w:val="0"/>
              </w:rPr>
              <w:t>要求，则该项目自动终止。</w:t>
            </w:r>
          </w:p>
        </w:tc>
      </w:tr>
    </w:tbl>
    <w:p w14:paraId="73C1036A">
      <w:pPr>
        <w:pStyle w:val="7"/>
        <w:numPr>
          <w:ilvl w:val="0"/>
          <w:numId w:val="4"/>
        </w:numPr>
        <w:rPr>
          <w:szCs w:val="28"/>
        </w:rPr>
      </w:pPr>
      <w:r>
        <w:rPr>
          <w:rFonts w:hint="eastAsia"/>
          <w:szCs w:val="28"/>
        </w:rPr>
        <w:t>成交标准</w:t>
      </w:r>
    </w:p>
    <w:p w14:paraId="4EACF909">
      <w:pPr>
        <w:rPr>
          <w:b/>
          <w:bCs/>
          <w:sz w:val="32"/>
          <w:szCs w:val="32"/>
        </w:rPr>
      </w:pPr>
      <w:r>
        <w:rPr>
          <w:rFonts w:hint="eastAsia"/>
          <w:sz w:val="28"/>
          <w:szCs w:val="28"/>
        </w:rPr>
        <w:t>满足技术要求、商务条款的条件下，最低开票价者中标。</w:t>
      </w:r>
    </w:p>
    <w:p w14:paraId="5CDAAE1A">
      <w:pPr>
        <w:pStyle w:val="7"/>
        <w:widowControl/>
        <w:spacing w:after="240" w:line="312" w:lineRule="auto"/>
        <w:jc w:val="left"/>
        <w:rPr>
          <w:b/>
          <w:bCs/>
          <w:sz w:val="32"/>
          <w:szCs w:val="32"/>
        </w:rPr>
      </w:pPr>
    </w:p>
    <w:p w14:paraId="4C56017F">
      <w:pPr>
        <w:widowControl/>
        <w:spacing w:line="600" w:lineRule="exact"/>
        <w:jc w:val="center"/>
        <w:rPr>
          <w:b/>
          <w:bCs/>
          <w:sz w:val="32"/>
          <w:szCs w:val="32"/>
        </w:rPr>
      </w:pPr>
      <w:r>
        <w:rPr>
          <w:rFonts w:hint="eastAsia"/>
          <w:b/>
          <w:bCs/>
          <w:sz w:val="32"/>
          <w:szCs w:val="32"/>
        </w:rPr>
        <w:t>包二</w:t>
      </w:r>
      <w:bookmarkStart w:id="12" w:name="_Toc32732"/>
      <w:r>
        <w:rPr>
          <w:rFonts w:hint="eastAsia"/>
          <w:b/>
          <w:bCs/>
          <w:sz w:val="32"/>
          <w:szCs w:val="32"/>
        </w:rPr>
        <w:t>诺如病毒核酸检测试剂盒</w:t>
      </w:r>
    </w:p>
    <w:p w14:paraId="1A844E1D">
      <w:pPr>
        <w:widowControl/>
        <w:spacing w:line="560" w:lineRule="exact"/>
        <w:rPr>
          <w:sz w:val="28"/>
          <w:szCs w:val="28"/>
        </w:rPr>
      </w:pPr>
      <w:r>
        <w:rPr>
          <w:rFonts w:hint="eastAsia"/>
          <w:sz w:val="28"/>
          <w:szCs w:val="28"/>
        </w:rPr>
        <w:t>一、技术要求</w:t>
      </w:r>
    </w:p>
    <w:p w14:paraId="60B5745E">
      <w:pPr>
        <w:widowControl/>
        <w:spacing w:line="560" w:lineRule="exact"/>
        <w:ind w:firstLine="560" w:firstLineChars="200"/>
        <w:rPr>
          <w:sz w:val="28"/>
          <w:szCs w:val="28"/>
        </w:rPr>
      </w:pPr>
      <w:r>
        <w:rPr>
          <w:sz w:val="28"/>
          <w:szCs w:val="28"/>
        </w:rPr>
        <w:t>1、</w:t>
      </w:r>
      <w:r>
        <w:rPr>
          <w:rFonts w:hint="eastAsia"/>
          <w:sz w:val="28"/>
          <w:szCs w:val="28"/>
        </w:rPr>
        <w:t>用于诺如病毒核酸检测</w:t>
      </w:r>
      <w:r>
        <w:rPr>
          <w:sz w:val="28"/>
          <w:szCs w:val="28"/>
        </w:rPr>
        <w:t>。</w:t>
      </w:r>
    </w:p>
    <w:p w14:paraId="2C3E1F14">
      <w:pPr>
        <w:widowControl/>
        <w:spacing w:line="560" w:lineRule="exact"/>
        <w:ind w:firstLine="560" w:firstLineChars="200"/>
        <w:rPr>
          <w:sz w:val="28"/>
          <w:szCs w:val="28"/>
        </w:rPr>
      </w:pPr>
      <w:r>
        <w:rPr>
          <w:rFonts w:hint="eastAsia"/>
          <w:sz w:val="28"/>
          <w:szCs w:val="28"/>
        </w:rPr>
        <w:t>2</w:t>
      </w:r>
      <w:r>
        <w:rPr>
          <w:sz w:val="28"/>
          <w:szCs w:val="28"/>
        </w:rPr>
        <w:t>、方法学</w:t>
      </w:r>
      <w:r>
        <w:rPr>
          <w:rFonts w:hint="eastAsia"/>
          <w:sz w:val="28"/>
          <w:szCs w:val="28"/>
        </w:rPr>
        <w:t>：</w:t>
      </w:r>
      <w:r>
        <w:rPr>
          <w:sz w:val="28"/>
          <w:szCs w:val="28"/>
        </w:rPr>
        <w:t>PCR</w:t>
      </w:r>
      <w:r>
        <w:rPr>
          <w:rFonts w:hint="eastAsia"/>
          <w:sz w:val="28"/>
          <w:szCs w:val="28"/>
        </w:rPr>
        <w:t>—荧光</w:t>
      </w:r>
      <w:r>
        <w:rPr>
          <w:sz w:val="28"/>
          <w:szCs w:val="28"/>
        </w:rPr>
        <w:t>法。</w:t>
      </w:r>
    </w:p>
    <w:p w14:paraId="663B0F71">
      <w:pPr>
        <w:pStyle w:val="7"/>
      </w:pPr>
      <w:r>
        <w:rPr>
          <w:rFonts w:hint="eastAsia"/>
          <w:szCs w:val="28"/>
        </w:rPr>
        <w:t xml:space="preserve">    </w:t>
      </w:r>
      <w:r>
        <w:rPr>
          <w:rFonts w:hint="eastAsia" w:asciiTheme="minorHAnsi" w:hAnsiTheme="minorHAnsi" w:eastAsiaTheme="minorEastAsia" w:cstheme="minorBidi"/>
          <w:color w:val="000000" w:themeColor="text1"/>
          <w:szCs w:val="28"/>
          <w14:textFill>
            <w14:solidFill>
              <w14:schemeClr w14:val="tx1"/>
            </w14:solidFill>
          </w14:textFill>
        </w:rPr>
        <w:t>3、</w:t>
      </w:r>
      <w:r>
        <w:rPr>
          <w:rFonts w:hint="eastAsia" w:asciiTheme="minorHAnsi" w:cstheme="minorBidi"/>
          <w:color w:val="000000" w:themeColor="text1"/>
          <w:szCs w:val="28"/>
          <w14:textFill>
            <w14:solidFill>
              <w14:schemeClr w14:val="tx1"/>
            </w14:solidFill>
          </w14:textFill>
        </w:rPr>
        <w:t>投标试剂能保证医院诺如病毒核酸检测项目正常开展。</w:t>
      </w:r>
    </w:p>
    <w:p w14:paraId="02CC3F57">
      <w:pPr>
        <w:widowControl/>
        <w:spacing w:line="560" w:lineRule="exact"/>
        <w:rPr>
          <w:sz w:val="28"/>
          <w:szCs w:val="28"/>
        </w:rPr>
      </w:pPr>
      <w:r>
        <w:rPr>
          <w:rFonts w:hint="eastAsia"/>
          <w:sz w:val="28"/>
          <w:szCs w:val="28"/>
        </w:rPr>
        <w:t>二、商务条款</w:t>
      </w:r>
    </w:p>
    <w:tbl>
      <w:tblPr>
        <w:tblStyle w:val="16"/>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988"/>
        <w:gridCol w:w="6212"/>
      </w:tblGrid>
      <w:tr w14:paraId="1803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70A6A58C">
            <w:pPr>
              <w:widowControl/>
              <w:spacing w:line="540" w:lineRule="exact"/>
              <w:jc w:val="center"/>
              <w:rPr>
                <w:sz w:val="28"/>
                <w:szCs w:val="28"/>
              </w:rPr>
            </w:pPr>
            <w:r>
              <w:rPr>
                <w:rFonts w:hint="eastAsia" w:hAnsi="宋体" w:cs="宋体"/>
                <w:bCs/>
                <w:snapToGrid w:val="0"/>
                <w:lang w:val="zh-CN"/>
              </w:rPr>
              <w:t>序号</w:t>
            </w:r>
          </w:p>
        </w:tc>
        <w:tc>
          <w:tcPr>
            <w:tcW w:w="1988" w:type="dxa"/>
          </w:tcPr>
          <w:p w14:paraId="4429EDDD">
            <w:pPr>
              <w:widowControl/>
              <w:spacing w:line="540" w:lineRule="exact"/>
              <w:jc w:val="center"/>
              <w:rPr>
                <w:sz w:val="28"/>
                <w:szCs w:val="28"/>
              </w:rPr>
            </w:pPr>
            <w:r>
              <w:rPr>
                <w:rFonts w:hint="eastAsia" w:hAnsi="宋体" w:cs="宋体"/>
                <w:bCs/>
                <w:snapToGrid w:val="0"/>
                <w:lang w:val="zh-CN"/>
              </w:rPr>
              <w:t>商务和服务项目</w:t>
            </w:r>
          </w:p>
        </w:tc>
        <w:tc>
          <w:tcPr>
            <w:tcW w:w="6212" w:type="dxa"/>
          </w:tcPr>
          <w:p w14:paraId="17970763">
            <w:pPr>
              <w:widowControl/>
              <w:spacing w:line="540" w:lineRule="exact"/>
              <w:jc w:val="center"/>
              <w:rPr>
                <w:sz w:val="28"/>
                <w:szCs w:val="28"/>
              </w:rPr>
            </w:pPr>
            <w:r>
              <w:rPr>
                <w:rFonts w:hint="eastAsia" w:hAnsi="宋体" w:cs="宋体"/>
                <w:bCs/>
                <w:snapToGrid w:val="0"/>
                <w:lang w:val="zh-CN"/>
              </w:rPr>
              <w:t>商务和服务要求</w:t>
            </w:r>
          </w:p>
        </w:tc>
      </w:tr>
      <w:tr w14:paraId="249C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4A33D936">
            <w:pPr>
              <w:widowControl/>
              <w:spacing w:line="540" w:lineRule="exact"/>
              <w:jc w:val="center"/>
              <w:rPr>
                <w:rFonts w:hint="eastAsia" w:hAnsi="宋体" w:cs="宋体"/>
                <w:bCs/>
                <w:snapToGrid w:val="0"/>
              </w:rPr>
            </w:pPr>
            <w:r>
              <w:rPr>
                <w:rFonts w:hint="eastAsia" w:hAnsi="宋体" w:cs="宋体"/>
                <w:bCs/>
                <w:snapToGrid w:val="0"/>
              </w:rPr>
              <w:t>1</w:t>
            </w:r>
          </w:p>
        </w:tc>
        <w:tc>
          <w:tcPr>
            <w:tcW w:w="1988" w:type="dxa"/>
            <w:vAlign w:val="center"/>
          </w:tcPr>
          <w:p w14:paraId="4220D6DE">
            <w:pPr>
              <w:widowControl/>
              <w:spacing w:line="540" w:lineRule="exact"/>
              <w:jc w:val="center"/>
              <w:rPr>
                <w:rFonts w:hint="eastAsia" w:hAnsi="宋体" w:cs="宋体"/>
                <w:bCs/>
                <w:snapToGrid w:val="0"/>
              </w:rPr>
            </w:pPr>
            <w:r>
              <w:rPr>
                <w:rFonts w:hint="eastAsia" w:hAnsi="宋体" w:cs="宋体"/>
                <w:bCs/>
                <w:snapToGrid w:val="0"/>
              </w:rPr>
              <w:t>南京市/江苏省阳光招采平台上中标及网采情况</w:t>
            </w:r>
          </w:p>
        </w:tc>
        <w:tc>
          <w:tcPr>
            <w:tcW w:w="6212" w:type="dxa"/>
            <w:vAlign w:val="center"/>
          </w:tcPr>
          <w:p w14:paraId="00DFCBDC">
            <w:pPr>
              <w:widowControl/>
              <w:spacing w:line="540" w:lineRule="exact"/>
              <w:jc w:val="left"/>
              <w:rPr>
                <w:rFonts w:hint="eastAsia" w:hAnsi="宋体" w:cs="宋体"/>
                <w:bCs/>
                <w:snapToGrid w:val="0"/>
              </w:rPr>
            </w:pPr>
            <w:r>
              <w:rPr>
                <w:rFonts w:hint="eastAsia" w:hAnsi="宋体" w:cs="宋体"/>
                <w:bCs/>
                <w:snapToGrid w:val="0"/>
              </w:rPr>
              <w:t>投标试剂为南京市/江苏省阳光招采平台中标产品，在南京市/江苏省阳光招采平台上能够查询得到（提供加盖公章的截图）且能直接下订单。</w:t>
            </w:r>
          </w:p>
        </w:tc>
      </w:tr>
      <w:tr w14:paraId="0307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1C94204B">
            <w:pPr>
              <w:widowControl/>
              <w:spacing w:line="540" w:lineRule="exact"/>
              <w:jc w:val="center"/>
              <w:rPr>
                <w:rFonts w:hint="eastAsia" w:hAnsi="宋体" w:cs="宋体"/>
                <w:bCs/>
                <w:snapToGrid w:val="0"/>
              </w:rPr>
            </w:pPr>
            <w:r>
              <w:rPr>
                <w:rFonts w:hint="eastAsia" w:hAnsi="宋体" w:cs="宋体"/>
                <w:bCs/>
                <w:snapToGrid w:val="0"/>
              </w:rPr>
              <w:t>2</w:t>
            </w:r>
          </w:p>
        </w:tc>
        <w:tc>
          <w:tcPr>
            <w:tcW w:w="1988" w:type="dxa"/>
            <w:vAlign w:val="center"/>
          </w:tcPr>
          <w:p w14:paraId="79A7B087">
            <w:pPr>
              <w:widowControl/>
              <w:spacing w:line="540" w:lineRule="exact"/>
              <w:jc w:val="center"/>
              <w:rPr>
                <w:rFonts w:hint="eastAsia" w:hAnsi="宋体" w:cs="宋体"/>
                <w:bCs/>
                <w:snapToGrid w:val="0"/>
              </w:rPr>
            </w:pPr>
            <w:r>
              <w:rPr>
                <w:rFonts w:hint="eastAsia" w:hAnsi="宋体" w:cs="宋体"/>
                <w:bCs/>
                <w:snapToGrid w:val="0"/>
              </w:rPr>
              <w:t>产品限价</w:t>
            </w:r>
          </w:p>
        </w:tc>
        <w:tc>
          <w:tcPr>
            <w:tcW w:w="6212" w:type="dxa"/>
            <w:vAlign w:val="center"/>
          </w:tcPr>
          <w:p w14:paraId="312C13FB">
            <w:pPr>
              <w:widowControl/>
              <w:spacing w:line="540" w:lineRule="exact"/>
              <w:jc w:val="left"/>
              <w:rPr>
                <w:rFonts w:hint="eastAsia" w:hAnsi="宋体" w:cs="宋体"/>
                <w:bCs/>
                <w:snapToGrid w:val="0"/>
              </w:rPr>
            </w:pPr>
            <w:r>
              <w:rPr>
                <w:rFonts w:hint="eastAsia" w:hAnsi="宋体" w:cs="宋体"/>
                <w:bCs/>
                <w:snapToGrid w:val="0"/>
              </w:rPr>
              <w:t>产品按单人份进行报价，报价金额最高限价15元/人份。</w:t>
            </w:r>
          </w:p>
        </w:tc>
      </w:tr>
      <w:tr w14:paraId="742F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23" w:type="dxa"/>
            <w:vAlign w:val="center"/>
          </w:tcPr>
          <w:p w14:paraId="4C0DE518">
            <w:pPr>
              <w:widowControl/>
              <w:spacing w:line="540" w:lineRule="exact"/>
              <w:jc w:val="center"/>
              <w:rPr>
                <w:rFonts w:hint="eastAsia" w:hAnsi="宋体" w:cs="宋体"/>
                <w:bCs/>
                <w:snapToGrid w:val="0"/>
              </w:rPr>
            </w:pPr>
            <w:r>
              <w:rPr>
                <w:rFonts w:hint="eastAsia" w:hAnsi="宋体" w:cs="宋体"/>
                <w:bCs/>
                <w:snapToGrid w:val="0"/>
              </w:rPr>
              <w:t>3</w:t>
            </w:r>
          </w:p>
        </w:tc>
        <w:tc>
          <w:tcPr>
            <w:tcW w:w="1988" w:type="dxa"/>
            <w:vAlign w:val="center"/>
          </w:tcPr>
          <w:p w14:paraId="4C1AA3B6">
            <w:pPr>
              <w:widowControl/>
              <w:spacing w:line="540" w:lineRule="exact"/>
              <w:jc w:val="center"/>
              <w:rPr>
                <w:rFonts w:hint="eastAsia" w:hAnsi="宋体" w:cs="宋体"/>
                <w:bCs/>
                <w:snapToGrid w:val="0"/>
              </w:rPr>
            </w:pPr>
            <w:r>
              <w:rPr>
                <w:rFonts w:hint="eastAsia" w:hAnsi="宋体" w:cs="宋体"/>
                <w:bCs/>
                <w:snapToGrid w:val="0"/>
              </w:rPr>
              <w:t>配套服务</w:t>
            </w:r>
          </w:p>
        </w:tc>
        <w:tc>
          <w:tcPr>
            <w:tcW w:w="6212" w:type="dxa"/>
            <w:vAlign w:val="center"/>
          </w:tcPr>
          <w:p w14:paraId="35074D5E">
            <w:pPr>
              <w:widowControl/>
              <w:spacing w:line="540" w:lineRule="exact"/>
              <w:jc w:val="left"/>
              <w:rPr>
                <w:rFonts w:hint="eastAsia" w:hAnsi="宋体" w:cs="宋体"/>
                <w:bCs/>
                <w:snapToGrid w:val="0"/>
              </w:rPr>
            </w:pPr>
            <w:r>
              <w:rPr>
                <w:rFonts w:hAnsi="宋体" w:cs="宋体"/>
                <w:bCs/>
                <w:snapToGrid w:val="0"/>
              </w:rPr>
              <w:t>配套提供磁珠提取试剂盒</w:t>
            </w:r>
            <w:r>
              <w:rPr>
                <w:rFonts w:hint="eastAsia" w:hAnsi="宋体" w:cs="宋体"/>
                <w:bCs/>
                <w:snapToGrid w:val="0"/>
              </w:rPr>
              <w:t>，相关</w:t>
            </w:r>
            <w:r>
              <w:rPr>
                <w:rFonts w:hAnsi="宋体" w:cs="宋体"/>
                <w:bCs/>
                <w:snapToGrid w:val="0"/>
              </w:rPr>
              <w:t>提取试剂</w:t>
            </w:r>
            <w:r>
              <w:rPr>
                <w:rFonts w:hint="eastAsia" w:hAnsi="宋体" w:cs="宋体"/>
                <w:bCs/>
                <w:snapToGrid w:val="0"/>
              </w:rPr>
              <w:t>能在院内现有的</w:t>
            </w:r>
            <w:r>
              <w:rPr>
                <w:rFonts w:ascii="宋体" w:hAnsi="宋体" w:cs="宋体"/>
                <w:b/>
                <w:bCs/>
                <w:sz w:val="24"/>
              </w:rPr>
              <w:t>硕世提取仪</w:t>
            </w:r>
            <w:r>
              <w:rPr>
                <w:rFonts w:hint="eastAsia" w:ascii="宋体" w:hAnsi="宋体" w:cs="宋体"/>
                <w:b/>
                <w:bCs/>
                <w:sz w:val="24"/>
              </w:rPr>
              <w:t>（</w:t>
            </w:r>
            <w:r>
              <w:rPr>
                <w:rFonts w:ascii="宋体" w:hAnsi="宋体" w:cs="宋体"/>
                <w:b/>
                <w:bCs/>
                <w:sz w:val="24"/>
              </w:rPr>
              <w:t>型号SSNP-9600A</w:t>
            </w:r>
            <w:r>
              <w:rPr>
                <w:rFonts w:hint="eastAsia" w:ascii="宋体" w:hAnsi="宋体" w:cs="宋体"/>
                <w:b/>
                <w:bCs/>
                <w:sz w:val="24"/>
              </w:rPr>
              <w:t>）/</w:t>
            </w:r>
            <w:r>
              <w:rPr>
                <w:rFonts w:ascii="宋体" w:hAnsi="宋体" w:cs="宋体"/>
                <w:b/>
                <w:bCs/>
                <w:sz w:val="24"/>
              </w:rPr>
              <w:t>圣湘提取仪</w:t>
            </w:r>
            <w:r>
              <w:rPr>
                <w:rFonts w:hint="eastAsia" w:ascii="宋体" w:hAnsi="宋体" w:cs="宋体"/>
                <w:b/>
                <w:bCs/>
                <w:sz w:val="24"/>
              </w:rPr>
              <w:t>（</w:t>
            </w:r>
            <w:r>
              <w:rPr>
                <w:rFonts w:ascii="宋体" w:hAnsi="宋体" w:cs="宋体"/>
                <w:b/>
                <w:bCs/>
                <w:sz w:val="24"/>
              </w:rPr>
              <w:t>型号Natch 96</w:t>
            </w:r>
            <w:r>
              <w:rPr>
                <w:rFonts w:hint="eastAsia" w:ascii="宋体" w:hAnsi="宋体" w:cs="宋体"/>
                <w:b/>
                <w:bCs/>
                <w:sz w:val="24"/>
              </w:rPr>
              <w:t>）/</w:t>
            </w:r>
            <w:r>
              <w:rPr>
                <w:rFonts w:ascii="宋体" w:hAnsi="宋体" w:cs="宋体"/>
                <w:b/>
                <w:bCs/>
                <w:sz w:val="24"/>
              </w:rPr>
              <w:t>达安提取仪</w:t>
            </w:r>
            <w:r>
              <w:rPr>
                <w:rFonts w:hint="eastAsia" w:ascii="宋体" w:hAnsi="宋体" w:cs="宋体"/>
                <w:b/>
                <w:bCs/>
                <w:sz w:val="24"/>
              </w:rPr>
              <w:t>（</w:t>
            </w:r>
            <w:r>
              <w:rPr>
                <w:rFonts w:ascii="宋体" w:hAnsi="宋体" w:cs="宋体"/>
                <w:b/>
                <w:bCs/>
                <w:sz w:val="24"/>
              </w:rPr>
              <w:t>型号伯纳德DB1000</w:t>
            </w:r>
            <w:r>
              <w:rPr>
                <w:rFonts w:hint="eastAsia" w:ascii="宋体" w:hAnsi="宋体" w:cs="宋体"/>
                <w:b/>
                <w:bCs/>
                <w:sz w:val="24"/>
              </w:rPr>
              <w:t>）上正常使用。</w:t>
            </w:r>
            <w:r>
              <w:rPr>
                <w:rFonts w:hint="eastAsia" w:hAnsi="宋体" w:cs="宋体"/>
                <w:bCs/>
                <w:snapToGrid w:val="0"/>
              </w:rPr>
              <w:t>配套提供与此项目相关的质控品、移液器吸头等其他试剂耗材。</w:t>
            </w:r>
            <w:r>
              <w:rPr>
                <w:rFonts w:hAnsi="宋体" w:cs="宋体"/>
                <w:bCs/>
                <w:snapToGrid w:val="0"/>
              </w:rPr>
              <w:t>配套提供</w:t>
            </w:r>
            <w:r>
              <w:rPr>
                <w:rFonts w:hint="eastAsia" w:hAnsi="宋体" w:cs="宋体"/>
                <w:bCs/>
                <w:snapToGrid w:val="0"/>
              </w:rPr>
              <w:t>的试剂耗材每次随“诺如病毒核酸检测试剂盒”的采购订单同行。</w:t>
            </w:r>
            <w:r>
              <w:rPr>
                <w:rFonts w:hAnsi="宋体" w:cs="宋体"/>
                <w:bCs/>
                <w:snapToGrid w:val="0"/>
              </w:rPr>
              <w:t>配套提供</w:t>
            </w:r>
            <w:r>
              <w:rPr>
                <w:rFonts w:hint="eastAsia" w:hAnsi="宋体" w:cs="宋体"/>
                <w:bCs/>
                <w:snapToGrid w:val="0"/>
              </w:rPr>
              <w:t>院内lis系统对接服务，以保障该项目顺利开展。</w:t>
            </w:r>
          </w:p>
        </w:tc>
      </w:tr>
      <w:tr w14:paraId="63AE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23" w:type="dxa"/>
            <w:vAlign w:val="center"/>
          </w:tcPr>
          <w:p w14:paraId="6A60C23B">
            <w:pPr>
              <w:widowControl/>
              <w:spacing w:line="540" w:lineRule="exact"/>
              <w:jc w:val="center"/>
              <w:rPr>
                <w:rFonts w:hint="eastAsia" w:hAnsi="宋体" w:cs="宋体"/>
                <w:bCs/>
                <w:snapToGrid w:val="0"/>
              </w:rPr>
            </w:pPr>
            <w:r>
              <w:rPr>
                <w:rFonts w:hint="eastAsia" w:hAnsi="宋体" w:cs="宋体"/>
                <w:bCs/>
                <w:snapToGrid w:val="0"/>
              </w:rPr>
              <w:t>4</w:t>
            </w:r>
          </w:p>
        </w:tc>
        <w:tc>
          <w:tcPr>
            <w:tcW w:w="1988" w:type="dxa"/>
            <w:vAlign w:val="center"/>
          </w:tcPr>
          <w:p w14:paraId="1D083C82">
            <w:pPr>
              <w:widowControl/>
              <w:spacing w:line="540" w:lineRule="exact"/>
              <w:jc w:val="center"/>
              <w:rPr>
                <w:rFonts w:hint="eastAsia" w:hAnsi="宋体" w:cs="宋体" w:asciiTheme="minorHAnsi" w:eastAsiaTheme="minorEastAsia"/>
                <w:bCs/>
                <w:snapToGrid w:val="0"/>
                <w:color w:val="000000" w:themeColor="text1"/>
                <w:sz w:val="24"/>
                <w14:textFill>
                  <w14:solidFill>
                    <w14:schemeClr w14:val="tx1"/>
                  </w14:solidFill>
                </w14:textFill>
              </w:rPr>
            </w:pPr>
            <w:r>
              <w:rPr>
                <w:rFonts w:hint="eastAsia" w:hAnsi="宋体" w:cs="宋体"/>
                <w:bCs/>
                <w:snapToGrid w:val="0"/>
              </w:rPr>
              <w:t>配送企业服务能力</w:t>
            </w:r>
          </w:p>
        </w:tc>
        <w:tc>
          <w:tcPr>
            <w:tcW w:w="6212" w:type="dxa"/>
            <w:vAlign w:val="center"/>
          </w:tcPr>
          <w:p w14:paraId="6006105B">
            <w:pPr>
              <w:widowControl/>
              <w:spacing w:line="540" w:lineRule="exact"/>
              <w:jc w:val="left"/>
              <w:rPr>
                <w:rFonts w:hint="eastAsia" w:hAnsi="宋体" w:cs="宋体" w:asciiTheme="minorHAnsi" w:eastAsiaTheme="minorEastAsia"/>
                <w:bCs/>
                <w:snapToGrid w:val="0"/>
                <w:color w:val="000000" w:themeColor="text1"/>
                <w:sz w:val="24"/>
                <w14:textFill>
                  <w14:solidFill>
                    <w14:schemeClr w14:val="tx1"/>
                  </w14:solidFill>
                </w14:textFill>
              </w:rPr>
            </w:pPr>
            <w:r>
              <w:rPr>
                <w:rFonts w:hAnsi="宋体" w:cs="宋体"/>
                <w:bCs/>
                <w:snapToGrid w:val="0"/>
              </w:rPr>
              <w:t>能在医院采购下订单之日起，一周内将货物配送至医院，且货票同行</w:t>
            </w:r>
            <w:r>
              <w:rPr>
                <w:rFonts w:hint="eastAsia" w:hAnsi="宋体" w:cs="宋体"/>
                <w:bCs/>
                <w:snapToGrid w:val="0"/>
              </w:rPr>
              <w:t>；能保障医院紧急供应（2小时内送达）；能对近效期、滞销耗材/试剂进行退货服务。（提供加盖公章的承诺书）</w:t>
            </w:r>
          </w:p>
        </w:tc>
      </w:tr>
      <w:tr w14:paraId="0A0B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3" w:type="dxa"/>
            <w:vAlign w:val="center"/>
          </w:tcPr>
          <w:p w14:paraId="3266D29B">
            <w:pPr>
              <w:widowControl/>
              <w:spacing w:line="540" w:lineRule="exact"/>
              <w:jc w:val="center"/>
              <w:rPr>
                <w:rFonts w:hint="eastAsia" w:hAnsi="宋体" w:cs="宋体"/>
                <w:bCs/>
                <w:snapToGrid w:val="0"/>
              </w:rPr>
            </w:pPr>
            <w:r>
              <w:rPr>
                <w:rFonts w:hint="eastAsia" w:hAnsi="宋体" w:cs="宋体"/>
                <w:bCs/>
                <w:snapToGrid w:val="0"/>
              </w:rPr>
              <w:t>5</w:t>
            </w:r>
          </w:p>
        </w:tc>
        <w:tc>
          <w:tcPr>
            <w:tcW w:w="1988" w:type="dxa"/>
            <w:shd w:val="clear" w:color="auto" w:fill="auto"/>
            <w:vAlign w:val="center"/>
          </w:tcPr>
          <w:p w14:paraId="2DAA4BB7">
            <w:pPr>
              <w:widowControl/>
              <w:spacing w:line="540" w:lineRule="exact"/>
              <w:jc w:val="center"/>
              <w:rPr>
                <w:rFonts w:hint="eastAsia" w:hAnsi="宋体" w:cs="宋体" w:asciiTheme="minorHAnsi" w:eastAsiaTheme="minorEastAsia"/>
                <w:bCs/>
                <w:snapToGrid w:val="0"/>
                <w:color w:val="000000" w:themeColor="text1"/>
                <w:sz w:val="24"/>
                <w14:textFill>
                  <w14:solidFill>
                    <w14:schemeClr w14:val="tx1"/>
                  </w14:solidFill>
                </w14:textFill>
              </w:rPr>
            </w:pPr>
            <w:r>
              <w:rPr>
                <w:rFonts w:hint="eastAsia" w:hAnsi="宋体" w:cs="宋体"/>
                <w:bCs/>
                <w:snapToGrid w:val="0"/>
              </w:rPr>
              <w:t>产品成交价</w:t>
            </w:r>
          </w:p>
        </w:tc>
        <w:tc>
          <w:tcPr>
            <w:tcW w:w="6212" w:type="dxa"/>
            <w:shd w:val="clear" w:color="auto" w:fill="auto"/>
            <w:vAlign w:val="center"/>
          </w:tcPr>
          <w:p w14:paraId="7927894A">
            <w:pPr>
              <w:widowControl/>
              <w:numPr>
                <w:ilvl w:val="0"/>
                <w:numId w:val="3"/>
              </w:numPr>
              <w:spacing w:line="540" w:lineRule="exact"/>
              <w:jc w:val="left"/>
              <w:rPr>
                <w:rFonts w:hint="eastAsia" w:hAnsi="宋体" w:cs="宋体"/>
                <w:bCs/>
                <w:snapToGrid w:val="0"/>
              </w:rPr>
            </w:pPr>
            <w:r>
              <w:rPr>
                <w:rFonts w:hint="eastAsia" w:hAnsi="宋体" w:cs="宋体"/>
                <w:bCs/>
                <w:snapToGrid w:val="0"/>
              </w:rPr>
              <w:t>产品成交价为开票价，能在南京市/江苏省阳光招采平台上进行订单交易。</w:t>
            </w:r>
          </w:p>
          <w:p w14:paraId="7CCAC59A">
            <w:pPr>
              <w:widowControl/>
              <w:numPr>
                <w:ilvl w:val="0"/>
                <w:numId w:val="3"/>
              </w:numPr>
              <w:spacing w:line="540" w:lineRule="exact"/>
              <w:jc w:val="left"/>
              <w:rPr>
                <w:rFonts w:hint="eastAsia" w:hAnsi="宋体" w:cs="宋体" w:asciiTheme="minorHAnsi" w:eastAsiaTheme="minorEastAsia"/>
                <w:bCs/>
                <w:snapToGrid w:val="0"/>
                <w:color w:val="000000" w:themeColor="text1"/>
                <w:sz w:val="24"/>
                <w14:textFill>
                  <w14:solidFill>
                    <w14:schemeClr w14:val="tx1"/>
                  </w14:solidFill>
                </w14:textFill>
              </w:rPr>
            </w:pPr>
            <w:r>
              <w:rPr>
                <w:rFonts w:hint="eastAsia" w:hAnsi="宋体" w:cs="宋体"/>
                <w:bCs/>
                <w:snapToGrid w:val="0"/>
              </w:rPr>
              <w:t>产品开票价不允许随意变动，若产品在南京市/江苏省阳光招采平台上的中标价降低且低于开票价，则产品开票价自动调整为新的中标价。</w:t>
            </w:r>
          </w:p>
        </w:tc>
      </w:tr>
      <w:tr w14:paraId="3DDA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3" w:type="dxa"/>
            <w:vAlign w:val="center"/>
          </w:tcPr>
          <w:p w14:paraId="7D8060E4">
            <w:pPr>
              <w:widowControl/>
              <w:spacing w:line="540" w:lineRule="exact"/>
              <w:jc w:val="center"/>
              <w:rPr>
                <w:rFonts w:hint="eastAsia" w:hAnsi="宋体" w:cs="宋体"/>
                <w:bCs/>
                <w:snapToGrid w:val="0"/>
              </w:rPr>
            </w:pPr>
            <w:r>
              <w:rPr>
                <w:rFonts w:hint="eastAsia" w:hAnsi="宋体" w:cs="宋体"/>
                <w:bCs/>
                <w:snapToGrid w:val="0"/>
              </w:rPr>
              <w:t>6</w:t>
            </w:r>
          </w:p>
        </w:tc>
        <w:tc>
          <w:tcPr>
            <w:tcW w:w="1988" w:type="dxa"/>
            <w:vAlign w:val="center"/>
          </w:tcPr>
          <w:p w14:paraId="411204F6">
            <w:pPr>
              <w:widowControl/>
              <w:spacing w:line="540" w:lineRule="exact"/>
              <w:jc w:val="center"/>
              <w:rPr>
                <w:rFonts w:hint="eastAsia" w:hAnsi="宋体" w:cs="宋体"/>
                <w:bCs/>
                <w:snapToGrid w:val="0"/>
              </w:rPr>
            </w:pPr>
            <w:r>
              <w:rPr>
                <w:rFonts w:hint="eastAsia" w:hAnsi="宋体" w:cs="宋体"/>
                <w:bCs/>
                <w:snapToGrid w:val="0"/>
              </w:rPr>
              <w:t>备注</w:t>
            </w:r>
          </w:p>
        </w:tc>
        <w:tc>
          <w:tcPr>
            <w:tcW w:w="6212" w:type="dxa"/>
            <w:vAlign w:val="center"/>
          </w:tcPr>
          <w:p w14:paraId="6B552E33">
            <w:pPr>
              <w:widowControl/>
              <w:spacing w:line="540" w:lineRule="exact"/>
              <w:jc w:val="left"/>
              <w:rPr>
                <w:rFonts w:hint="eastAsia" w:hAnsi="宋体" w:cs="宋体" w:eastAsiaTheme="minorEastAsia"/>
                <w:bCs/>
                <w:snapToGrid w:val="0"/>
              </w:rPr>
            </w:pPr>
            <w:r>
              <w:rPr>
                <w:rFonts w:hint="eastAsia" w:hAnsi="宋体" w:cs="宋体"/>
                <w:bCs/>
                <w:snapToGrid w:val="0"/>
              </w:rPr>
              <w:t>若中标供应商不能正常履行以上</w:t>
            </w:r>
            <w:r>
              <w:rPr>
                <w:rFonts w:hint="eastAsia" w:hAnsi="宋体" w:cs="宋体"/>
                <w:bCs/>
                <w:snapToGrid w:val="0"/>
                <w:lang w:val="zh-CN"/>
              </w:rPr>
              <w:t>商务和服务</w:t>
            </w:r>
            <w:r>
              <w:rPr>
                <w:rFonts w:hint="eastAsia" w:hAnsi="宋体" w:cs="宋体"/>
                <w:bCs/>
                <w:snapToGrid w:val="0"/>
              </w:rPr>
              <w:t>要求，则该项目自动终止。</w:t>
            </w:r>
          </w:p>
        </w:tc>
      </w:tr>
    </w:tbl>
    <w:p w14:paraId="7D252643">
      <w:pPr>
        <w:pStyle w:val="7"/>
        <w:numPr>
          <w:ilvl w:val="0"/>
          <w:numId w:val="4"/>
        </w:numPr>
        <w:rPr>
          <w:szCs w:val="28"/>
        </w:rPr>
      </w:pPr>
      <w:r>
        <w:rPr>
          <w:rFonts w:hint="eastAsia"/>
          <w:szCs w:val="28"/>
        </w:rPr>
        <w:t>成交标准</w:t>
      </w:r>
    </w:p>
    <w:p w14:paraId="1539C37E">
      <w:pPr>
        <w:numPr>
          <w:ilvl w:val="0"/>
          <w:numId w:val="5"/>
        </w:numPr>
        <w:rPr>
          <w:sz w:val="28"/>
          <w:szCs w:val="28"/>
        </w:rPr>
      </w:pPr>
      <w:r>
        <w:rPr>
          <w:rFonts w:hint="eastAsia"/>
          <w:sz w:val="28"/>
          <w:szCs w:val="28"/>
        </w:rPr>
        <w:t>满足技术要求、商务条款的条件下，最低开票价者中标。</w:t>
      </w:r>
    </w:p>
    <w:p w14:paraId="640D62A8">
      <w:pPr>
        <w:widowControl/>
        <w:spacing w:line="600" w:lineRule="exact"/>
        <w:jc w:val="center"/>
        <w:rPr>
          <w:b/>
          <w:bCs/>
          <w:sz w:val="32"/>
          <w:szCs w:val="32"/>
        </w:rPr>
      </w:pPr>
      <w:r>
        <w:rPr>
          <w:rFonts w:hint="eastAsia"/>
          <w:b/>
          <w:bCs/>
          <w:sz w:val="32"/>
          <w:szCs w:val="32"/>
        </w:rPr>
        <w:t>包三乙型肝炎病毒DNA检测试剂盒</w:t>
      </w:r>
    </w:p>
    <w:p w14:paraId="708EB579">
      <w:pPr>
        <w:widowControl/>
        <w:spacing w:line="560" w:lineRule="exact"/>
        <w:rPr>
          <w:sz w:val="28"/>
          <w:szCs w:val="28"/>
        </w:rPr>
      </w:pPr>
      <w:r>
        <w:rPr>
          <w:rFonts w:hint="eastAsia"/>
          <w:sz w:val="28"/>
          <w:szCs w:val="28"/>
        </w:rPr>
        <w:t>一、技术要求</w:t>
      </w:r>
    </w:p>
    <w:p w14:paraId="2DD4D91F">
      <w:pPr>
        <w:widowControl/>
        <w:spacing w:line="560" w:lineRule="exact"/>
        <w:ind w:firstLine="560" w:firstLineChars="200"/>
        <w:rPr>
          <w:sz w:val="28"/>
          <w:szCs w:val="28"/>
        </w:rPr>
      </w:pPr>
      <w:r>
        <w:rPr>
          <w:sz w:val="28"/>
          <w:szCs w:val="28"/>
        </w:rPr>
        <w:t>1、</w:t>
      </w:r>
      <w:r>
        <w:rPr>
          <w:rFonts w:hint="eastAsia"/>
          <w:sz w:val="28"/>
          <w:szCs w:val="28"/>
        </w:rPr>
        <w:t>用于乙型肝炎病毒DNA检测</w:t>
      </w:r>
      <w:r>
        <w:rPr>
          <w:sz w:val="28"/>
          <w:szCs w:val="28"/>
        </w:rPr>
        <w:t>。</w:t>
      </w:r>
    </w:p>
    <w:p w14:paraId="599A3EF8">
      <w:pPr>
        <w:widowControl/>
        <w:spacing w:line="560" w:lineRule="exact"/>
        <w:ind w:firstLine="560" w:firstLineChars="200"/>
        <w:rPr>
          <w:sz w:val="28"/>
          <w:szCs w:val="28"/>
        </w:rPr>
      </w:pPr>
      <w:r>
        <w:rPr>
          <w:rFonts w:hint="eastAsia"/>
          <w:sz w:val="28"/>
          <w:szCs w:val="28"/>
        </w:rPr>
        <w:t>2</w:t>
      </w:r>
      <w:r>
        <w:rPr>
          <w:sz w:val="28"/>
          <w:szCs w:val="28"/>
        </w:rPr>
        <w:t>、方法学</w:t>
      </w:r>
      <w:r>
        <w:rPr>
          <w:rFonts w:hint="eastAsia"/>
          <w:sz w:val="28"/>
          <w:szCs w:val="28"/>
        </w:rPr>
        <w:t>：</w:t>
      </w:r>
      <w:r>
        <w:rPr>
          <w:sz w:val="28"/>
          <w:szCs w:val="28"/>
        </w:rPr>
        <w:t>PCR</w:t>
      </w:r>
      <w:r>
        <w:rPr>
          <w:rFonts w:hint="eastAsia"/>
          <w:sz w:val="28"/>
          <w:szCs w:val="28"/>
        </w:rPr>
        <w:t>—荧光</w:t>
      </w:r>
      <w:r>
        <w:rPr>
          <w:sz w:val="28"/>
          <w:szCs w:val="28"/>
        </w:rPr>
        <w:t>法。</w:t>
      </w:r>
    </w:p>
    <w:p w14:paraId="0D6E9F97">
      <w:pPr>
        <w:pStyle w:val="7"/>
      </w:pPr>
      <w:r>
        <w:rPr>
          <w:rFonts w:hint="eastAsia"/>
          <w:szCs w:val="28"/>
        </w:rPr>
        <w:t xml:space="preserve">    </w:t>
      </w:r>
      <w:r>
        <w:rPr>
          <w:rFonts w:hint="eastAsia" w:asciiTheme="minorHAnsi" w:hAnsiTheme="minorHAnsi" w:eastAsiaTheme="minorEastAsia" w:cstheme="minorBidi"/>
          <w:color w:val="000000" w:themeColor="text1"/>
          <w:szCs w:val="28"/>
          <w14:textFill>
            <w14:solidFill>
              <w14:schemeClr w14:val="tx1"/>
            </w14:solidFill>
          </w14:textFill>
        </w:rPr>
        <w:t>3、</w:t>
      </w:r>
      <w:r>
        <w:rPr>
          <w:rFonts w:hint="eastAsia" w:asciiTheme="minorHAnsi" w:cstheme="minorBidi"/>
          <w:color w:val="000000" w:themeColor="text1"/>
          <w:szCs w:val="28"/>
          <w14:textFill>
            <w14:solidFill>
              <w14:schemeClr w14:val="tx1"/>
            </w14:solidFill>
          </w14:textFill>
        </w:rPr>
        <w:t>投标试剂能保证医院</w:t>
      </w:r>
      <w:r>
        <w:rPr>
          <w:rFonts w:hint="eastAsia"/>
          <w:szCs w:val="28"/>
        </w:rPr>
        <w:t>乙型肝炎病毒DNA检测</w:t>
      </w:r>
      <w:r>
        <w:rPr>
          <w:rFonts w:hint="eastAsia" w:asciiTheme="minorHAnsi" w:cstheme="minorBidi"/>
          <w:color w:val="000000" w:themeColor="text1"/>
          <w:szCs w:val="28"/>
          <w14:textFill>
            <w14:solidFill>
              <w14:schemeClr w14:val="tx1"/>
            </w14:solidFill>
          </w14:textFill>
        </w:rPr>
        <w:t>项目正常开展。</w:t>
      </w:r>
    </w:p>
    <w:p w14:paraId="67ED221E">
      <w:pPr>
        <w:widowControl/>
        <w:spacing w:line="560" w:lineRule="exact"/>
        <w:rPr>
          <w:sz w:val="28"/>
          <w:szCs w:val="28"/>
        </w:rPr>
      </w:pPr>
      <w:r>
        <w:rPr>
          <w:rFonts w:hint="eastAsia"/>
          <w:sz w:val="28"/>
          <w:szCs w:val="28"/>
        </w:rPr>
        <w:t>二、商务条款</w:t>
      </w:r>
    </w:p>
    <w:tbl>
      <w:tblPr>
        <w:tblStyle w:val="16"/>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988"/>
        <w:gridCol w:w="6212"/>
      </w:tblGrid>
      <w:tr w14:paraId="24E0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0F42D6EE">
            <w:pPr>
              <w:widowControl/>
              <w:spacing w:line="540" w:lineRule="exact"/>
              <w:jc w:val="center"/>
              <w:rPr>
                <w:sz w:val="28"/>
                <w:szCs w:val="28"/>
              </w:rPr>
            </w:pPr>
            <w:r>
              <w:rPr>
                <w:rFonts w:hint="eastAsia" w:hAnsi="宋体" w:cs="宋体"/>
                <w:bCs/>
                <w:snapToGrid w:val="0"/>
                <w:lang w:val="zh-CN"/>
              </w:rPr>
              <w:t>序号</w:t>
            </w:r>
          </w:p>
        </w:tc>
        <w:tc>
          <w:tcPr>
            <w:tcW w:w="1988" w:type="dxa"/>
          </w:tcPr>
          <w:p w14:paraId="123C2FDF">
            <w:pPr>
              <w:widowControl/>
              <w:spacing w:line="540" w:lineRule="exact"/>
              <w:jc w:val="center"/>
              <w:rPr>
                <w:sz w:val="28"/>
                <w:szCs w:val="28"/>
              </w:rPr>
            </w:pPr>
            <w:r>
              <w:rPr>
                <w:rFonts w:hint="eastAsia" w:hAnsi="宋体" w:cs="宋体"/>
                <w:bCs/>
                <w:snapToGrid w:val="0"/>
                <w:lang w:val="zh-CN"/>
              </w:rPr>
              <w:t>商务和服务项目</w:t>
            </w:r>
          </w:p>
        </w:tc>
        <w:tc>
          <w:tcPr>
            <w:tcW w:w="6212" w:type="dxa"/>
          </w:tcPr>
          <w:p w14:paraId="2A053576">
            <w:pPr>
              <w:widowControl/>
              <w:spacing w:line="540" w:lineRule="exact"/>
              <w:jc w:val="center"/>
              <w:rPr>
                <w:sz w:val="28"/>
                <w:szCs w:val="28"/>
              </w:rPr>
            </w:pPr>
            <w:r>
              <w:rPr>
                <w:rFonts w:hint="eastAsia" w:hAnsi="宋体" w:cs="宋体"/>
                <w:bCs/>
                <w:snapToGrid w:val="0"/>
                <w:lang w:val="zh-CN"/>
              </w:rPr>
              <w:t>商务和服务要求</w:t>
            </w:r>
          </w:p>
        </w:tc>
      </w:tr>
      <w:tr w14:paraId="71A4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5B489D39">
            <w:pPr>
              <w:widowControl/>
              <w:spacing w:line="540" w:lineRule="exact"/>
              <w:jc w:val="center"/>
              <w:rPr>
                <w:rFonts w:hint="eastAsia" w:hAnsi="宋体" w:cs="宋体"/>
                <w:bCs/>
                <w:snapToGrid w:val="0"/>
              </w:rPr>
            </w:pPr>
            <w:r>
              <w:rPr>
                <w:rFonts w:hint="eastAsia" w:hAnsi="宋体" w:cs="宋体"/>
                <w:bCs/>
                <w:snapToGrid w:val="0"/>
              </w:rPr>
              <w:t>1</w:t>
            </w:r>
          </w:p>
        </w:tc>
        <w:tc>
          <w:tcPr>
            <w:tcW w:w="1988" w:type="dxa"/>
            <w:vAlign w:val="center"/>
          </w:tcPr>
          <w:p w14:paraId="0BC475CB">
            <w:pPr>
              <w:widowControl/>
              <w:spacing w:line="540" w:lineRule="exact"/>
              <w:jc w:val="center"/>
              <w:rPr>
                <w:rFonts w:hint="eastAsia" w:hAnsi="宋体" w:cs="宋体"/>
                <w:bCs/>
                <w:snapToGrid w:val="0"/>
              </w:rPr>
            </w:pPr>
            <w:r>
              <w:rPr>
                <w:rFonts w:hint="eastAsia" w:hAnsi="宋体" w:cs="宋体"/>
                <w:bCs/>
                <w:snapToGrid w:val="0"/>
              </w:rPr>
              <w:t>南京市/江苏省阳光招采平台上中标及网采情况</w:t>
            </w:r>
          </w:p>
        </w:tc>
        <w:tc>
          <w:tcPr>
            <w:tcW w:w="6212" w:type="dxa"/>
            <w:vAlign w:val="center"/>
          </w:tcPr>
          <w:p w14:paraId="0AE7974F">
            <w:pPr>
              <w:widowControl/>
              <w:spacing w:line="540" w:lineRule="exact"/>
              <w:jc w:val="left"/>
              <w:rPr>
                <w:rFonts w:hint="eastAsia" w:hAnsi="宋体" w:cs="宋体"/>
                <w:bCs/>
                <w:snapToGrid w:val="0"/>
              </w:rPr>
            </w:pPr>
            <w:r>
              <w:rPr>
                <w:rFonts w:hint="eastAsia" w:hAnsi="宋体" w:cs="宋体"/>
                <w:bCs/>
                <w:snapToGrid w:val="0"/>
              </w:rPr>
              <w:t>投标试剂为南京市/江苏省阳光招采平台中标产品，在南京市/江苏省阳光招采平台上能够查询得到（提供加盖公章的截图）且能直接下订单。</w:t>
            </w:r>
          </w:p>
        </w:tc>
      </w:tr>
      <w:tr w14:paraId="2436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4BC735A3">
            <w:pPr>
              <w:widowControl/>
              <w:spacing w:line="540" w:lineRule="exact"/>
              <w:jc w:val="center"/>
              <w:rPr>
                <w:rFonts w:hint="eastAsia" w:hAnsi="宋体" w:cs="宋体"/>
                <w:bCs/>
                <w:snapToGrid w:val="0"/>
              </w:rPr>
            </w:pPr>
            <w:r>
              <w:rPr>
                <w:rFonts w:hint="eastAsia" w:hAnsi="宋体" w:cs="宋体"/>
                <w:bCs/>
                <w:snapToGrid w:val="0"/>
              </w:rPr>
              <w:t>2</w:t>
            </w:r>
          </w:p>
        </w:tc>
        <w:tc>
          <w:tcPr>
            <w:tcW w:w="1988" w:type="dxa"/>
            <w:vAlign w:val="center"/>
          </w:tcPr>
          <w:p w14:paraId="34619CBC">
            <w:pPr>
              <w:widowControl/>
              <w:spacing w:line="540" w:lineRule="exact"/>
              <w:jc w:val="center"/>
              <w:rPr>
                <w:rFonts w:hint="eastAsia" w:hAnsi="宋体" w:cs="宋体"/>
                <w:bCs/>
                <w:snapToGrid w:val="0"/>
              </w:rPr>
            </w:pPr>
            <w:r>
              <w:rPr>
                <w:rFonts w:hint="eastAsia" w:hAnsi="宋体" w:cs="宋体"/>
                <w:bCs/>
                <w:snapToGrid w:val="0"/>
              </w:rPr>
              <w:t>产品限价</w:t>
            </w:r>
          </w:p>
        </w:tc>
        <w:tc>
          <w:tcPr>
            <w:tcW w:w="6212" w:type="dxa"/>
            <w:vAlign w:val="center"/>
          </w:tcPr>
          <w:p w14:paraId="1FC6AF11">
            <w:pPr>
              <w:widowControl/>
              <w:spacing w:line="540" w:lineRule="exact"/>
              <w:jc w:val="left"/>
              <w:rPr>
                <w:rFonts w:hint="eastAsia" w:hAnsi="宋体" w:cs="宋体"/>
                <w:bCs/>
                <w:snapToGrid w:val="0"/>
              </w:rPr>
            </w:pPr>
            <w:r>
              <w:rPr>
                <w:rFonts w:hint="eastAsia" w:hAnsi="宋体" w:cs="宋体"/>
                <w:bCs/>
                <w:snapToGrid w:val="0"/>
              </w:rPr>
              <w:t>产品按单人份进行报价，报价金额最高限价10元/人份。</w:t>
            </w:r>
          </w:p>
        </w:tc>
      </w:tr>
      <w:tr w14:paraId="1189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23" w:type="dxa"/>
            <w:vAlign w:val="center"/>
          </w:tcPr>
          <w:p w14:paraId="68304BD6">
            <w:pPr>
              <w:widowControl/>
              <w:spacing w:line="540" w:lineRule="exact"/>
              <w:jc w:val="center"/>
              <w:rPr>
                <w:rFonts w:hint="eastAsia" w:hAnsi="宋体" w:cs="宋体"/>
                <w:bCs/>
                <w:snapToGrid w:val="0"/>
              </w:rPr>
            </w:pPr>
            <w:r>
              <w:rPr>
                <w:rFonts w:hint="eastAsia" w:hAnsi="宋体" w:cs="宋体"/>
                <w:bCs/>
                <w:snapToGrid w:val="0"/>
              </w:rPr>
              <w:t>3</w:t>
            </w:r>
          </w:p>
        </w:tc>
        <w:tc>
          <w:tcPr>
            <w:tcW w:w="1988" w:type="dxa"/>
            <w:vAlign w:val="center"/>
          </w:tcPr>
          <w:p w14:paraId="1FDA35F9">
            <w:pPr>
              <w:widowControl/>
              <w:spacing w:line="540" w:lineRule="exact"/>
              <w:jc w:val="center"/>
              <w:rPr>
                <w:rFonts w:hint="eastAsia" w:hAnsi="宋体" w:cs="宋体"/>
                <w:bCs/>
                <w:snapToGrid w:val="0"/>
              </w:rPr>
            </w:pPr>
            <w:r>
              <w:rPr>
                <w:rFonts w:hint="eastAsia" w:hAnsi="宋体" w:cs="宋体"/>
                <w:bCs/>
                <w:snapToGrid w:val="0"/>
              </w:rPr>
              <w:t>配套服务</w:t>
            </w:r>
          </w:p>
        </w:tc>
        <w:tc>
          <w:tcPr>
            <w:tcW w:w="6212" w:type="dxa"/>
            <w:vAlign w:val="center"/>
          </w:tcPr>
          <w:p w14:paraId="11555425">
            <w:pPr>
              <w:widowControl/>
              <w:spacing w:line="540" w:lineRule="exact"/>
              <w:jc w:val="left"/>
              <w:rPr>
                <w:rFonts w:hint="eastAsia" w:hAnsi="宋体" w:cs="宋体"/>
                <w:bCs/>
                <w:snapToGrid w:val="0"/>
              </w:rPr>
            </w:pPr>
            <w:r>
              <w:rPr>
                <w:rFonts w:hAnsi="宋体" w:cs="宋体"/>
                <w:bCs/>
                <w:snapToGrid w:val="0"/>
              </w:rPr>
              <w:t>配套提供磁珠提取试剂盒</w:t>
            </w:r>
            <w:r>
              <w:rPr>
                <w:rFonts w:hint="eastAsia" w:hAnsi="宋体" w:cs="宋体"/>
                <w:bCs/>
                <w:snapToGrid w:val="0"/>
              </w:rPr>
              <w:t>，相关</w:t>
            </w:r>
            <w:r>
              <w:rPr>
                <w:rFonts w:hAnsi="宋体" w:cs="宋体"/>
                <w:bCs/>
                <w:snapToGrid w:val="0"/>
              </w:rPr>
              <w:t>提取试剂</w:t>
            </w:r>
            <w:r>
              <w:rPr>
                <w:rFonts w:hint="eastAsia" w:hAnsi="宋体" w:cs="宋体"/>
                <w:bCs/>
                <w:snapToGrid w:val="0"/>
              </w:rPr>
              <w:t>能在院内现有的</w:t>
            </w:r>
            <w:r>
              <w:rPr>
                <w:rFonts w:ascii="宋体" w:hAnsi="宋体" w:cs="宋体"/>
                <w:b/>
                <w:bCs/>
                <w:sz w:val="24"/>
              </w:rPr>
              <w:t>硕世提取仪</w:t>
            </w:r>
            <w:r>
              <w:rPr>
                <w:rFonts w:hint="eastAsia" w:ascii="宋体" w:hAnsi="宋体" w:cs="宋体"/>
                <w:b/>
                <w:bCs/>
                <w:sz w:val="24"/>
              </w:rPr>
              <w:t>（</w:t>
            </w:r>
            <w:r>
              <w:rPr>
                <w:rFonts w:ascii="宋体" w:hAnsi="宋体" w:cs="宋体"/>
                <w:b/>
                <w:bCs/>
                <w:sz w:val="24"/>
              </w:rPr>
              <w:t>型号SSNP-9600A</w:t>
            </w:r>
            <w:r>
              <w:rPr>
                <w:rFonts w:hint="eastAsia" w:ascii="宋体" w:hAnsi="宋体" w:cs="宋体"/>
                <w:b/>
                <w:bCs/>
                <w:sz w:val="24"/>
              </w:rPr>
              <w:t>）/</w:t>
            </w:r>
            <w:r>
              <w:rPr>
                <w:rFonts w:ascii="宋体" w:hAnsi="宋体" w:cs="宋体"/>
                <w:b/>
                <w:bCs/>
                <w:sz w:val="24"/>
              </w:rPr>
              <w:t>圣湘提取仪</w:t>
            </w:r>
            <w:r>
              <w:rPr>
                <w:rFonts w:hint="eastAsia" w:ascii="宋体" w:hAnsi="宋体" w:cs="宋体"/>
                <w:b/>
                <w:bCs/>
                <w:sz w:val="24"/>
              </w:rPr>
              <w:t>（</w:t>
            </w:r>
            <w:r>
              <w:rPr>
                <w:rFonts w:ascii="宋体" w:hAnsi="宋体" w:cs="宋体"/>
                <w:b/>
                <w:bCs/>
                <w:sz w:val="24"/>
              </w:rPr>
              <w:t>型号Natch 96</w:t>
            </w:r>
            <w:r>
              <w:rPr>
                <w:rFonts w:hint="eastAsia" w:ascii="宋体" w:hAnsi="宋体" w:cs="宋体"/>
                <w:b/>
                <w:bCs/>
                <w:sz w:val="24"/>
              </w:rPr>
              <w:t>）/</w:t>
            </w:r>
            <w:r>
              <w:rPr>
                <w:rFonts w:ascii="宋体" w:hAnsi="宋体" w:cs="宋体"/>
                <w:b/>
                <w:bCs/>
                <w:sz w:val="24"/>
              </w:rPr>
              <w:t>达安提取仪</w:t>
            </w:r>
            <w:r>
              <w:rPr>
                <w:rFonts w:hint="eastAsia" w:ascii="宋体" w:hAnsi="宋体" w:cs="宋体"/>
                <w:b/>
                <w:bCs/>
                <w:sz w:val="24"/>
              </w:rPr>
              <w:t>（</w:t>
            </w:r>
            <w:r>
              <w:rPr>
                <w:rFonts w:ascii="宋体" w:hAnsi="宋体" w:cs="宋体"/>
                <w:b/>
                <w:bCs/>
                <w:sz w:val="24"/>
              </w:rPr>
              <w:t>型号伯纳德DB1000</w:t>
            </w:r>
            <w:r>
              <w:rPr>
                <w:rFonts w:hint="eastAsia" w:ascii="宋体" w:hAnsi="宋体" w:cs="宋体"/>
                <w:b/>
                <w:bCs/>
                <w:sz w:val="24"/>
              </w:rPr>
              <w:t>）上正常使用。</w:t>
            </w:r>
            <w:r>
              <w:rPr>
                <w:rFonts w:hint="eastAsia" w:hAnsi="宋体" w:cs="宋体"/>
                <w:bCs/>
                <w:snapToGrid w:val="0"/>
              </w:rPr>
              <w:t>配套提供与此项目相关的质控品、移液器吸头等其他试剂耗材。</w:t>
            </w:r>
            <w:r>
              <w:rPr>
                <w:rFonts w:hAnsi="宋体" w:cs="宋体"/>
                <w:bCs/>
                <w:snapToGrid w:val="0"/>
              </w:rPr>
              <w:t>配套提供</w:t>
            </w:r>
            <w:r>
              <w:rPr>
                <w:rFonts w:hint="eastAsia" w:hAnsi="宋体" w:cs="宋体"/>
                <w:bCs/>
                <w:snapToGrid w:val="0"/>
              </w:rPr>
              <w:t>的试剂耗材每次随“乙型肝炎病毒DNA检测试剂盒”的采购订单同行。</w:t>
            </w:r>
            <w:r>
              <w:rPr>
                <w:rFonts w:hAnsi="宋体" w:cs="宋体"/>
                <w:bCs/>
                <w:snapToGrid w:val="0"/>
              </w:rPr>
              <w:t>配套提供</w:t>
            </w:r>
            <w:r>
              <w:rPr>
                <w:rFonts w:hint="eastAsia" w:hAnsi="宋体" w:cs="宋体"/>
                <w:bCs/>
                <w:snapToGrid w:val="0"/>
              </w:rPr>
              <w:t>院内lis系统对接服务，以保障该项目顺利开展。</w:t>
            </w:r>
          </w:p>
        </w:tc>
      </w:tr>
      <w:tr w14:paraId="7A78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23" w:type="dxa"/>
            <w:vAlign w:val="center"/>
          </w:tcPr>
          <w:p w14:paraId="70D31754">
            <w:pPr>
              <w:widowControl/>
              <w:spacing w:line="540" w:lineRule="exact"/>
              <w:jc w:val="center"/>
              <w:rPr>
                <w:rFonts w:hint="eastAsia" w:hAnsi="宋体" w:cs="宋体"/>
                <w:bCs/>
                <w:snapToGrid w:val="0"/>
              </w:rPr>
            </w:pPr>
            <w:r>
              <w:rPr>
                <w:rFonts w:hint="eastAsia" w:hAnsi="宋体" w:cs="宋体"/>
                <w:bCs/>
                <w:snapToGrid w:val="0"/>
              </w:rPr>
              <w:t>4</w:t>
            </w:r>
          </w:p>
        </w:tc>
        <w:tc>
          <w:tcPr>
            <w:tcW w:w="1988" w:type="dxa"/>
            <w:vAlign w:val="center"/>
          </w:tcPr>
          <w:p w14:paraId="6D32E56D">
            <w:pPr>
              <w:widowControl/>
              <w:spacing w:line="540" w:lineRule="exact"/>
              <w:jc w:val="center"/>
              <w:rPr>
                <w:rFonts w:hint="eastAsia" w:hAnsi="宋体" w:cs="宋体" w:asciiTheme="minorHAnsi" w:eastAsiaTheme="minorEastAsia"/>
                <w:bCs/>
                <w:snapToGrid w:val="0"/>
                <w:color w:val="000000" w:themeColor="text1"/>
                <w:sz w:val="24"/>
                <w14:textFill>
                  <w14:solidFill>
                    <w14:schemeClr w14:val="tx1"/>
                  </w14:solidFill>
                </w14:textFill>
              </w:rPr>
            </w:pPr>
            <w:r>
              <w:rPr>
                <w:rFonts w:hint="eastAsia" w:hAnsi="宋体" w:cs="宋体"/>
                <w:bCs/>
                <w:snapToGrid w:val="0"/>
              </w:rPr>
              <w:t>配送企业服务能力</w:t>
            </w:r>
          </w:p>
        </w:tc>
        <w:tc>
          <w:tcPr>
            <w:tcW w:w="6212" w:type="dxa"/>
            <w:vAlign w:val="center"/>
          </w:tcPr>
          <w:p w14:paraId="549886CD">
            <w:pPr>
              <w:widowControl/>
              <w:spacing w:line="540" w:lineRule="exact"/>
              <w:jc w:val="left"/>
              <w:rPr>
                <w:rFonts w:hint="eastAsia" w:hAnsi="宋体" w:cs="宋体" w:asciiTheme="minorHAnsi" w:eastAsiaTheme="minorEastAsia"/>
                <w:bCs/>
                <w:snapToGrid w:val="0"/>
                <w:color w:val="000000" w:themeColor="text1"/>
                <w:sz w:val="24"/>
                <w14:textFill>
                  <w14:solidFill>
                    <w14:schemeClr w14:val="tx1"/>
                  </w14:solidFill>
                </w14:textFill>
              </w:rPr>
            </w:pPr>
            <w:r>
              <w:rPr>
                <w:rFonts w:hAnsi="宋体" w:cs="宋体"/>
                <w:bCs/>
                <w:snapToGrid w:val="0"/>
              </w:rPr>
              <w:t>能在医院采购下订单之日起，一周内将货物配送至医院，且货票同行</w:t>
            </w:r>
            <w:r>
              <w:rPr>
                <w:rFonts w:hint="eastAsia" w:hAnsi="宋体" w:cs="宋体"/>
                <w:bCs/>
                <w:snapToGrid w:val="0"/>
              </w:rPr>
              <w:t>；能保障医院紧急供应（2小时内送达）；能对近效期、滞销耗材/试剂进行退货服务。（提供加盖公章的承诺书）</w:t>
            </w:r>
          </w:p>
        </w:tc>
      </w:tr>
      <w:tr w14:paraId="7E05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23" w:type="dxa"/>
            <w:shd w:val="clear" w:color="auto" w:fill="auto"/>
            <w:vAlign w:val="center"/>
          </w:tcPr>
          <w:p w14:paraId="71119CB3">
            <w:pPr>
              <w:widowControl/>
              <w:spacing w:line="540" w:lineRule="exact"/>
              <w:jc w:val="center"/>
              <w:rPr>
                <w:rFonts w:hint="eastAsia" w:hAnsi="宋体" w:cs="宋体" w:asciiTheme="minorHAnsi" w:eastAsiaTheme="minorEastAsia"/>
                <w:bCs/>
                <w:snapToGrid w:val="0"/>
                <w:color w:val="000000" w:themeColor="text1"/>
                <w:sz w:val="24"/>
                <w14:textFill>
                  <w14:solidFill>
                    <w14:schemeClr w14:val="tx1"/>
                  </w14:solidFill>
                </w14:textFill>
              </w:rPr>
            </w:pPr>
            <w:r>
              <w:rPr>
                <w:rFonts w:hint="eastAsia" w:hAnsi="宋体" w:cs="宋体"/>
                <w:bCs/>
                <w:snapToGrid w:val="0"/>
              </w:rPr>
              <w:t>5</w:t>
            </w:r>
          </w:p>
        </w:tc>
        <w:tc>
          <w:tcPr>
            <w:tcW w:w="1988" w:type="dxa"/>
            <w:shd w:val="clear" w:color="auto" w:fill="auto"/>
            <w:vAlign w:val="center"/>
          </w:tcPr>
          <w:p w14:paraId="4BB56FA5">
            <w:pPr>
              <w:widowControl/>
              <w:spacing w:line="540" w:lineRule="exact"/>
              <w:jc w:val="center"/>
              <w:rPr>
                <w:rFonts w:hint="eastAsia" w:hAnsi="宋体" w:cs="宋体" w:asciiTheme="minorHAnsi" w:eastAsiaTheme="minorEastAsia"/>
                <w:bCs/>
                <w:snapToGrid w:val="0"/>
                <w:color w:val="000000" w:themeColor="text1"/>
                <w:sz w:val="24"/>
                <w14:textFill>
                  <w14:solidFill>
                    <w14:schemeClr w14:val="tx1"/>
                  </w14:solidFill>
                </w14:textFill>
              </w:rPr>
            </w:pPr>
            <w:r>
              <w:rPr>
                <w:rFonts w:hint="eastAsia" w:hAnsi="宋体" w:cs="宋体"/>
                <w:bCs/>
                <w:snapToGrid w:val="0"/>
              </w:rPr>
              <w:t>产品成交价</w:t>
            </w:r>
          </w:p>
        </w:tc>
        <w:tc>
          <w:tcPr>
            <w:tcW w:w="6212" w:type="dxa"/>
            <w:shd w:val="clear" w:color="auto" w:fill="auto"/>
            <w:vAlign w:val="center"/>
          </w:tcPr>
          <w:p w14:paraId="0A88E715">
            <w:pPr>
              <w:widowControl/>
              <w:numPr>
                <w:ilvl w:val="0"/>
                <w:numId w:val="3"/>
              </w:numPr>
              <w:spacing w:line="540" w:lineRule="exact"/>
              <w:jc w:val="left"/>
              <w:rPr>
                <w:rFonts w:hint="eastAsia" w:hAnsi="宋体" w:cs="宋体"/>
                <w:bCs/>
                <w:snapToGrid w:val="0"/>
              </w:rPr>
            </w:pPr>
            <w:r>
              <w:rPr>
                <w:rFonts w:hint="eastAsia" w:hAnsi="宋体" w:cs="宋体"/>
                <w:bCs/>
                <w:snapToGrid w:val="0"/>
              </w:rPr>
              <w:t>产品成交价为开票价，能在南京市/江苏省阳光招采平台上进行订单交易。</w:t>
            </w:r>
          </w:p>
          <w:p w14:paraId="4115D7D0">
            <w:pPr>
              <w:widowControl/>
              <w:numPr>
                <w:ilvl w:val="0"/>
                <w:numId w:val="3"/>
              </w:numPr>
              <w:spacing w:line="540" w:lineRule="exact"/>
              <w:jc w:val="left"/>
              <w:rPr>
                <w:rFonts w:hint="eastAsia" w:hAnsi="宋体" w:cs="宋体" w:asciiTheme="minorHAnsi" w:eastAsiaTheme="minorEastAsia"/>
                <w:bCs/>
                <w:snapToGrid w:val="0"/>
                <w:color w:val="000000" w:themeColor="text1"/>
                <w:sz w:val="24"/>
                <w14:textFill>
                  <w14:solidFill>
                    <w14:schemeClr w14:val="tx1"/>
                  </w14:solidFill>
                </w14:textFill>
              </w:rPr>
            </w:pPr>
            <w:r>
              <w:rPr>
                <w:rFonts w:hint="eastAsia" w:hAnsi="宋体" w:cs="宋体"/>
                <w:bCs/>
                <w:snapToGrid w:val="0"/>
              </w:rPr>
              <w:t>产品开票价不允许随意变动，若产品在南京市/江苏省阳光招采平台上的中标价降低且低于开票价，则产品开票价自动调整为新的中标价。</w:t>
            </w:r>
          </w:p>
        </w:tc>
      </w:tr>
      <w:tr w14:paraId="20EF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23" w:type="dxa"/>
            <w:shd w:val="clear" w:color="auto" w:fill="auto"/>
            <w:vAlign w:val="center"/>
          </w:tcPr>
          <w:p w14:paraId="232F3E52">
            <w:pPr>
              <w:widowControl/>
              <w:spacing w:line="540" w:lineRule="exact"/>
              <w:jc w:val="center"/>
              <w:rPr>
                <w:rFonts w:hint="eastAsia" w:hAnsi="宋体" w:cs="宋体" w:asciiTheme="minorHAnsi" w:eastAsiaTheme="minorEastAsia"/>
                <w:bCs/>
                <w:snapToGrid w:val="0"/>
                <w:color w:val="000000" w:themeColor="text1"/>
                <w:sz w:val="24"/>
                <w14:textFill>
                  <w14:solidFill>
                    <w14:schemeClr w14:val="tx1"/>
                  </w14:solidFill>
                </w14:textFill>
              </w:rPr>
            </w:pPr>
            <w:r>
              <w:rPr>
                <w:rFonts w:hint="eastAsia" w:hAnsi="宋体" w:cs="宋体"/>
                <w:bCs/>
                <w:snapToGrid w:val="0"/>
              </w:rPr>
              <w:t>6</w:t>
            </w:r>
          </w:p>
        </w:tc>
        <w:tc>
          <w:tcPr>
            <w:tcW w:w="1988" w:type="dxa"/>
            <w:shd w:val="clear" w:color="auto" w:fill="auto"/>
            <w:vAlign w:val="center"/>
          </w:tcPr>
          <w:p w14:paraId="66768D74">
            <w:pPr>
              <w:widowControl/>
              <w:spacing w:line="540" w:lineRule="exact"/>
              <w:jc w:val="center"/>
              <w:rPr>
                <w:rFonts w:hint="eastAsia" w:hAnsi="宋体" w:cs="宋体" w:asciiTheme="minorHAnsi" w:eastAsiaTheme="minorEastAsia"/>
                <w:bCs/>
                <w:snapToGrid w:val="0"/>
                <w:color w:val="000000" w:themeColor="text1"/>
                <w:sz w:val="24"/>
                <w14:textFill>
                  <w14:solidFill>
                    <w14:schemeClr w14:val="tx1"/>
                  </w14:solidFill>
                </w14:textFill>
              </w:rPr>
            </w:pPr>
            <w:r>
              <w:rPr>
                <w:rFonts w:hint="eastAsia" w:hAnsi="宋体" w:cs="宋体"/>
                <w:bCs/>
                <w:snapToGrid w:val="0"/>
              </w:rPr>
              <w:t>备注</w:t>
            </w:r>
          </w:p>
        </w:tc>
        <w:tc>
          <w:tcPr>
            <w:tcW w:w="6212" w:type="dxa"/>
            <w:shd w:val="clear" w:color="auto" w:fill="auto"/>
            <w:vAlign w:val="center"/>
          </w:tcPr>
          <w:p w14:paraId="6D1D87C9">
            <w:pPr>
              <w:widowControl/>
              <w:spacing w:line="540" w:lineRule="exact"/>
              <w:jc w:val="left"/>
              <w:rPr>
                <w:rFonts w:hint="eastAsia" w:hAnsi="宋体" w:cs="宋体" w:asciiTheme="minorHAnsi" w:eastAsiaTheme="minorEastAsia"/>
                <w:bCs/>
                <w:snapToGrid w:val="0"/>
                <w:color w:val="000000" w:themeColor="text1"/>
                <w:sz w:val="24"/>
                <w14:textFill>
                  <w14:solidFill>
                    <w14:schemeClr w14:val="tx1"/>
                  </w14:solidFill>
                </w14:textFill>
              </w:rPr>
            </w:pPr>
            <w:r>
              <w:rPr>
                <w:rFonts w:hint="eastAsia" w:hAnsi="宋体" w:cs="宋体"/>
                <w:bCs/>
                <w:snapToGrid w:val="0"/>
              </w:rPr>
              <w:t>若中标供应商不能正常履行以上</w:t>
            </w:r>
            <w:r>
              <w:rPr>
                <w:rFonts w:hint="eastAsia" w:hAnsi="宋体" w:cs="宋体"/>
                <w:bCs/>
                <w:snapToGrid w:val="0"/>
                <w:lang w:val="zh-CN"/>
              </w:rPr>
              <w:t>商务和服务</w:t>
            </w:r>
            <w:r>
              <w:rPr>
                <w:rFonts w:hint="eastAsia" w:hAnsi="宋体" w:cs="宋体"/>
                <w:bCs/>
                <w:snapToGrid w:val="0"/>
              </w:rPr>
              <w:t>要求，则该项目自动终止。</w:t>
            </w:r>
          </w:p>
        </w:tc>
      </w:tr>
    </w:tbl>
    <w:p w14:paraId="0EA18795">
      <w:pPr>
        <w:pStyle w:val="7"/>
        <w:numPr>
          <w:ilvl w:val="0"/>
          <w:numId w:val="4"/>
        </w:numPr>
        <w:rPr>
          <w:szCs w:val="28"/>
        </w:rPr>
      </w:pPr>
      <w:r>
        <w:rPr>
          <w:rFonts w:hint="eastAsia"/>
          <w:szCs w:val="28"/>
        </w:rPr>
        <w:t>成交标准</w:t>
      </w:r>
    </w:p>
    <w:p w14:paraId="65DB1F44">
      <w:pPr>
        <w:rPr>
          <w:b/>
          <w:bCs/>
          <w:sz w:val="32"/>
          <w:szCs w:val="32"/>
        </w:rPr>
      </w:pPr>
      <w:r>
        <w:rPr>
          <w:rFonts w:hint="eastAsia"/>
          <w:sz w:val="28"/>
          <w:szCs w:val="28"/>
        </w:rPr>
        <w:t>满足技术要求、商务条款的条件下，最低开票价者中标。</w:t>
      </w:r>
    </w:p>
    <w:p w14:paraId="224B6020">
      <w:pPr>
        <w:rPr>
          <w:b/>
          <w:bCs/>
          <w:sz w:val="32"/>
          <w:szCs w:val="32"/>
        </w:rPr>
      </w:pPr>
    </w:p>
    <w:bookmarkEnd w:id="12"/>
    <w:p w14:paraId="40B37F18">
      <w:pPr>
        <w:ind w:firstLine="560" w:firstLineChars="200"/>
        <w:rPr>
          <w:rFonts w:hint="eastAsia" w:ascii="仿宋" w:hAnsi="仿宋" w:eastAsia="仿宋"/>
          <w:bCs/>
          <w:sz w:val="28"/>
          <w:szCs w:val="28"/>
          <w:lang w:val="zh-CN"/>
        </w:rPr>
      </w:pPr>
      <w:r>
        <w:rPr>
          <w:rFonts w:hint="eastAsia" w:ascii="仿宋" w:hAnsi="仿宋" w:eastAsia="仿宋"/>
          <w:bCs/>
          <w:sz w:val="28"/>
          <w:szCs w:val="28"/>
        </w:rPr>
        <w:t>其他要求详见《拟签订医用耗材（试剂）购销协议》</w:t>
      </w:r>
      <w:bookmarkEnd w:id="11"/>
      <w:r>
        <w:rPr>
          <w:rFonts w:hint="eastAsia" w:ascii="仿宋" w:hAnsi="仿宋" w:eastAsia="仿宋"/>
          <w:bCs/>
          <w:sz w:val="28"/>
          <w:szCs w:val="28"/>
        </w:rPr>
        <w:t>，</w:t>
      </w:r>
      <w:r>
        <w:rPr>
          <w:rFonts w:hint="eastAsia" w:ascii="仿宋" w:hAnsi="仿宋" w:eastAsia="仿宋"/>
          <w:bCs/>
          <w:sz w:val="28"/>
          <w:szCs w:val="28"/>
          <w:lang w:val="zh-CN"/>
        </w:rPr>
        <w:t>投标供应商需根据“二、商务条款”及拟签订“</w:t>
      </w:r>
      <w:r>
        <w:rPr>
          <w:rFonts w:hint="eastAsia" w:ascii="仿宋" w:hAnsi="仿宋" w:eastAsia="仿宋"/>
          <w:bCs/>
          <w:sz w:val="28"/>
          <w:szCs w:val="28"/>
        </w:rPr>
        <w:t>医用耗材（试剂）购销协议</w:t>
      </w:r>
      <w:r>
        <w:rPr>
          <w:rFonts w:hint="eastAsia" w:ascii="仿宋" w:hAnsi="仿宋" w:eastAsia="仿宋"/>
          <w:bCs/>
          <w:sz w:val="28"/>
          <w:szCs w:val="28"/>
          <w:lang w:val="zh-CN"/>
        </w:rPr>
        <w:t>”文本内容填写《商务条款偏离表》《服务条款偏离表》。</w:t>
      </w:r>
    </w:p>
    <w:bookmarkEnd w:id="2"/>
    <w:bookmarkEnd w:id="7"/>
    <w:bookmarkEnd w:id="8"/>
    <w:bookmarkEnd w:id="9"/>
    <w:bookmarkEnd w:id="10"/>
    <w:p w14:paraId="411FA2E5">
      <w:pPr>
        <w:pStyle w:val="3"/>
        <w:numPr>
          <w:ilvl w:val="0"/>
          <w:numId w:val="1"/>
        </w:numPr>
        <w:spacing w:line="360" w:lineRule="auto"/>
        <w:jc w:val="both"/>
        <w:rPr>
          <w:rFonts w:hint="eastAsia" w:ascii="黑体" w:hAnsi="黑体" w:eastAsia="黑体" w:cs="宋体"/>
          <w:b w:val="0"/>
          <w:bCs/>
          <w:kern w:val="2"/>
          <w:sz w:val="28"/>
          <w:szCs w:val="28"/>
        </w:rPr>
      </w:pPr>
      <w:bookmarkStart w:id="13" w:name="_Toc28359015"/>
      <w:bookmarkStart w:id="14" w:name="_Toc28359092"/>
      <w:bookmarkStart w:id="15" w:name="_Toc35393632"/>
      <w:bookmarkStart w:id="16" w:name="_Toc35393801"/>
      <w:r>
        <w:rPr>
          <w:rFonts w:hint="eastAsia" w:ascii="黑体" w:hAnsi="黑体" w:eastAsia="黑体" w:cs="宋体"/>
          <w:b w:val="0"/>
          <w:bCs/>
          <w:kern w:val="2"/>
          <w:sz w:val="28"/>
          <w:szCs w:val="28"/>
        </w:rPr>
        <w:t>报名</w:t>
      </w:r>
    </w:p>
    <w:p w14:paraId="75B90999">
      <w:pPr>
        <w:ind w:firstLine="560" w:firstLineChars="200"/>
        <w:rPr>
          <w:rFonts w:hint="eastAsia" w:ascii="仿宋" w:hAnsi="仿宋" w:eastAsia="仿宋"/>
          <w:bCs/>
          <w:sz w:val="28"/>
          <w:szCs w:val="28"/>
        </w:rPr>
      </w:pPr>
      <w:r>
        <w:rPr>
          <w:rFonts w:hint="eastAsia" w:ascii="仿宋" w:hAnsi="仿宋" w:eastAsia="仿宋"/>
          <w:bCs/>
          <w:sz w:val="28"/>
          <w:szCs w:val="28"/>
          <w:lang w:eastAsia="zh-CN"/>
        </w:rPr>
        <w:t>请</w:t>
      </w:r>
      <w:r>
        <w:rPr>
          <w:rFonts w:hint="eastAsia" w:ascii="仿宋" w:hAnsi="仿宋" w:eastAsia="仿宋"/>
          <w:bCs/>
          <w:sz w:val="28"/>
          <w:szCs w:val="28"/>
        </w:rPr>
        <w:t>将符合采购文件要求的资格证明文件以Word或PDF电子文档形式发送至168673332@qq.com完成报名，邮件名称及报名文件均命名为“项目名称+供应商名称+联系电话”。</w:t>
      </w:r>
    </w:p>
    <w:p w14:paraId="56B22DB0">
      <w:pPr>
        <w:pStyle w:val="3"/>
        <w:numPr>
          <w:ilvl w:val="0"/>
          <w:numId w:val="1"/>
        </w:numPr>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rPr>
        <w:t>响应文件提交</w:t>
      </w:r>
      <w:bookmarkEnd w:id="13"/>
      <w:bookmarkEnd w:id="14"/>
      <w:bookmarkEnd w:id="15"/>
      <w:bookmarkEnd w:id="16"/>
    </w:p>
    <w:p w14:paraId="0C8FA390">
      <w:pPr>
        <w:ind w:firstLine="560" w:firstLineChars="200"/>
        <w:rPr>
          <w:rFonts w:hint="eastAsia" w:ascii="仿宋" w:hAnsi="仿宋" w:eastAsia="仿宋"/>
          <w:bCs/>
          <w:color w:val="0000FF"/>
          <w:sz w:val="28"/>
          <w:szCs w:val="28"/>
        </w:rPr>
      </w:pPr>
      <w:r>
        <w:rPr>
          <w:rFonts w:hint="eastAsia" w:ascii="仿宋" w:hAnsi="仿宋" w:eastAsia="仿宋"/>
          <w:bCs/>
          <w:sz w:val="28"/>
          <w:szCs w:val="28"/>
        </w:rPr>
        <w:t>响应文件接收截止时间：2024年</w:t>
      </w:r>
      <w:r>
        <w:rPr>
          <w:rFonts w:hint="eastAsia" w:ascii="仿宋" w:hAnsi="仿宋" w:eastAsia="仿宋"/>
          <w:bCs/>
          <w:sz w:val="28"/>
          <w:szCs w:val="28"/>
          <w:lang w:val="en-US" w:eastAsia="zh-CN"/>
        </w:rPr>
        <w:t>1</w:t>
      </w:r>
      <w:r>
        <w:rPr>
          <w:rFonts w:hint="eastAsia" w:ascii="仿宋" w:hAnsi="仿宋" w:eastAsia="仿宋"/>
          <w:bCs/>
          <w:sz w:val="28"/>
          <w:szCs w:val="28"/>
          <w:highlight w:val="none"/>
          <w:lang w:val="en-US" w:eastAsia="zh-CN"/>
        </w:rPr>
        <w:t>2</w:t>
      </w:r>
      <w:r>
        <w:rPr>
          <w:rFonts w:hint="eastAsia" w:ascii="仿宋" w:hAnsi="仿宋" w:eastAsia="仿宋"/>
          <w:bCs/>
          <w:sz w:val="28"/>
          <w:szCs w:val="28"/>
          <w:highlight w:val="none"/>
        </w:rPr>
        <w:t>月</w:t>
      </w:r>
      <w:r>
        <w:rPr>
          <w:rFonts w:hint="eastAsia" w:ascii="仿宋" w:hAnsi="仿宋" w:eastAsia="仿宋"/>
          <w:bCs/>
          <w:sz w:val="28"/>
          <w:szCs w:val="28"/>
          <w:highlight w:val="none"/>
          <w:lang w:val="en-US" w:eastAsia="zh-CN"/>
        </w:rPr>
        <w:t>2</w:t>
      </w:r>
      <w:r>
        <w:rPr>
          <w:rFonts w:hint="eastAsia" w:ascii="仿宋" w:hAnsi="仿宋" w:eastAsia="仿宋"/>
          <w:bCs/>
          <w:sz w:val="28"/>
          <w:szCs w:val="28"/>
          <w:highlight w:val="none"/>
        </w:rPr>
        <w:t>日9</w:t>
      </w:r>
      <w:r>
        <w:rPr>
          <w:rFonts w:hint="eastAsia" w:ascii="仿宋" w:hAnsi="仿宋" w:eastAsia="仿宋"/>
          <w:bCs/>
          <w:sz w:val="28"/>
          <w:szCs w:val="28"/>
        </w:rPr>
        <w:t>点30分（北京时间）</w:t>
      </w:r>
    </w:p>
    <w:p w14:paraId="7D8290FE">
      <w:pPr>
        <w:rPr>
          <w:rFonts w:hint="eastAsia" w:ascii="仿宋" w:hAnsi="仿宋" w:eastAsia="仿宋"/>
          <w:bCs/>
          <w:sz w:val="28"/>
          <w:szCs w:val="28"/>
        </w:rPr>
      </w:pPr>
      <w:r>
        <w:rPr>
          <w:rFonts w:hint="eastAsia" w:ascii="仿宋" w:hAnsi="仿宋" w:eastAsia="仿宋"/>
          <w:sz w:val="28"/>
          <w:szCs w:val="28"/>
        </w:rPr>
        <w:t>响应文件包含但不限于下列内容：1.报价一览表（详见附件1）；2.符合资格要求的相关材料；3.法人授权委托书、法定代表人身份证明书及被授权人身份证明书；4.技术条款偏离表、</w:t>
      </w:r>
      <w:r>
        <w:rPr>
          <w:rFonts w:hint="eastAsia" w:ascii="仿宋" w:hAnsi="仿宋" w:eastAsia="仿宋"/>
          <w:sz w:val="28"/>
          <w:szCs w:val="28"/>
          <w:lang w:val="zh-CN"/>
        </w:rPr>
        <w:t>商务条款及服务条款偏离表</w:t>
      </w:r>
      <w:r>
        <w:rPr>
          <w:rFonts w:hint="eastAsia" w:ascii="仿宋" w:hAnsi="仿宋" w:eastAsia="仿宋"/>
          <w:sz w:val="28"/>
          <w:szCs w:val="28"/>
        </w:rPr>
        <w:t>（详见附件1）</w:t>
      </w:r>
      <w:r>
        <w:rPr>
          <w:rFonts w:hint="eastAsia" w:ascii="仿宋" w:hAnsi="仿宋" w:eastAsia="仿宋"/>
          <w:sz w:val="28"/>
          <w:szCs w:val="28"/>
          <w:lang w:val="zh-CN"/>
        </w:rPr>
        <w:t>；</w:t>
      </w:r>
      <w:r>
        <w:rPr>
          <w:rFonts w:hint="eastAsia" w:ascii="仿宋" w:hAnsi="仿宋" w:eastAsia="仿宋"/>
          <w:sz w:val="28"/>
          <w:szCs w:val="28"/>
        </w:rPr>
        <w:t>5.产品彩页、产品说明。上述材料均需加盖公章（</w:t>
      </w:r>
      <w:r>
        <w:rPr>
          <w:rFonts w:hint="eastAsia" w:ascii="仿宋" w:hAnsi="仿宋" w:eastAsia="仿宋"/>
          <w:bCs/>
          <w:sz w:val="28"/>
          <w:szCs w:val="28"/>
        </w:rPr>
        <w:t>响应文件一式三份，一正两副，目录及页码清晰，密封，封面信息至少包含项目名称、供应商名称及联系电话。每份投标文件须清楚标明“正本”或“副本”字样。一旦正本和副本不符，以正本为准）。</w:t>
      </w:r>
    </w:p>
    <w:p w14:paraId="15015DA2">
      <w:pPr>
        <w:pStyle w:val="3"/>
        <w:numPr>
          <w:ilvl w:val="0"/>
          <w:numId w:val="1"/>
        </w:numPr>
        <w:spacing w:line="360" w:lineRule="auto"/>
        <w:jc w:val="both"/>
        <w:rPr>
          <w:rFonts w:hint="eastAsia" w:ascii="仿宋" w:hAnsi="仿宋" w:eastAsia="仿宋"/>
          <w:b w:val="0"/>
          <w:bCs/>
          <w:kern w:val="2"/>
          <w:sz w:val="28"/>
          <w:szCs w:val="28"/>
        </w:rPr>
      </w:pPr>
      <w:r>
        <w:rPr>
          <w:rFonts w:hint="eastAsia" w:ascii="黑体" w:hAnsi="黑体" w:eastAsia="黑体" w:cs="宋体"/>
          <w:b w:val="0"/>
          <w:bCs/>
          <w:kern w:val="2"/>
          <w:sz w:val="28"/>
          <w:szCs w:val="28"/>
          <w:lang w:val="zh-CN"/>
        </w:rPr>
        <w:t>出现下列情形之一的响应文件按照无效处理：</w:t>
      </w:r>
      <w:r>
        <w:rPr>
          <w:rFonts w:hint="eastAsia" w:ascii="仿宋" w:hAnsi="仿宋" w:eastAsia="仿宋"/>
          <w:b w:val="0"/>
          <w:bCs/>
          <w:kern w:val="2"/>
          <w:sz w:val="28"/>
          <w:szCs w:val="28"/>
        </w:rPr>
        <w:t>（1）不具备采购文件中规定资格条件的；（2）未实质性响应采购文件要求的；（3）不符合法律、法规和采购文件规定的其他实质性要求的；（4）投标文件未密封。</w:t>
      </w:r>
    </w:p>
    <w:p w14:paraId="7071BEFB">
      <w:pPr>
        <w:ind w:firstLine="560" w:firstLineChars="200"/>
        <w:rPr>
          <w:rFonts w:hint="eastAsia" w:ascii="仿宋" w:hAnsi="仿宋" w:eastAsia="仿宋"/>
          <w:bCs/>
          <w:sz w:val="28"/>
          <w:szCs w:val="28"/>
          <w:lang w:val="zh-CN"/>
        </w:rPr>
      </w:pPr>
      <w:r>
        <w:rPr>
          <w:rFonts w:hint="eastAsia" w:ascii="黑体" w:hAnsi="黑体" w:eastAsia="黑体" w:cs="宋体"/>
          <w:bCs/>
          <w:sz w:val="28"/>
          <w:szCs w:val="28"/>
        </w:rPr>
        <w:t>出现下列情形之一的，询价终止：</w:t>
      </w:r>
      <w:r>
        <w:rPr>
          <w:rFonts w:hint="eastAsia" w:ascii="仿宋" w:hAnsi="仿宋" w:eastAsia="仿宋"/>
          <w:bCs/>
          <w:sz w:val="28"/>
          <w:szCs w:val="28"/>
          <w:lang w:val="zh-CN"/>
        </w:rPr>
        <w:t>（1）</w:t>
      </w:r>
      <w:r>
        <w:rPr>
          <w:rFonts w:hint="eastAsia" w:ascii="仿宋" w:hAnsi="仿宋" w:eastAsia="仿宋"/>
          <w:bCs/>
          <w:sz w:val="28"/>
          <w:szCs w:val="28"/>
        </w:rPr>
        <w:t>符合要求的供应商或者对询价通知书作实质响应的供应商不足三家的</w:t>
      </w:r>
      <w:r>
        <w:rPr>
          <w:rFonts w:hint="eastAsia" w:ascii="仿宋" w:hAnsi="仿宋" w:eastAsia="仿宋"/>
          <w:bCs/>
          <w:sz w:val="28"/>
          <w:szCs w:val="28"/>
          <w:lang w:val="zh-CN"/>
        </w:rPr>
        <w:t>；（</w:t>
      </w:r>
      <w:r>
        <w:rPr>
          <w:rFonts w:hint="eastAsia" w:ascii="仿宋" w:hAnsi="仿宋" w:eastAsia="仿宋"/>
          <w:bCs/>
          <w:sz w:val="28"/>
          <w:szCs w:val="28"/>
        </w:rPr>
        <w:t>2</w:t>
      </w:r>
      <w:r>
        <w:rPr>
          <w:rFonts w:hint="eastAsia" w:ascii="仿宋" w:hAnsi="仿宋" w:eastAsia="仿宋"/>
          <w:bCs/>
          <w:sz w:val="28"/>
          <w:szCs w:val="28"/>
          <w:lang w:val="zh-CN"/>
        </w:rPr>
        <w:t>）出现影响采购公正的违法、违规行为的；（</w:t>
      </w:r>
      <w:r>
        <w:rPr>
          <w:rFonts w:hint="eastAsia" w:ascii="仿宋" w:hAnsi="仿宋" w:eastAsia="仿宋"/>
          <w:bCs/>
          <w:sz w:val="28"/>
          <w:szCs w:val="28"/>
        </w:rPr>
        <w:t>3</w:t>
      </w:r>
      <w:r>
        <w:rPr>
          <w:rFonts w:hint="eastAsia" w:ascii="仿宋" w:hAnsi="仿宋" w:eastAsia="仿宋"/>
          <w:bCs/>
          <w:sz w:val="28"/>
          <w:szCs w:val="28"/>
          <w:lang w:val="zh-CN"/>
        </w:rPr>
        <w:t>）供应商的最终报价超过采购预算的；（</w:t>
      </w:r>
      <w:r>
        <w:rPr>
          <w:rFonts w:hint="eastAsia" w:ascii="仿宋" w:hAnsi="仿宋" w:eastAsia="仿宋"/>
          <w:bCs/>
          <w:sz w:val="28"/>
          <w:szCs w:val="28"/>
        </w:rPr>
        <w:t>4</w:t>
      </w:r>
      <w:r>
        <w:rPr>
          <w:rFonts w:hint="eastAsia" w:ascii="仿宋" w:hAnsi="仿宋" w:eastAsia="仿宋"/>
          <w:bCs/>
          <w:sz w:val="28"/>
          <w:szCs w:val="28"/>
          <w:lang w:val="zh-CN"/>
        </w:rPr>
        <w:t>）因重大变故，采购任务取消的。</w:t>
      </w:r>
    </w:p>
    <w:p w14:paraId="56B886B0">
      <w:pPr>
        <w:pStyle w:val="3"/>
        <w:numPr>
          <w:ilvl w:val="0"/>
          <w:numId w:val="1"/>
        </w:numPr>
        <w:spacing w:line="360" w:lineRule="auto"/>
        <w:jc w:val="both"/>
        <w:rPr>
          <w:rFonts w:hint="eastAsia" w:ascii="黑体" w:hAnsi="黑体" w:eastAsia="黑体" w:cs="宋体"/>
          <w:b w:val="0"/>
          <w:kern w:val="2"/>
          <w:sz w:val="28"/>
          <w:szCs w:val="28"/>
        </w:rPr>
      </w:pPr>
      <w:r>
        <w:rPr>
          <w:rFonts w:hint="eastAsia" w:ascii="黑体" w:hAnsi="黑体" w:eastAsia="黑体" w:cs="宋体"/>
          <w:b w:val="0"/>
          <w:kern w:val="2"/>
          <w:sz w:val="28"/>
          <w:szCs w:val="28"/>
        </w:rPr>
        <w:t>开（评）标时间及地点</w:t>
      </w:r>
    </w:p>
    <w:p w14:paraId="0013F02C">
      <w:pPr>
        <w:pStyle w:val="13"/>
        <w:widowControl/>
        <w:spacing w:before="0" w:beforeAutospacing="0" w:after="0" w:afterAutospacing="0" w:line="360" w:lineRule="atLeast"/>
        <w:ind w:firstLine="560" w:firstLineChars="200"/>
        <w:rPr>
          <w:rFonts w:hint="eastAsia" w:ascii="仿宋" w:hAnsi="仿宋" w:eastAsia="仿宋"/>
          <w:bCs/>
          <w:kern w:val="2"/>
          <w:sz w:val="28"/>
          <w:szCs w:val="28"/>
        </w:rPr>
      </w:pPr>
      <w:r>
        <w:rPr>
          <w:rFonts w:hint="eastAsia" w:ascii="仿宋" w:hAnsi="仿宋" w:eastAsia="仿宋"/>
          <w:bCs/>
          <w:kern w:val="2"/>
          <w:sz w:val="28"/>
          <w:szCs w:val="28"/>
        </w:rPr>
        <w:t>开标时间：2024年</w:t>
      </w:r>
      <w:r>
        <w:rPr>
          <w:rFonts w:hint="eastAsia" w:ascii="仿宋" w:hAnsi="仿宋" w:eastAsia="仿宋"/>
          <w:bCs/>
          <w:kern w:val="2"/>
          <w:sz w:val="28"/>
          <w:szCs w:val="28"/>
          <w:highlight w:val="none"/>
          <w:lang w:val="en-US" w:eastAsia="zh-CN"/>
        </w:rPr>
        <w:t>12</w:t>
      </w:r>
      <w:r>
        <w:rPr>
          <w:rFonts w:hint="eastAsia" w:ascii="仿宋" w:hAnsi="仿宋" w:eastAsia="仿宋"/>
          <w:bCs/>
          <w:kern w:val="2"/>
          <w:sz w:val="28"/>
          <w:szCs w:val="28"/>
          <w:highlight w:val="none"/>
        </w:rPr>
        <w:t>月</w:t>
      </w:r>
      <w:r>
        <w:rPr>
          <w:rFonts w:hint="eastAsia" w:ascii="仿宋" w:hAnsi="仿宋" w:eastAsia="仿宋"/>
          <w:bCs/>
          <w:kern w:val="2"/>
          <w:sz w:val="28"/>
          <w:szCs w:val="28"/>
          <w:highlight w:val="none"/>
          <w:lang w:val="en-US" w:eastAsia="zh-CN"/>
        </w:rPr>
        <w:t>2</w:t>
      </w:r>
      <w:r>
        <w:rPr>
          <w:rFonts w:hint="eastAsia" w:ascii="仿宋" w:hAnsi="仿宋" w:eastAsia="仿宋"/>
          <w:bCs/>
          <w:kern w:val="2"/>
          <w:sz w:val="28"/>
          <w:szCs w:val="28"/>
          <w:highlight w:val="none"/>
        </w:rPr>
        <w:t>日9点3</w:t>
      </w:r>
      <w:r>
        <w:rPr>
          <w:rFonts w:hint="eastAsia" w:ascii="仿宋" w:hAnsi="仿宋" w:eastAsia="仿宋"/>
          <w:bCs/>
          <w:kern w:val="2"/>
          <w:sz w:val="28"/>
          <w:szCs w:val="28"/>
        </w:rPr>
        <w:t>0分</w:t>
      </w:r>
      <w:r>
        <w:rPr>
          <w:rFonts w:hint="eastAsia" w:ascii="仿宋" w:hAnsi="仿宋" w:eastAsia="仿宋"/>
          <w:bCs/>
          <w:sz w:val="28"/>
          <w:szCs w:val="28"/>
        </w:rPr>
        <w:t>（北京时间）</w:t>
      </w:r>
    </w:p>
    <w:p w14:paraId="17F1807C">
      <w:pPr>
        <w:ind w:firstLine="560" w:firstLineChars="200"/>
        <w:rPr>
          <w:rFonts w:hint="eastAsia" w:ascii="仿宋" w:hAnsi="仿宋" w:eastAsia="仿宋"/>
          <w:bCs/>
          <w:w w:val="90"/>
          <w:sz w:val="28"/>
          <w:szCs w:val="28"/>
        </w:rPr>
      </w:pPr>
      <w:r>
        <w:rPr>
          <w:rFonts w:hint="eastAsia" w:ascii="仿宋" w:hAnsi="仿宋" w:eastAsia="仿宋"/>
          <w:bCs/>
          <w:sz w:val="28"/>
          <w:szCs w:val="28"/>
        </w:rPr>
        <w:t>开标地点：溧水区人民医院行政楼5楼会议室。</w:t>
      </w:r>
    </w:p>
    <w:p w14:paraId="26DAC6E1">
      <w:pPr>
        <w:pStyle w:val="3"/>
        <w:numPr>
          <w:ilvl w:val="0"/>
          <w:numId w:val="1"/>
        </w:numPr>
        <w:spacing w:line="360" w:lineRule="auto"/>
        <w:jc w:val="both"/>
        <w:rPr>
          <w:rFonts w:hint="eastAsia" w:ascii="黑体" w:hAnsi="黑体" w:eastAsia="黑体" w:cs="宋体"/>
          <w:b w:val="0"/>
          <w:bCs/>
          <w:kern w:val="2"/>
          <w:sz w:val="28"/>
          <w:szCs w:val="28"/>
        </w:rPr>
      </w:pPr>
      <w:bookmarkStart w:id="17" w:name="_Toc28359017"/>
      <w:bookmarkStart w:id="18" w:name="_Toc28359094"/>
      <w:bookmarkStart w:id="19" w:name="_Toc35393803"/>
      <w:bookmarkStart w:id="20" w:name="_Toc35393634"/>
      <w:r>
        <w:rPr>
          <w:rFonts w:hint="eastAsia" w:ascii="黑体" w:hAnsi="黑体" w:eastAsia="黑体" w:cs="宋体"/>
          <w:b w:val="0"/>
          <w:bCs/>
          <w:kern w:val="2"/>
          <w:sz w:val="28"/>
          <w:szCs w:val="28"/>
        </w:rPr>
        <w:t>成交</w:t>
      </w:r>
    </w:p>
    <w:p w14:paraId="320C5EDB">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满足技术要求、商务条款的条件下，最低开票价者中标。</w:t>
      </w:r>
    </w:p>
    <w:p w14:paraId="1F9FB2E7">
      <w:pPr>
        <w:pStyle w:val="24"/>
        <w:ind w:left="420" w:firstLine="0" w:firstLineChars="0"/>
        <w:rPr>
          <w:b/>
          <w:bCs/>
          <w:sz w:val="32"/>
          <w:szCs w:val="32"/>
        </w:rPr>
      </w:pPr>
      <w:r>
        <w:rPr>
          <w:rFonts w:hint="eastAsia" w:ascii="黑体" w:hAnsi="黑体" w:eastAsia="黑体" w:cs="宋体"/>
          <w:bCs/>
          <w:sz w:val="28"/>
          <w:szCs w:val="28"/>
        </w:rPr>
        <w:t>八、公告期限</w:t>
      </w:r>
      <w:bookmarkEnd w:id="17"/>
      <w:bookmarkEnd w:id="18"/>
      <w:bookmarkEnd w:id="19"/>
      <w:bookmarkEnd w:id="20"/>
    </w:p>
    <w:p w14:paraId="4C9F1C5D">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自本公告发布之日起3个工作日。</w:t>
      </w:r>
    </w:p>
    <w:p w14:paraId="0F0FEA77">
      <w:pPr>
        <w:pStyle w:val="3"/>
        <w:spacing w:line="360" w:lineRule="auto"/>
        <w:ind w:firstLine="560" w:firstLineChars="200"/>
        <w:jc w:val="both"/>
        <w:rPr>
          <w:rFonts w:hint="eastAsia" w:ascii="仿宋" w:hAnsi="仿宋" w:eastAsia="仿宋"/>
          <w:b w:val="0"/>
          <w:kern w:val="2"/>
          <w:sz w:val="28"/>
          <w:szCs w:val="28"/>
        </w:rPr>
      </w:pPr>
      <w:bookmarkStart w:id="21" w:name="_Toc28359095"/>
      <w:bookmarkStart w:id="22" w:name="_Toc28359018"/>
      <w:bookmarkStart w:id="23" w:name="_Toc35393805"/>
      <w:bookmarkStart w:id="24" w:name="_Toc35393636"/>
      <w:r>
        <w:rPr>
          <w:rFonts w:hint="eastAsia" w:ascii="仿宋" w:hAnsi="仿宋" w:eastAsia="仿宋"/>
          <w:b w:val="0"/>
          <w:kern w:val="2"/>
          <w:sz w:val="28"/>
          <w:szCs w:val="28"/>
        </w:rPr>
        <w:t>凡对本次采购提出询问，请按以下方式联系。</w:t>
      </w:r>
      <w:bookmarkEnd w:id="21"/>
      <w:bookmarkEnd w:id="22"/>
      <w:bookmarkEnd w:id="23"/>
      <w:bookmarkEnd w:id="24"/>
    </w:p>
    <w:p w14:paraId="70A28010">
      <w:pPr>
        <w:spacing w:line="360" w:lineRule="auto"/>
        <w:ind w:left="1129" w:leftChars="371" w:hanging="350" w:hangingChars="125"/>
        <w:jc w:val="left"/>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w:t>
      </w:r>
      <w:r>
        <w:rPr>
          <w:rFonts w:hint="eastAsia" w:ascii="仿宋" w:hAnsi="仿宋" w:eastAsia="仿宋"/>
          <w:w w:val="80"/>
          <w:sz w:val="28"/>
          <w:szCs w:val="28"/>
          <w:u w:val="single"/>
        </w:rPr>
        <w:t>溧水人民医院物资采购管理中心、临床医学工程部（技术问题咨询）</w:t>
      </w:r>
    </w:p>
    <w:p w14:paraId="2517E5CB">
      <w:pPr>
        <w:spacing w:line="360" w:lineRule="auto"/>
        <w:ind w:left="1129" w:leftChars="371" w:hanging="350" w:hangingChars="125"/>
        <w:jc w:val="left"/>
        <w:rPr>
          <w:rFonts w:hint="eastAsia"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南京市溧水区崇文路86号　　　　　　　　　     </w:t>
      </w:r>
    </w:p>
    <w:p w14:paraId="06D23AE3">
      <w:pPr>
        <w:spacing w:line="360" w:lineRule="auto"/>
        <w:ind w:left="1129" w:leftChars="371" w:hanging="350" w:hangingChars="125"/>
        <w:jc w:val="left"/>
        <w:sectPr>
          <w:headerReference r:id="rId3" w:type="default"/>
          <w:footerReference r:id="rId5" w:type="default"/>
          <w:headerReference r:id="rId4" w:type="even"/>
          <w:pgSz w:w="11906" w:h="16838"/>
          <w:pgMar w:top="1327" w:right="1406" w:bottom="1270" w:left="1406" w:header="851" w:footer="992" w:gutter="0"/>
          <w:cols w:space="720" w:num="1"/>
          <w:docGrid w:type="lines" w:linePitch="312" w:charSpace="0"/>
        </w:sectPr>
      </w:pPr>
      <w:r>
        <w:rPr>
          <w:rFonts w:hint="eastAsia" w:ascii="仿宋" w:hAnsi="仿宋" w:eastAsia="仿宋"/>
          <w:sz w:val="28"/>
          <w:szCs w:val="28"/>
        </w:rPr>
        <w:t>联系方式：</w:t>
      </w:r>
      <w:r>
        <w:rPr>
          <w:rFonts w:hint="eastAsia" w:ascii="仿宋" w:hAnsi="仿宋" w:eastAsia="仿宋"/>
          <w:sz w:val="28"/>
          <w:szCs w:val="28"/>
          <w:u w:val="single"/>
        </w:rPr>
        <w:t xml:space="preserve">　025-56232160冯老师 025-56232024陆主任           </w:t>
      </w:r>
    </w:p>
    <w:p w14:paraId="0091DC59">
      <w:pPr>
        <w:pStyle w:val="19"/>
        <w:spacing w:line="560" w:lineRule="exact"/>
        <w:rPr>
          <w:rFonts w:hint="eastAsia" w:ascii="黑体" w:hAnsi="黑体" w:eastAsia="黑体" w:cs="宋体"/>
          <w:bCs/>
          <w:sz w:val="28"/>
          <w:szCs w:val="28"/>
        </w:rPr>
      </w:pPr>
      <w:r>
        <w:rPr>
          <w:rFonts w:hint="eastAsia" w:ascii="黑体" w:hAnsi="黑体" w:eastAsia="黑体" w:cs="宋体"/>
          <w:bCs/>
          <w:sz w:val="28"/>
          <w:szCs w:val="28"/>
        </w:rPr>
        <w:t>附件1: 报价一览表</w:t>
      </w:r>
    </w:p>
    <w:p w14:paraId="76BEE911">
      <w:pPr>
        <w:ind w:firstLine="562" w:firstLineChars="200"/>
        <w:jc w:val="center"/>
        <w:rPr>
          <w:rFonts w:hint="eastAsia" w:ascii="仿宋" w:hAnsi="仿宋" w:eastAsia="仿宋"/>
          <w:b/>
          <w:bCs/>
          <w:sz w:val="28"/>
          <w:szCs w:val="28"/>
        </w:rPr>
      </w:pPr>
      <w:r>
        <w:rPr>
          <w:rFonts w:hint="eastAsia" w:ascii="仿宋" w:hAnsi="仿宋" w:eastAsia="仿宋"/>
          <w:b/>
          <w:bCs/>
          <w:sz w:val="28"/>
          <w:szCs w:val="28"/>
        </w:rPr>
        <w:t>报价一览表（试剂）</w:t>
      </w:r>
    </w:p>
    <w:p w14:paraId="15002DDC">
      <w:pPr>
        <w:spacing w:line="460" w:lineRule="exact"/>
        <w:ind w:firstLine="1890" w:firstLineChars="900"/>
        <w:jc w:val="left"/>
        <w:rPr>
          <w:rFonts w:hint="eastAsia" w:ascii="仿宋" w:hAnsi="仿宋" w:eastAsia="仿宋" w:cs="仿宋"/>
          <w:bCs/>
          <w:color w:val="000000"/>
          <w:szCs w:val="18"/>
        </w:rPr>
      </w:pPr>
      <w:r>
        <w:rPr>
          <w:rFonts w:hint="eastAsia" w:ascii="仿宋" w:hAnsi="仿宋" w:eastAsia="仿宋" w:cs="仿宋"/>
          <w:bCs/>
          <w:color w:val="000000"/>
          <w:szCs w:val="18"/>
        </w:rPr>
        <w:t>项目编号：</w:t>
      </w:r>
    </w:p>
    <w:tbl>
      <w:tblPr>
        <w:tblStyle w:val="15"/>
        <w:tblW w:w="14400" w:type="dxa"/>
        <w:tblInd w:w="93" w:type="dxa"/>
        <w:tblLayout w:type="autofit"/>
        <w:tblCellMar>
          <w:top w:w="0" w:type="dxa"/>
          <w:left w:w="108" w:type="dxa"/>
          <w:bottom w:w="0" w:type="dxa"/>
          <w:right w:w="108" w:type="dxa"/>
        </w:tblCellMar>
      </w:tblPr>
      <w:tblGrid>
        <w:gridCol w:w="960"/>
        <w:gridCol w:w="960"/>
        <w:gridCol w:w="960"/>
        <w:gridCol w:w="960"/>
        <w:gridCol w:w="960"/>
        <w:gridCol w:w="960"/>
        <w:gridCol w:w="960"/>
        <w:gridCol w:w="960"/>
        <w:gridCol w:w="960"/>
        <w:gridCol w:w="960"/>
        <w:gridCol w:w="960"/>
        <w:gridCol w:w="960"/>
        <w:gridCol w:w="960"/>
        <w:gridCol w:w="960"/>
        <w:gridCol w:w="960"/>
      </w:tblGrid>
      <w:tr w14:paraId="3827BFC8">
        <w:tblPrEx>
          <w:tblCellMar>
            <w:top w:w="0" w:type="dxa"/>
            <w:left w:w="108" w:type="dxa"/>
            <w:bottom w:w="0" w:type="dxa"/>
            <w:right w:w="108" w:type="dxa"/>
          </w:tblCellMar>
        </w:tblPrEx>
        <w:trPr>
          <w:trHeight w:val="525" w:hRule="atLeast"/>
        </w:trPr>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EC1987">
            <w:pPr>
              <w:widowControl/>
              <w:jc w:val="center"/>
              <w:textAlignment w:val="center"/>
              <w:rPr>
                <w:rFonts w:hint="eastAsia" w:ascii="宋体" w:hAnsi="宋体" w:cs="宋体"/>
                <w:color w:val="333333"/>
                <w:szCs w:val="21"/>
              </w:rPr>
            </w:pPr>
            <w:r>
              <w:rPr>
                <w:rFonts w:hint="eastAsia" w:ascii="宋体" w:hAnsi="宋体" w:cs="宋体"/>
                <w:color w:val="333333"/>
                <w:kern w:val="0"/>
                <w:szCs w:val="21"/>
                <w:lang w:bidi="ar"/>
              </w:rPr>
              <w:t>序号</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9C2A41">
            <w:pPr>
              <w:widowControl/>
              <w:jc w:val="center"/>
              <w:textAlignment w:val="center"/>
              <w:rPr>
                <w:rFonts w:hint="eastAsia" w:ascii="宋体" w:hAnsi="宋体" w:cs="宋体"/>
                <w:color w:val="333333"/>
                <w:szCs w:val="21"/>
              </w:rPr>
            </w:pPr>
            <w:r>
              <w:rPr>
                <w:rFonts w:hint="eastAsia" w:ascii="宋体" w:hAnsi="宋体" w:cs="宋体"/>
                <w:color w:val="333333"/>
                <w:kern w:val="0"/>
                <w:szCs w:val="21"/>
                <w:lang w:bidi="ar"/>
              </w:rPr>
              <w:t>报名项目名称</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0DF420">
            <w:pPr>
              <w:widowControl/>
              <w:jc w:val="center"/>
              <w:textAlignment w:val="center"/>
              <w:rPr>
                <w:rFonts w:hint="eastAsia" w:ascii="宋体" w:hAnsi="宋体" w:cs="宋体"/>
                <w:color w:val="333333"/>
                <w:szCs w:val="21"/>
              </w:rPr>
            </w:pPr>
            <w:r>
              <w:rPr>
                <w:rFonts w:hint="eastAsia" w:ascii="宋体" w:hAnsi="宋体" w:cs="宋体"/>
                <w:color w:val="333333"/>
                <w:kern w:val="0"/>
                <w:szCs w:val="21"/>
                <w:lang w:bidi="ar"/>
              </w:rPr>
              <w:t>产品名称（实际注册证产品名称）</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B5ADA">
            <w:pPr>
              <w:widowControl/>
              <w:jc w:val="center"/>
              <w:textAlignment w:val="center"/>
              <w:rPr>
                <w:rFonts w:hint="eastAsia" w:ascii="宋体" w:hAnsi="宋体" w:cs="宋体"/>
                <w:color w:val="333333"/>
                <w:szCs w:val="21"/>
              </w:rPr>
            </w:pPr>
            <w:r>
              <w:rPr>
                <w:rFonts w:hint="eastAsia" w:ascii="宋体" w:hAnsi="宋体" w:cs="宋体"/>
                <w:color w:val="333333"/>
                <w:kern w:val="0"/>
                <w:szCs w:val="21"/>
                <w:lang w:bidi="ar"/>
              </w:rPr>
              <w:t>生产厂家（品牌）</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90DE6">
            <w:pPr>
              <w:widowControl/>
              <w:jc w:val="center"/>
              <w:textAlignment w:val="center"/>
              <w:rPr>
                <w:rFonts w:hint="eastAsia" w:ascii="宋体" w:hAnsi="宋体" w:cs="宋体"/>
                <w:color w:val="333333"/>
                <w:szCs w:val="21"/>
              </w:rPr>
            </w:pPr>
            <w:r>
              <w:rPr>
                <w:rFonts w:hint="eastAsia" w:ascii="宋体" w:hAnsi="宋体" w:cs="宋体"/>
                <w:color w:val="333333"/>
                <w:kern w:val="0"/>
                <w:szCs w:val="21"/>
                <w:lang w:bidi="ar"/>
              </w:rPr>
              <w:t>规格型号</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70C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注册证号</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851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单位</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8D57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产品单人份开票价格</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60FE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中标编码</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0F08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项目收费名称</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D363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项目物价编码</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8C75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项目收费标准</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76CA7C">
            <w:pPr>
              <w:widowControl/>
              <w:jc w:val="center"/>
              <w:textAlignment w:val="center"/>
              <w:rPr>
                <w:rFonts w:hint="eastAsia" w:ascii="宋体" w:hAnsi="宋体" w:cs="宋体"/>
                <w:color w:val="333333"/>
                <w:szCs w:val="21"/>
              </w:rPr>
            </w:pPr>
            <w:r>
              <w:rPr>
                <w:rFonts w:hint="eastAsia" w:ascii="宋体" w:hAnsi="宋体" w:cs="宋体"/>
                <w:color w:val="333333"/>
                <w:kern w:val="0"/>
                <w:szCs w:val="21"/>
                <w:lang w:bidi="ar"/>
              </w:rPr>
              <w:t>供货商</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42B9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联系人</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DF0D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联系电话</w:t>
            </w:r>
          </w:p>
        </w:tc>
      </w:tr>
      <w:tr w14:paraId="07FB7380">
        <w:tblPrEx>
          <w:tblCellMar>
            <w:top w:w="0" w:type="dxa"/>
            <w:left w:w="108" w:type="dxa"/>
            <w:bottom w:w="0" w:type="dxa"/>
            <w:right w:w="108" w:type="dxa"/>
          </w:tblCellMar>
        </w:tblPrEx>
        <w:trPr>
          <w:trHeight w:val="890" w:hRule="atLeast"/>
        </w:trPr>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F529A8">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4BEF3E">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25F5DD">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55FF0A">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262814">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C7470">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6BB91E">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971DD">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20D71">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4A7FF2">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1B1CDC">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2F1BBB">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47BFC9">
            <w:pPr>
              <w:rPr>
                <w:rFonts w:ascii="Calibri" w:hAnsi="Calibri" w:eastAsia="等线" w:cs="Calibri"/>
                <w:color w:val="000000"/>
                <w:szCs w:val="21"/>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95363E">
            <w:pPr>
              <w:rPr>
                <w:rFonts w:hint="eastAsia" w:ascii="等线" w:hAnsi="等线" w:eastAsia="等线" w:cs="等线"/>
                <w:color w:val="00000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4ED984">
            <w:pPr>
              <w:rPr>
                <w:rFonts w:hint="eastAsia" w:ascii="等线" w:hAnsi="等线" w:eastAsia="等线" w:cs="等线"/>
                <w:color w:val="000000"/>
                <w:sz w:val="22"/>
                <w:szCs w:val="22"/>
              </w:rPr>
            </w:pPr>
          </w:p>
        </w:tc>
      </w:tr>
      <w:tr w14:paraId="262EC82B">
        <w:tblPrEx>
          <w:tblCellMar>
            <w:top w:w="0" w:type="dxa"/>
            <w:left w:w="108" w:type="dxa"/>
            <w:bottom w:w="0" w:type="dxa"/>
            <w:right w:w="108" w:type="dxa"/>
          </w:tblCellMar>
        </w:tblPrEx>
        <w:trPr>
          <w:trHeight w:val="890" w:hRule="atLeast"/>
        </w:trPr>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8AA11B">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537E12">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185CA5">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A6F331">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C830E">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CC8B6D">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D982F">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9416C5">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3A5949">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801791">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14EB8C">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9D137B">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01234F">
            <w:pPr>
              <w:rPr>
                <w:rFonts w:ascii="Calibri" w:hAnsi="Calibri" w:eastAsia="等线" w:cs="Calibri"/>
                <w:color w:val="000000"/>
                <w:szCs w:val="21"/>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B46E6F">
            <w:pPr>
              <w:rPr>
                <w:rFonts w:hint="eastAsia" w:ascii="等线" w:hAnsi="等线" w:eastAsia="等线" w:cs="等线"/>
                <w:color w:val="00000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FD5EE8">
            <w:pPr>
              <w:rPr>
                <w:rFonts w:hint="eastAsia" w:ascii="等线" w:hAnsi="等线" w:eastAsia="等线" w:cs="等线"/>
                <w:color w:val="000000"/>
                <w:sz w:val="22"/>
                <w:szCs w:val="22"/>
              </w:rPr>
            </w:pPr>
          </w:p>
        </w:tc>
      </w:tr>
      <w:tr w14:paraId="0852C250">
        <w:tblPrEx>
          <w:tblCellMar>
            <w:top w:w="0" w:type="dxa"/>
            <w:left w:w="108" w:type="dxa"/>
            <w:bottom w:w="0" w:type="dxa"/>
            <w:right w:w="108" w:type="dxa"/>
          </w:tblCellMar>
        </w:tblPrEx>
        <w:trPr>
          <w:trHeight w:val="544" w:hRule="atLeast"/>
        </w:trPr>
        <w:tc>
          <w:tcPr>
            <w:tcW w:w="14400" w:type="dxa"/>
            <w:gridSpan w:val="15"/>
            <w:tcBorders>
              <w:top w:val="single" w:color="000000" w:sz="8" w:space="0"/>
              <w:left w:val="single" w:color="000000" w:sz="8" w:space="0"/>
              <w:bottom w:val="single" w:color="000000" w:sz="8" w:space="0"/>
              <w:right w:val="single" w:color="000000" w:sz="8" w:space="0"/>
            </w:tcBorders>
            <w:shd w:val="clear" w:color="auto" w:fill="auto"/>
            <w:vAlign w:val="center"/>
          </w:tcPr>
          <w:p w14:paraId="6BC1E3F3">
            <w:pPr>
              <w:rPr>
                <w:rFonts w:hint="eastAsia" w:ascii="等线" w:hAnsi="等线" w:eastAsia="等线" w:cs="等线"/>
                <w:color w:val="000000"/>
                <w:sz w:val="22"/>
                <w:szCs w:val="22"/>
                <w:u w:val="single"/>
              </w:rPr>
            </w:pPr>
            <w:r>
              <w:rPr>
                <w:rFonts w:hint="eastAsia" w:ascii="宋体" w:hAnsi="宋体" w:cs="宋体"/>
                <w:color w:val="000000"/>
                <w:kern w:val="0"/>
                <w:szCs w:val="21"/>
                <w:lang w:bidi="ar"/>
              </w:rPr>
              <w:t>开票价：</w:t>
            </w:r>
            <w:r>
              <w:rPr>
                <w:rFonts w:ascii="宋体" w:hAnsi="宋体" w:cs="宋体"/>
                <w:color w:val="000000"/>
                <w:kern w:val="0"/>
                <w:szCs w:val="21"/>
                <w:lang w:bidi="ar"/>
              </w:rPr>
              <w:t>¥</w:t>
            </w:r>
            <w:r>
              <w:rPr>
                <w:rFonts w:hint="eastAsia" w:ascii="宋体" w:hAnsi="宋体" w:cs="宋体"/>
                <w:color w:val="000000"/>
                <w:kern w:val="0"/>
                <w:szCs w:val="21"/>
                <w:lang w:bidi="ar"/>
              </w:rPr>
              <w:t xml:space="preserve">     元/人份  </w:t>
            </w:r>
            <w:r>
              <w:rPr>
                <w:rFonts w:hint="eastAsia" w:hAnsi="宋体" w:cs="宋体"/>
                <w:bCs/>
                <w:snapToGrid w:val="0"/>
              </w:rPr>
              <w:t xml:space="preserve">   </w:t>
            </w:r>
          </w:p>
        </w:tc>
      </w:tr>
    </w:tbl>
    <w:p w14:paraId="69F5333A">
      <w:pPr>
        <w:ind w:firstLine="420" w:firstLineChars="200"/>
        <w:rPr>
          <w:rFonts w:hint="eastAsia" w:ascii="宋体" w:hAnsi="宋体" w:cs="宋体"/>
          <w:sz w:val="18"/>
          <w:szCs w:val="18"/>
        </w:rPr>
      </w:pPr>
      <w:r>
        <w:rPr>
          <w:rFonts w:hint="eastAsia" w:ascii="宋体" w:hAnsi="宋体"/>
          <w:szCs w:val="21"/>
        </w:rPr>
        <w:t>注：1.</w:t>
      </w:r>
      <w:r>
        <w:rPr>
          <w:rFonts w:hint="eastAsia" w:ascii="宋体" w:hAnsi="宋体" w:cs="宋体"/>
          <w:sz w:val="18"/>
          <w:szCs w:val="18"/>
        </w:rPr>
        <w:t>单人份开票价格包含产品制造、包装、仓储、运输、配送及验收合格前和效期内发生的所有含税费用，包含</w:t>
      </w:r>
      <w:r>
        <w:rPr>
          <w:rFonts w:ascii="宋体" w:hAnsi="宋体" w:cs="宋体"/>
          <w:sz w:val="18"/>
          <w:szCs w:val="18"/>
        </w:rPr>
        <w:t>提供</w:t>
      </w:r>
      <w:r>
        <w:rPr>
          <w:rFonts w:hint="eastAsia" w:ascii="宋体" w:hAnsi="宋体" w:cs="宋体"/>
          <w:sz w:val="18"/>
          <w:szCs w:val="18"/>
        </w:rPr>
        <w:t>的</w:t>
      </w:r>
      <w:r>
        <w:rPr>
          <w:rFonts w:ascii="宋体" w:hAnsi="宋体" w:cs="宋体"/>
          <w:sz w:val="18"/>
          <w:szCs w:val="18"/>
        </w:rPr>
        <w:t>配套</w:t>
      </w:r>
      <w:r>
        <w:rPr>
          <w:rFonts w:hint="eastAsia" w:ascii="宋体" w:hAnsi="宋体" w:cs="宋体"/>
          <w:sz w:val="18"/>
          <w:szCs w:val="18"/>
        </w:rPr>
        <w:t>试剂耗材以及</w:t>
      </w:r>
      <w:r>
        <w:rPr>
          <w:rFonts w:ascii="宋体" w:hAnsi="宋体" w:cs="宋体"/>
          <w:sz w:val="18"/>
          <w:szCs w:val="18"/>
        </w:rPr>
        <w:t>配套</w:t>
      </w:r>
      <w:r>
        <w:rPr>
          <w:rFonts w:hint="eastAsia" w:ascii="宋体" w:hAnsi="宋体" w:cs="宋体"/>
          <w:sz w:val="18"/>
          <w:szCs w:val="18"/>
        </w:rPr>
        <w:t>院内lis系统对接服务等保障该项目顺利开展的所有费用，还包含乙方应当提供的伴随服务/售后服务费用。</w:t>
      </w:r>
    </w:p>
    <w:p w14:paraId="7EBB32CD">
      <w:pPr>
        <w:pStyle w:val="7"/>
        <w:rPr>
          <w:rFonts w:eastAsia="宋体"/>
        </w:rPr>
      </w:pPr>
      <w:r>
        <w:rPr>
          <w:rFonts w:hint="eastAsia" w:ascii="宋体" w:hAnsi="宋体" w:eastAsia="宋体" w:cs="宋体"/>
          <w:sz w:val="18"/>
          <w:szCs w:val="18"/>
        </w:rPr>
        <w:t xml:space="preserve">        行数不够，请自行添加。</w:t>
      </w:r>
    </w:p>
    <w:p w14:paraId="6E98D08A">
      <w:pPr>
        <w:spacing w:line="360" w:lineRule="auto"/>
        <w:ind w:firstLine="1680" w:firstLineChars="700"/>
        <w:rPr>
          <w:rFonts w:hint="eastAsia" w:ascii="仿宋" w:hAnsi="仿宋" w:eastAsia="仿宋"/>
          <w:sz w:val="24"/>
        </w:rPr>
      </w:pPr>
      <w:r>
        <w:rPr>
          <w:rFonts w:hint="eastAsia" w:ascii="仿宋" w:hAnsi="仿宋" w:eastAsia="仿宋"/>
          <w:sz w:val="24"/>
        </w:rPr>
        <w:t>法定代表人或代理人（签字或盖章）：</w:t>
      </w:r>
    </w:p>
    <w:p w14:paraId="778537E3">
      <w:pPr>
        <w:spacing w:line="360" w:lineRule="auto"/>
        <w:ind w:firstLine="1680" w:firstLineChars="700"/>
        <w:rPr>
          <w:rFonts w:hint="eastAsia" w:ascii="仿宋" w:hAnsi="仿宋" w:eastAsia="仿宋"/>
          <w:sz w:val="24"/>
        </w:rPr>
      </w:pPr>
      <w:r>
        <w:rPr>
          <w:rFonts w:hint="eastAsia" w:ascii="仿宋" w:hAnsi="仿宋" w:eastAsia="仿宋"/>
          <w:sz w:val="24"/>
        </w:rPr>
        <w:t>单位名称：</w:t>
      </w:r>
    </w:p>
    <w:p w14:paraId="4CBE061C">
      <w:pPr>
        <w:spacing w:line="360" w:lineRule="auto"/>
        <w:ind w:firstLine="1680" w:firstLineChars="700"/>
      </w:pPr>
      <w:r>
        <w:rPr>
          <w:rFonts w:hint="eastAsia" w:ascii="仿宋" w:hAnsi="仿宋" w:eastAsia="仿宋"/>
          <w:sz w:val="24"/>
        </w:rPr>
        <w:t>报价日期：</w:t>
      </w:r>
    </w:p>
    <w:p w14:paraId="30FD49BF"/>
    <w:p w14:paraId="0002FB9C">
      <w:pPr>
        <w:widowControl/>
        <w:snapToGrid w:val="0"/>
        <w:spacing w:line="340" w:lineRule="exact"/>
        <w:jc w:val="left"/>
        <w:rPr>
          <w:rFonts w:hint="eastAsia" w:ascii="黑体" w:hAnsi="黑体" w:eastAsia="黑体" w:cs="宋体"/>
          <w:bCs/>
          <w:sz w:val="28"/>
          <w:szCs w:val="28"/>
          <w:lang w:val="zh-CN"/>
        </w:rPr>
      </w:pPr>
    </w:p>
    <w:p w14:paraId="0D7B2D46">
      <w:pPr>
        <w:widowControl/>
        <w:snapToGrid w:val="0"/>
        <w:spacing w:line="340" w:lineRule="exact"/>
        <w:jc w:val="left"/>
        <w:rPr>
          <w:rFonts w:hint="eastAsia" w:ascii="黑体" w:hAnsi="黑体" w:eastAsia="黑体" w:cs="宋体"/>
          <w:bCs/>
          <w:sz w:val="28"/>
          <w:szCs w:val="28"/>
          <w:lang w:val="zh-CN"/>
        </w:rPr>
      </w:pPr>
      <w:r>
        <w:rPr>
          <w:rFonts w:hint="eastAsia" w:ascii="黑体" w:hAnsi="黑体" w:eastAsia="黑体" w:cs="宋体"/>
          <w:bCs/>
          <w:sz w:val="28"/>
          <w:szCs w:val="28"/>
          <w:lang w:val="zh-CN"/>
        </w:rPr>
        <w:t>技术条款偏离表格式</w:t>
      </w:r>
    </w:p>
    <w:p w14:paraId="4984803E">
      <w:pPr>
        <w:ind w:firstLine="562" w:firstLineChars="200"/>
        <w:jc w:val="center"/>
        <w:rPr>
          <w:rFonts w:hint="eastAsia" w:ascii="仿宋" w:hAnsi="仿宋" w:eastAsia="仿宋"/>
          <w:b/>
          <w:bCs/>
          <w:sz w:val="28"/>
          <w:szCs w:val="28"/>
          <w:lang w:val="zh-CN"/>
        </w:rPr>
      </w:pPr>
      <w:r>
        <w:rPr>
          <w:rFonts w:hint="eastAsia" w:ascii="仿宋" w:hAnsi="仿宋" w:eastAsia="仿宋"/>
          <w:b/>
          <w:bCs/>
          <w:sz w:val="28"/>
          <w:szCs w:val="28"/>
          <w:lang w:val="zh-CN"/>
        </w:rPr>
        <w:t>技术条款偏离表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2605"/>
        <w:gridCol w:w="2150"/>
        <w:gridCol w:w="4063"/>
        <w:gridCol w:w="2150"/>
        <w:gridCol w:w="2150"/>
      </w:tblGrid>
      <w:tr w14:paraId="2C02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8363" w:type="dxa"/>
          <w:trHeight w:val="284" w:hRule="atLeast"/>
          <w:tblHeader/>
          <w:jc w:val="center"/>
        </w:trPr>
        <w:tc>
          <w:tcPr>
            <w:tcW w:w="3520" w:type="dxa"/>
            <w:gridSpan w:val="2"/>
            <w:tcBorders>
              <w:top w:val="nil"/>
              <w:left w:val="nil"/>
              <w:bottom w:val="single" w:color="auto" w:sz="4" w:space="0"/>
              <w:right w:val="nil"/>
            </w:tcBorders>
            <w:vAlign w:val="center"/>
          </w:tcPr>
          <w:p w14:paraId="7B389975">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c>
          <w:tcPr>
            <w:tcW w:w="2150" w:type="dxa"/>
            <w:tcBorders>
              <w:top w:val="nil"/>
              <w:left w:val="nil"/>
              <w:bottom w:val="single" w:color="auto" w:sz="4" w:space="0"/>
              <w:right w:val="nil"/>
            </w:tcBorders>
            <w:vAlign w:val="center"/>
          </w:tcPr>
          <w:p w14:paraId="4564183D">
            <w:pPr>
              <w:widowControl/>
              <w:adjustRightInd w:val="0"/>
              <w:spacing w:line="340" w:lineRule="exact"/>
              <w:jc w:val="left"/>
              <w:rPr>
                <w:rFonts w:hint="eastAsia" w:ascii="宋体" w:hAnsi="宋体" w:cs="宋体"/>
                <w:color w:val="000000"/>
                <w:kern w:val="0"/>
                <w:szCs w:val="21"/>
                <w:lang w:val="zh-CN"/>
              </w:rPr>
            </w:pPr>
          </w:p>
        </w:tc>
      </w:tr>
      <w:tr w14:paraId="5BEE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7C5B0EB5">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8818" w:type="dxa"/>
            <w:gridSpan w:val="3"/>
            <w:tcBorders>
              <w:top w:val="single" w:color="auto" w:sz="4" w:space="0"/>
              <w:left w:val="single" w:color="auto" w:sz="4" w:space="0"/>
              <w:bottom w:val="single" w:color="auto" w:sz="4" w:space="0"/>
              <w:right w:val="single" w:color="auto" w:sz="4" w:space="0"/>
            </w:tcBorders>
            <w:vAlign w:val="center"/>
          </w:tcPr>
          <w:p w14:paraId="4C502D1D">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询价文件条目号及要求</w:t>
            </w:r>
          </w:p>
        </w:tc>
        <w:tc>
          <w:tcPr>
            <w:tcW w:w="2150" w:type="dxa"/>
            <w:tcBorders>
              <w:top w:val="single" w:color="auto" w:sz="4" w:space="0"/>
              <w:left w:val="single" w:color="auto" w:sz="4" w:space="0"/>
              <w:bottom w:val="single" w:color="auto" w:sz="4" w:space="0"/>
              <w:right w:val="single" w:color="auto" w:sz="4" w:space="0"/>
            </w:tcBorders>
            <w:vAlign w:val="center"/>
          </w:tcPr>
          <w:p w14:paraId="3ADF9903">
            <w:pPr>
              <w:widowControl/>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p>
        </w:tc>
        <w:tc>
          <w:tcPr>
            <w:tcW w:w="2150" w:type="dxa"/>
            <w:tcBorders>
              <w:top w:val="single" w:color="auto" w:sz="4" w:space="0"/>
              <w:left w:val="single" w:color="auto" w:sz="4" w:space="0"/>
              <w:bottom w:val="single" w:color="auto" w:sz="4" w:space="0"/>
              <w:right w:val="single" w:color="auto" w:sz="4" w:space="0"/>
            </w:tcBorders>
            <w:vAlign w:val="center"/>
          </w:tcPr>
          <w:p w14:paraId="2EFDDC03">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176E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59CEF961">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rPr>
              <w:t>1</w:t>
            </w:r>
          </w:p>
        </w:tc>
        <w:tc>
          <w:tcPr>
            <w:tcW w:w="8818" w:type="dxa"/>
            <w:gridSpan w:val="3"/>
            <w:tcBorders>
              <w:top w:val="single" w:color="auto" w:sz="4" w:space="0"/>
              <w:left w:val="single" w:color="auto" w:sz="4" w:space="0"/>
              <w:bottom w:val="single" w:color="auto" w:sz="4" w:space="0"/>
              <w:right w:val="single" w:color="auto" w:sz="4" w:space="0"/>
            </w:tcBorders>
            <w:vAlign w:val="center"/>
          </w:tcPr>
          <w:p w14:paraId="7441D53A">
            <w:pPr>
              <w:widowControl/>
              <w:rPr>
                <w:rFonts w:hint="eastAsia" w:ascii="宋体" w:hAnsi="宋体" w:cs="宋体"/>
                <w:color w:val="000000" w:themeColor="text1"/>
                <w:spacing w:val="-4"/>
                <w:kern w:val="0"/>
                <w:szCs w:val="21"/>
                <w:lang w:val="zh-CN"/>
                <w14:textFill>
                  <w14:solidFill>
                    <w14:schemeClr w14:val="tx1"/>
                  </w14:solidFill>
                </w14:textFill>
              </w:rPr>
            </w:pPr>
          </w:p>
        </w:tc>
        <w:tc>
          <w:tcPr>
            <w:tcW w:w="2150" w:type="dxa"/>
            <w:tcBorders>
              <w:top w:val="single" w:color="auto" w:sz="4" w:space="0"/>
              <w:left w:val="single" w:color="auto" w:sz="4" w:space="0"/>
              <w:bottom w:val="single" w:color="auto" w:sz="4" w:space="0"/>
              <w:right w:val="single" w:color="auto" w:sz="4" w:space="0"/>
            </w:tcBorders>
            <w:vAlign w:val="center"/>
          </w:tcPr>
          <w:p w14:paraId="1C9E0DDB">
            <w:pPr>
              <w:widowControl/>
              <w:adjustRightInd w:val="0"/>
              <w:spacing w:line="340" w:lineRule="exact"/>
              <w:jc w:val="center"/>
              <w:rPr>
                <w:rFonts w:hint="eastAsia" w:ascii="宋体" w:hAnsi="宋体" w:cs="宋体"/>
                <w:color w:val="000000"/>
                <w:kern w:val="0"/>
                <w:szCs w:val="21"/>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14:paraId="768640BB">
            <w:pPr>
              <w:widowControl/>
              <w:adjustRightInd w:val="0"/>
              <w:spacing w:line="340" w:lineRule="exact"/>
              <w:jc w:val="center"/>
              <w:rPr>
                <w:rFonts w:hint="eastAsia" w:ascii="宋体" w:hAnsi="宋体" w:cs="宋体"/>
                <w:color w:val="000000"/>
                <w:kern w:val="0"/>
                <w:szCs w:val="21"/>
                <w:lang w:val="zh-CN"/>
              </w:rPr>
            </w:pPr>
          </w:p>
        </w:tc>
      </w:tr>
      <w:tr w14:paraId="70BC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78A5CB27">
            <w:pPr>
              <w:widowControl/>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rPr>
              <w:t>2</w:t>
            </w:r>
          </w:p>
        </w:tc>
        <w:tc>
          <w:tcPr>
            <w:tcW w:w="8818" w:type="dxa"/>
            <w:gridSpan w:val="3"/>
            <w:tcBorders>
              <w:top w:val="single" w:color="auto" w:sz="4" w:space="0"/>
              <w:left w:val="single" w:color="auto" w:sz="4" w:space="0"/>
              <w:bottom w:val="single" w:color="auto" w:sz="4" w:space="0"/>
              <w:right w:val="single" w:color="auto" w:sz="4" w:space="0"/>
            </w:tcBorders>
            <w:vAlign w:val="center"/>
          </w:tcPr>
          <w:p w14:paraId="0B6F80D2">
            <w:pPr>
              <w:widowControl/>
              <w:rPr>
                <w:rFonts w:hint="eastAsia" w:ascii="宋体" w:hAnsi="宋体" w:cs="宋体"/>
                <w:color w:val="000000" w:themeColor="text1"/>
                <w:spacing w:val="-4"/>
                <w:kern w:val="0"/>
                <w:szCs w:val="21"/>
                <w:lang w:val="zh-CN"/>
                <w14:textFill>
                  <w14:solidFill>
                    <w14:schemeClr w14:val="tx1"/>
                  </w14:solidFill>
                </w14:textFill>
              </w:rPr>
            </w:pPr>
          </w:p>
        </w:tc>
        <w:tc>
          <w:tcPr>
            <w:tcW w:w="2150" w:type="dxa"/>
            <w:tcBorders>
              <w:top w:val="single" w:color="auto" w:sz="4" w:space="0"/>
              <w:left w:val="single" w:color="auto" w:sz="4" w:space="0"/>
              <w:bottom w:val="single" w:color="auto" w:sz="4" w:space="0"/>
              <w:right w:val="single" w:color="auto" w:sz="4" w:space="0"/>
            </w:tcBorders>
            <w:vAlign w:val="center"/>
          </w:tcPr>
          <w:p w14:paraId="4FADB043">
            <w:pPr>
              <w:widowControl/>
              <w:adjustRightInd w:val="0"/>
              <w:spacing w:line="340" w:lineRule="exact"/>
              <w:jc w:val="center"/>
              <w:rPr>
                <w:rFonts w:hint="eastAsia" w:ascii="宋体" w:hAnsi="宋体" w:cs="宋体"/>
                <w:color w:val="000000"/>
                <w:kern w:val="0"/>
                <w:szCs w:val="21"/>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14:paraId="554FC81D">
            <w:pPr>
              <w:widowControl/>
              <w:adjustRightInd w:val="0"/>
              <w:spacing w:line="340" w:lineRule="exact"/>
              <w:jc w:val="center"/>
              <w:rPr>
                <w:rFonts w:hint="eastAsia" w:ascii="宋体" w:hAnsi="宋体" w:cs="宋体"/>
                <w:color w:val="000000"/>
                <w:kern w:val="0"/>
                <w:szCs w:val="21"/>
                <w:lang w:val="zh-CN"/>
              </w:rPr>
            </w:pPr>
          </w:p>
        </w:tc>
      </w:tr>
      <w:tr w14:paraId="58DD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1B318299">
            <w:pPr>
              <w:widowControl/>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rPr>
              <w:t>3</w:t>
            </w:r>
          </w:p>
        </w:tc>
        <w:tc>
          <w:tcPr>
            <w:tcW w:w="8818" w:type="dxa"/>
            <w:gridSpan w:val="3"/>
            <w:tcBorders>
              <w:top w:val="single" w:color="auto" w:sz="4" w:space="0"/>
              <w:left w:val="single" w:color="auto" w:sz="4" w:space="0"/>
              <w:bottom w:val="single" w:color="auto" w:sz="4" w:space="0"/>
              <w:right w:val="single" w:color="auto" w:sz="4" w:space="0"/>
            </w:tcBorders>
            <w:vAlign w:val="center"/>
          </w:tcPr>
          <w:p w14:paraId="556BDFDA">
            <w:pPr>
              <w:pStyle w:val="7"/>
              <w:rPr>
                <w:rFonts w:hint="eastAsia" w:ascii="宋体" w:hAnsi="宋体" w:eastAsia="宋体" w:cs="宋体"/>
                <w:color w:val="000000" w:themeColor="text1"/>
                <w:spacing w:val="-4"/>
                <w:sz w:val="21"/>
                <w:szCs w:val="21"/>
                <w:lang w:val="zh-CN"/>
                <w14:textFill>
                  <w14:solidFill>
                    <w14:schemeClr w14:val="tx1"/>
                  </w14:solidFill>
                </w14:textFill>
              </w:rPr>
            </w:pPr>
          </w:p>
        </w:tc>
        <w:tc>
          <w:tcPr>
            <w:tcW w:w="2150" w:type="dxa"/>
            <w:tcBorders>
              <w:top w:val="single" w:color="auto" w:sz="4" w:space="0"/>
              <w:left w:val="single" w:color="auto" w:sz="4" w:space="0"/>
              <w:bottom w:val="single" w:color="auto" w:sz="4" w:space="0"/>
              <w:right w:val="single" w:color="auto" w:sz="4" w:space="0"/>
            </w:tcBorders>
            <w:vAlign w:val="center"/>
          </w:tcPr>
          <w:p w14:paraId="267797D9">
            <w:pPr>
              <w:widowControl/>
              <w:adjustRightInd w:val="0"/>
              <w:spacing w:line="340" w:lineRule="exact"/>
              <w:jc w:val="center"/>
              <w:rPr>
                <w:rFonts w:hint="eastAsia" w:ascii="宋体" w:hAnsi="宋体" w:cs="宋体"/>
                <w:color w:val="000000"/>
                <w:kern w:val="0"/>
                <w:szCs w:val="21"/>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14:paraId="550917A7">
            <w:pPr>
              <w:widowControl/>
              <w:adjustRightInd w:val="0"/>
              <w:spacing w:line="340" w:lineRule="exact"/>
              <w:jc w:val="center"/>
              <w:rPr>
                <w:rFonts w:hint="eastAsia" w:ascii="宋体" w:hAnsi="宋体" w:cs="宋体"/>
                <w:color w:val="000000"/>
                <w:kern w:val="0"/>
                <w:szCs w:val="21"/>
                <w:lang w:val="zh-CN"/>
              </w:rPr>
            </w:pPr>
          </w:p>
        </w:tc>
      </w:tr>
    </w:tbl>
    <w:p w14:paraId="3C1B068F">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3D77FE7">
      <w:pPr>
        <w:widowControl/>
        <w:adjustRightInd w:val="0"/>
        <w:spacing w:line="340" w:lineRule="exact"/>
        <w:jc w:val="left"/>
        <w:rPr>
          <w:rFonts w:hint="eastAsia" w:ascii="宋体" w:hAnsi="宋体" w:cs="宋体"/>
          <w:b/>
          <w:color w:val="000000"/>
          <w:szCs w:val="21"/>
        </w:rPr>
      </w:pPr>
      <w:r>
        <w:rPr>
          <w:rFonts w:hint="eastAsia" w:ascii="宋体" w:hAnsi="宋体" w:cs="宋体"/>
          <w:color w:val="000000"/>
          <w:kern w:val="0"/>
          <w:szCs w:val="21"/>
          <w:lang w:val="zh-CN"/>
        </w:rPr>
        <w:t>说明：如果行数不够，请自行增加。请供应商对</w:t>
      </w:r>
      <w:r>
        <w:rPr>
          <w:rFonts w:hint="eastAsia" w:ascii="宋体" w:hAnsi="宋体" w:cs="宋体"/>
          <w:color w:val="000000"/>
          <w:kern w:val="0"/>
          <w:szCs w:val="21"/>
        </w:rPr>
        <w:t>采购文件《二、</w:t>
      </w:r>
      <w:r>
        <w:rPr>
          <w:rFonts w:hint="eastAsia" w:ascii="宋体" w:hAnsi="宋体" w:cs="宋体"/>
          <w:color w:val="000000"/>
          <w:kern w:val="0"/>
          <w:szCs w:val="21"/>
          <w:lang w:val="zh-CN"/>
        </w:rPr>
        <w:t>采购内容及要求</w:t>
      </w:r>
      <w:r>
        <w:rPr>
          <w:rFonts w:hint="eastAsia" w:ascii="宋体" w:hAnsi="宋体" w:cs="宋体"/>
          <w:color w:val="000000"/>
          <w:kern w:val="0"/>
          <w:szCs w:val="21"/>
        </w:rPr>
        <w:t>》的技术条款</w:t>
      </w:r>
      <w:r>
        <w:rPr>
          <w:rFonts w:hint="eastAsia" w:ascii="宋体" w:hAnsi="宋体" w:cs="宋体"/>
          <w:color w:val="000000"/>
          <w:kern w:val="0"/>
          <w:szCs w:val="21"/>
          <w:lang w:val="zh-CN"/>
        </w:rPr>
        <w:t>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2D52A699">
      <w:pPr>
        <w:widowControl/>
        <w:snapToGrid w:val="0"/>
        <w:spacing w:line="340" w:lineRule="exact"/>
        <w:jc w:val="left"/>
        <w:rPr>
          <w:rFonts w:hint="eastAsia" w:ascii="黑体" w:hAnsi="黑体" w:eastAsia="黑体" w:cs="宋体"/>
          <w:bCs/>
          <w:sz w:val="28"/>
          <w:szCs w:val="28"/>
          <w:lang w:val="zh-CN"/>
        </w:rPr>
      </w:pPr>
    </w:p>
    <w:p w14:paraId="56CE01CA">
      <w:pPr>
        <w:widowControl/>
        <w:snapToGrid w:val="0"/>
        <w:spacing w:line="340" w:lineRule="exact"/>
        <w:jc w:val="left"/>
        <w:rPr>
          <w:rFonts w:hint="eastAsia" w:ascii="黑体" w:hAnsi="黑体" w:eastAsia="黑体" w:cs="宋体"/>
          <w:bCs/>
          <w:sz w:val="28"/>
          <w:szCs w:val="28"/>
          <w:lang w:val="zh-CN"/>
        </w:rPr>
      </w:pPr>
      <w:r>
        <w:rPr>
          <w:rFonts w:hint="eastAsia" w:ascii="黑体" w:hAnsi="黑体" w:eastAsia="黑体" w:cs="宋体"/>
          <w:bCs/>
          <w:sz w:val="28"/>
          <w:szCs w:val="28"/>
          <w:lang w:val="zh-CN"/>
        </w:rPr>
        <w:t>商务条款偏离表格式</w:t>
      </w:r>
    </w:p>
    <w:p w14:paraId="382783CA">
      <w:pPr>
        <w:ind w:firstLine="562" w:firstLineChars="200"/>
        <w:jc w:val="center"/>
        <w:rPr>
          <w:rFonts w:hint="eastAsia" w:ascii="仿宋" w:hAnsi="仿宋" w:eastAsia="仿宋"/>
          <w:b/>
          <w:bCs/>
          <w:sz w:val="28"/>
          <w:szCs w:val="28"/>
          <w:lang w:val="zh-CN"/>
        </w:rPr>
      </w:pPr>
      <w:r>
        <w:rPr>
          <w:rFonts w:hint="eastAsia" w:ascii="仿宋" w:hAnsi="仿宋" w:eastAsia="仿宋"/>
          <w:b/>
          <w:bCs/>
          <w:sz w:val="28"/>
          <w:szCs w:val="28"/>
          <w:lang w:val="zh-CN"/>
        </w:rPr>
        <w:t>商务条款偏离表</w:t>
      </w:r>
    </w:p>
    <w:tbl>
      <w:tblPr>
        <w:tblStyle w:val="15"/>
        <w:tblW w:w="15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5"/>
        <w:gridCol w:w="3172"/>
        <w:gridCol w:w="10192"/>
        <w:gridCol w:w="1455"/>
        <w:gridCol w:w="563"/>
      </w:tblGrid>
      <w:tr w14:paraId="60D9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12210" w:type="dxa"/>
          <w:trHeight w:val="284" w:hRule="atLeast"/>
          <w:tblHeader/>
          <w:jc w:val="center"/>
        </w:trPr>
        <w:tc>
          <w:tcPr>
            <w:tcW w:w="3767" w:type="dxa"/>
            <w:gridSpan w:val="2"/>
            <w:tcBorders>
              <w:top w:val="nil"/>
              <w:left w:val="nil"/>
              <w:bottom w:val="single" w:color="auto" w:sz="4" w:space="0"/>
              <w:right w:val="nil"/>
            </w:tcBorders>
            <w:vAlign w:val="center"/>
          </w:tcPr>
          <w:p w14:paraId="5EF7BB51">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p>
        </w:tc>
      </w:tr>
      <w:tr w14:paraId="7F35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2415D532">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3364" w:type="dxa"/>
            <w:gridSpan w:val="2"/>
            <w:tcBorders>
              <w:top w:val="single" w:color="auto" w:sz="4" w:space="0"/>
              <w:left w:val="single" w:color="auto" w:sz="4" w:space="0"/>
              <w:bottom w:val="single" w:color="auto" w:sz="4" w:space="0"/>
              <w:right w:val="single" w:color="auto" w:sz="4" w:space="0"/>
            </w:tcBorders>
            <w:vAlign w:val="center"/>
          </w:tcPr>
          <w:p w14:paraId="74A0A080">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询价文件条目号及要求</w:t>
            </w:r>
          </w:p>
        </w:tc>
        <w:tc>
          <w:tcPr>
            <w:tcW w:w="1455" w:type="dxa"/>
            <w:tcBorders>
              <w:top w:val="single" w:color="auto" w:sz="4" w:space="0"/>
              <w:left w:val="single" w:color="auto" w:sz="4" w:space="0"/>
              <w:bottom w:val="single" w:color="auto" w:sz="4" w:space="0"/>
              <w:right w:val="single" w:color="auto" w:sz="4" w:space="0"/>
            </w:tcBorders>
            <w:vAlign w:val="center"/>
          </w:tcPr>
          <w:p w14:paraId="513A3753">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563" w:type="dxa"/>
            <w:tcBorders>
              <w:top w:val="single" w:color="auto" w:sz="4" w:space="0"/>
              <w:left w:val="single" w:color="auto" w:sz="4" w:space="0"/>
              <w:bottom w:val="single" w:color="auto" w:sz="4" w:space="0"/>
              <w:right w:val="single" w:color="auto" w:sz="4" w:space="0"/>
            </w:tcBorders>
            <w:vAlign w:val="center"/>
          </w:tcPr>
          <w:p w14:paraId="4169497D">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3348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16E0FBF">
            <w:pPr>
              <w:widowControl/>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3364" w:type="dxa"/>
            <w:gridSpan w:val="2"/>
            <w:tcBorders>
              <w:top w:val="single" w:color="auto" w:sz="4" w:space="0"/>
              <w:left w:val="single" w:color="auto" w:sz="4" w:space="0"/>
              <w:bottom w:val="single" w:color="auto" w:sz="4" w:space="0"/>
              <w:right w:val="single" w:color="auto" w:sz="4" w:space="0"/>
            </w:tcBorders>
            <w:vAlign w:val="center"/>
          </w:tcPr>
          <w:p w14:paraId="665ED0CD">
            <w:pPr>
              <w:widowControl/>
              <w:rPr>
                <w:rFonts w:hint="eastAsia" w:ascii="宋体" w:hAnsi="宋体" w:cs="宋体"/>
                <w:color w:val="000000"/>
                <w:kern w:val="0"/>
                <w:szCs w:val="21"/>
                <w:lang w:val="zh-CN"/>
              </w:rPr>
            </w:pPr>
          </w:p>
        </w:tc>
        <w:tc>
          <w:tcPr>
            <w:tcW w:w="1455" w:type="dxa"/>
            <w:tcBorders>
              <w:top w:val="single" w:color="auto" w:sz="4" w:space="0"/>
              <w:left w:val="single" w:color="auto" w:sz="4" w:space="0"/>
              <w:bottom w:val="single" w:color="auto" w:sz="4" w:space="0"/>
              <w:right w:val="single" w:color="auto" w:sz="4" w:space="0"/>
            </w:tcBorders>
            <w:vAlign w:val="center"/>
          </w:tcPr>
          <w:p w14:paraId="5E7D2E13">
            <w:pPr>
              <w:widowControl/>
              <w:adjustRightInd w:val="0"/>
              <w:spacing w:line="340" w:lineRule="exact"/>
              <w:jc w:val="center"/>
              <w:rPr>
                <w:rFonts w:hint="eastAsia" w:ascii="宋体" w:hAnsi="宋体" w:cs="宋体"/>
                <w:color w:val="000000"/>
                <w:kern w:val="0"/>
                <w:szCs w:val="21"/>
                <w:lang w:val="zh-CN"/>
              </w:rPr>
            </w:pPr>
          </w:p>
        </w:tc>
        <w:tc>
          <w:tcPr>
            <w:tcW w:w="563" w:type="dxa"/>
            <w:tcBorders>
              <w:top w:val="single" w:color="auto" w:sz="4" w:space="0"/>
              <w:left w:val="single" w:color="auto" w:sz="4" w:space="0"/>
              <w:bottom w:val="single" w:color="auto" w:sz="4" w:space="0"/>
              <w:right w:val="single" w:color="auto" w:sz="4" w:space="0"/>
            </w:tcBorders>
            <w:vAlign w:val="center"/>
          </w:tcPr>
          <w:p w14:paraId="035D746F">
            <w:pPr>
              <w:widowControl/>
              <w:adjustRightInd w:val="0"/>
              <w:spacing w:line="340" w:lineRule="exact"/>
              <w:jc w:val="center"/>
              <w:rPr>
                <w:rFonts w:hint="eastAsia" w:ascii="宋体" w:hAnsi="宋体" w:cs="宋体"/>
                <w:color w:val="000000"/>
                <w:kern w:val="0"/>
                <w:szCs w:val="21"/>
                <w:lang w:val="zh-CN"/>
              </w:rPr>
            </w:pPr>
          </w:p>
        </w:tc>
      </w:tr>
      <w:tr w14:paraId="3867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7F2A96FE">
            <w:pPr>
              <w:widowControl/>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3364" w:type="dxa"/>
            <w:gridSpan w:val="2"/>
            <w:tcBorders>
              <w:top w:val="single" w:color="auto" w:sz="4" w:space="0"/>
              <w:left w:val="single" w:color="auto" w:sz="4" w:space="0"/>
              <w:bottom w:val="single" w:color="auto" w:sz="4" w:space="0"/>
              <w:right w:val="single" w:color="auto" w:sz="4" w:space="0"/>
            </w:tcBorders>
            <w:vAlign w:val="center"/>
          </w:tcPr>
          <w:p w14:paraId="1FEF96F2">
            <w:pPr>
              <w:pStyle w:val="23"/>
              <w:spacing w:line="240" w:lineRule="auto"/>
              <w:ind w:right="-351"/>
              <w:rPr>
                <w:rFonts w:hint="eastAsia" w:ascii="宋体" w:hAnsi="宋体" w:cs="宋体"/>
                <w:color w:val="000000"/>
                <w:kern w:val="0"/>
                <w:szCs w:val="21"/>
                <w:lang w:val="zh-CN"/>
              </w:rPr>
            </w:pPr>
          </w:p>
        </w:tc>
        <w:tc>
          <w:tcPr>
            <w:tcW w:w="1455" w:type="dxa"/>
            <w:tcBorders>
              <w:top w:val="single" w:color="auto" w:sz="4" w:space="0"/>
              <w:left w:val="single" w:color="auto" w:sz="4" w:space="0"/>
              <w:bottom w:val="single" w:color="auto" w:sz="4" w:space="0"/>
              <w:right w:val="single" w:color="auto" w:sz="4" w:space="0"/>
            </w:tcBorders>
            <w:vAlign w:val="center"/>
          </w:tcPr>
          <w:p w14:paraId="457E8161">
            <w:pPr>
              <w:widowControl/>
              <w:adjustRightInd w:val="0"/>
              <w:spacing w:line="340" w:lineRule="exact"/>
              <w:jc w:val="center"/>
              <w:rPr>
                <w:rFonts w:hint="eastAsia" w:ascii="宋体" w:hAnsi="宋体" w:cs="宋体"/>
                <w:color w:val="000000"/>
                <w:kern w:val="0"/>
                <w:szCs w:val="21"/>
                <w:lang w:val="zh-CN"/>
              </w:rPr>
            </w:pPr>
          </w:p>
        </w:tc>
        <w:tc>
          <w:tcPr>
            <w:tcW w:w="563" w:type="dxa"/>
            <w:tcBorders>
              <w:top w:val="single" w:color="auto" w:sz="4" w:space="0"/>
              <w:left w:val="single" w:color="auto" w:sz="4" w:space="0"/>
              <w:bottom w:val="single" w:color="auto" w:sz="4" w:space="0"/>
              <w:right w:val="single" w:color="auto" w:sz="4" w:space="0"/>
            </w:tcBorders>
            <w:vAlign w:val="center"/>
          </w:tcPr>
          <w:p w14:paraId="21363A4F">
            <w:pPr>
              <w:widowControl/>
              <w:adjustRightInd w:val="0"/>
              <w:spacing w:line="340" w:lineRule="exact"/>
              <w:jc w:val="center"/>
              <w:rPr>
                <w:rFonts w:hint="eastAsia" w:ascii="宋体" w:hAnsi="宋体" w:cs="宋体"/>
                <w:color w:val="000000"/>
                <w:kern w:val="0"/>
                <w:szCs w:val="21"/>
                <w:lang w:val="zh-CN"/>
              </w:rPr>
            </w:pPr>
          </w:p>
        </w:tc>
      </w:tr>
      <w:tr w14:paraId="219C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7E79C6FE">
            <w:pPr>
              <w:widowControl/>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3364" w:type="dxa"/>
            <w:gridSpan w:val="2"/>
            <w:tcBorders>
              <w:top w:val="single" w:color="auto" w:sz="4" w:space="0"/>
              <w:left w:val="single" w:color="auto" w:sz="4" w:space="0"/>
              <w:bottom w:val="single" w:color="auto" w:sz="4" w:space="0"/>
              <w:right w:val="single" w:color="auto" w:sz="4" w:space="0"/>
            </w:tcBorders>
            <w:vAlign w:val="center"/>
          </w:tcPr>
          <w:p w14:paraId="20D3FC61">
            <w:pPr>
              <w:pStyle w:val="23"/>
              <w:spacing w:line="240" w:lineRule="auto"/>
              <w:ind w:right="-351"/>
              <w:rPr>
                <w:rFonts w:hint="eastAsia" w:ascii="宋体" w:hAnsi="宋体" w:cs="宋体"/>
                <w:color w:val="000000"/>
                <w:kern w:val="0"/>
                <w:szCs w:val="21"/>
                <w:lang w:val="zh-CN"/>
              </w:rPr>
            </w:pPr>
          </w:p>
        </w:tc>
        <w:tc>
          <w:tcPr>
            <w:tcW w:w="1455" w:type="dxa"/>
            <w:tcBorders>
              <w:top w:val="single" w:color="auto" w:sz="4" w:space="0"/>
              <w:left w:val="single" w:color="auto" w:sz="4" w:space="0"/>
              <w:bottom w:val="single" w:color="auto" w:sz="4" w:space="0"/>
              <w:right w:val="single" w:color="auto" w:sz="4" w:space="0"/>
            </w:tcBorders>
            <w:vAlign w:val="center"/>
          </w:tcPr>
          <w:p w14:paraId="7F85E3AF">
            <w:pPr>
              <w:widowControl/>
              <w:adjustRightInd w:val="0"/>
              <w:spacing w:line="340" w:lineRule="exact"/>
              <w:jc w:val="center"/>
              <w:rPr>
                <w:rFonts w:hint="eastAsia" w:ascii="宋体" w:hAnsi="宋体" w:cs="宋体"/>
                <w:color w:val="000000"/>
                <w:kern w:val="0"/>
                <w:szCs w:val="21"/>
                <w:lang w:val="zh-CN"/>
              </w:rPr>
            </w:pPr>
          </w:p>
        </w:tc>
        <w:tc>
          <w:tcPr>
            <w:tcW w:w="563" w:type="dxa"/>
            <w:tcBorders>
              <w:top w:val="single" w:color="auto" w:sz="4" w:space="0"/>
              <w:left w:val="single" w:color="auto" w:sz="4" w:space="0"/>
              <w:bottom w:val="single" w:color="auto" w:sz="4" w:space="0"/>
              <w:right w:val="single" w:color="auto" w:sz="4" w:space="0"/>
            </w:tcBorders>
            <w:vAlign w:val="center"/>
          </w:tcPr>
          <w:p w14:paraId="4E7CB798">
            <w:pPr>
              <w:widowControl/>
              <w:adjustRightInd w:val="0"/>
              <w:spacing w:line="340" w:lineRule="exact"/>
              <w:jc w:val="center"/>
              <w:rPr>
                <w:rFonts w:hint="eastAsia" w:ascii="宋体" w:hAnsi="宋体" w:cs="宋体"/>
                <w:color w:val="000000"/>
                <w:kern w:val="0"/>
                <w:szCs w:val="21"/>
                <w:lang w:val="zh-CN"/>
              </w:rPr>
            </w:pPr>
          </w:p>
        </w:tc>
      </w:tr>
    </w:tbl>
    <w:p w14:paraId="7EC4A7E8">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596A7DB8">
      <w:pPr>
        <w:pStyle w:val="7"/>
        <w:spacing w:line="34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说明：如果行数不够，请自行增加。请供应商对</w:t>
      </w:r>
      <w:r>
        <w:rPr>
          <w:rFonts w:hint="eastAsia" w:ascii="宋体" w:hAnsi="宋体" w:eastAsia="宋体" w:cs="宋体"/>
          <w:color w:val="000000"/>
          <w:sz w:val="21"/>
          <w:szCs w:val="21"/>
        </w:rPr>
        <w:t>采购文件《二、</w:t>
      </w:r>
      <w:r>
        <w:rPr>
          <w:rFonts w:hint="eastAsia" w:ascii="宋体" w:hAnsi="宋体" w:eastAsia="宋体" w:cs="宋体"/>
          <w:color w:val="000000"/>
          <w:sz w:val="21"/>
          <w:szCs w:val="21"/>
          <w:lang w:val="zh-CN"/>
        </w:rPr>
        <w:t>采购内容及要求</w:t>
      </w:r>
      <w:r>
        <w:rPr>
          <w:rFonts w:hint="eastAsia" w:ascii="宋体" w:hAnsi="宋体" w:eastAsia="宋体" w:cs="宋体"/>
          <w:color w:val="000000"/>
          <w:sz w:val="21"/>
          <w:szCs w:val="21"/>
        </w:rPr>
        <w:t>》的商务条款</w:t>
      </w:r>
      <w:r>
        <w:rPr>
          <w:rFonts w:hint="eastAsia" w:ascii="宋体" w:hAnsi="宋体" w:eastAsia="宋体" w:cs="宋体"/>
          <w:color w:val="000000"/>
          <w:sz w:val="21"/>
          <w:szCs w:val="21"/>
          <w:lang w:val="zh-CN"/>
        </w:rPr>
        <w:t>进行逐条响应/正偏离/负偏离，如提供空白或者不全者加盖公章后视为全部响应。</w:t>
      </w:r>
    </w:p>
    <w:p w14:paraId="6565E138">
      <w:pPr>
        <w:widowControl/>
        <w:shd w:val="clear" w:color="auto" w:fill="FFFFFF"/>
        <w:spacing w:line="340" w:lineRule="exact"/>
        <w:jc w:val="left"/>
        <w:rPr>
          <w:rFonts w:hint="eastAsia" w:ascii="黑体" w:hAnsi="黑体" w:eastAsia="黑体" w:cs="宋体"/>
          <w:bCs/>
          <w:sz w:val="28"/>
          <w:szCs w:val="28"/>
          <w:lang w:val="zh-CN"/>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107E1855">
      <w:pPr>
        <w:widowControl/>
        <w:snapToGrid w:val="0"/>
        <w:spacing w:line="340" w:lineRule="exact"/>
        <w:jc w:val="left"/>
        <w:rPr>
          <w:rFonts w:hint="eastAsia" w:ascii="黑体" w:hAnsi="黑体" w:eastAsia="黑体" w:cs="宋体"/>
          <w:bCs/>
          <w:sz w:val="28"/>
          <w:szCs w:val="28"/>
          <w:lang w:val="zh-CN"/>
        </w:rPr>
      </w:pPr>
      <w:r>
        <w:rPr>
          <w:rFonts w:hint="eastAsia" w:ascii="黑体" w:hAnsi="黑体" w:eastAsia="黑体" w:cs="宋体"/>
          <w:bCs/>
          <w:sz w:val="28"/>
          <w:szCs w:val="28"/>
          <w:lang w:val="zh-CN"/>
        </w:rPr>
        <w:t>服务条款偏离表格式</w:t>
      </w:r>
    </w:p>
    <w:p w14:paraId="50783970">
      <w:pPr>
        <w:ind w:firstLine="562" w:firstLineChars="200"/>
        <w:jc w:val="center"/>
        <w:rPr>
          <w:rFonts w:hint="eastAsia" w:ascii="仿宋" w:hAnsi="仿宋" w:eastAsia="仿宋"/>
          <w:b/>
          <w:bCs/>
          <w:sz w:val="28"/>
          <w:szCs w:val="28"/>
          <w:lang w:val="zh-CN"/>
        </w:rPr>
      </w:pPr>
      <w:r>
        <w:rPr>
          <w:rFonts w:hint="eastAsia" w:ascii="仿宋" w:hAnsi="仿宋" w:eastAsia="仿宋"/>
          <w:b/>
          <w:bCs/>
          <w:sz w:val="28"/>
          <w:szCs w:val="28"/>
          <w:lang w:val="zh-CN"/>
        </w:rPr>
        <w:t>服务条款偏离表</w:t>
      </w:r>
    </w:p>
    <w:tbl>
      <w:tblPr>
        <w:tblStyle w:val="15"/>
        <w:tblW w:w="15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4090"/>
        <w:gridCol w:w="2150"/>
        <w:gridCol w:w="4655"/>
        <w:gridCol w:w="2782"/>
        <w:gridCol w:w="926"/>
      </w:tblGrid>
      <w:tr w14:paraId="3F05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8363" w:type="dxa"/>
          <w:trHeight w:val="284" w:hRule="atLeast"/>
          <w:tblHeader/>
          <w:jc w:val="center"/>
        </w:trPr>
        <w:tc>
          <w:tcPr>
            <w:tcW w:w="4773" w:type="dxa"/>
            <w:gridSpan w:val="2"/>
            <w:tcBorders>
              <w:top w:val="nil"/>
              <w:left w:val="nil"/>
              <w:bottom w:val="single" w:color="auto" w:sz="4" w:space="0"/>
              <w:right w:val="nil"/>
            </w:tcBorders>
            <w:vAlign w:val="center"/>
          </w:tcPr>
          <w:p w14:paraId="2F405F3F">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c>
          <w:tcPr>
            <w:tcW w:w="2150" w:type="dxa"/>
            <w:tcBorders>
              <w:top w:val="nil"/>
              <w:left w:val="nil"/>
              <w:bottom w:val="single" w:color="auto" w:sz="4" w:space="0"/>
              <w:right w:val="nil"/>
            </w:tcBorders>
            <w:vAlign w:val="center"/>
          </w:tcPr>
          <w:p w14:paraId="5392BA65">
            <w:pPr>
              <w:widowControl/>
              <w:adjustRightInd w:val="0"/>
              <w:spacing w:line="340" w:lineRule="exact"/>
              <w:jc w:val="left"/>
              <w:rPr>
                <w:rFonts w:hint="eastAsia" w:ascii="宋体" w:hAnsi="宋体" w:cs="宋体"/>
                <w:color w:val="000000"/>
                <w:kern w:val="0"/>
                <w:szCs w:val="21"/>
                <w:lang w:val="zh-CN"/>
              </w:rPr>
            </w:pPr>
          </w:p>
        </w:tc>
      </w:tr>
      <w:tr w14:paraId="2B08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2C9AE1F">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0895" w:type="dxa"/>
            <w:gridSpan w:val="3"/>
            <w:tcBorders>
              <w:top w:val="single" w:color="auto" w:sz="4" w:space="0"/>
              <w:left w:val="single" w:color="auto" w:sz="4" w:space="0"/>
              <w:bottom w:val="single" w:color="auto" w:sz="4" w:space="0"/>
              <w:right w:val="single" w:color="auto" w:sz="4" w:space="0"/>
            </w:tcBorders>
            <w:vAlign w:val="center"/>
          </w:tcPr>
          <w:p w14:paraId="1E29BBEC">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询价文件条目号及要求</w:t>
            </w:r>
          </w:p>
        </w:tc>
        <w:tc>
          <w:tcPr>
            <w:tcW w:w="2782" w:type="dxa"/>
            <w:tcBorders>
              <w:top w:val="single" w:color="auto" w:sz="4" w:space="0"/>
              <w:left w:val="single" w:color="auto" w:sz="4" w:space="0"/>
              <w:bottom w:val="single" w:color="auto" w:sz="4" w:space="0"/>
              <w:right w:val="single" w:color="auto" w:sz="4" w:space="0"/>
            </w:tcBorders>
            <w:vAlign w:val="center"/>
          </w:tcPr>
          <w:p w14:paraId="421B0C59">
            <w:pPr>
              <w:widowControl/>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p>
        </w:tc>
        <w:tc>
          <w:tcPr>
            <w:tcW w:w="926" w:type="dxa"/>
            <w:tcBorders>
              <w:top w:val="single" w:color="auto" w:sz="4" w:space="0"/>
              <w:left w:val="single" w:color="auto" w:sz="4" w:space="0"/>
              <w:bottom w:val="single" w:color="auto" w:sz="4" w:space="0"/>
              <w:right w:val="single" w:color="auto" w:sz="4" w:space="0"/>
            </w:tcBorders>
            <w:vAlign w:val="center"/>
          </w:tcPr>
          <w:p w14:paraId="22B59457">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2377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3AB2D82">
            <w:pPr>
              <w:widowControl/>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895" w:type="dxa"/>
            <w:gridSpan w:val="3"/>
            <w:tcBorders>
              <w:top w:val="single" w:color="auto" w:sz="4" w:space="0"/>
              <w:left w:val="single" w:color="auto" w:sz="4" w:space="0"/>
              <w:bottom w:val="single" w:color="auto" w:sz="4" w:space="0"/>
              <w:right w:val="single" w:color="auto" w:sz="4" w:space="0"/>
            </w:tcBorders>
            <w:vAlign w:val="center"/>
          </w:tcPr>
          <w:p w14:paraId="58FD7E8F">
            <w:pPr>
              <w:pStyle w:val="3"/>
              <w:spacing w:line="240" w:lineRule="auto"/>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拟签订医用耗材（试剂）购销协议   一、 供货范围、品名及价格等</w:t>
            </w:r>
          </w:p>
          <w:p w14:paraId="0FED25D8">
            <w:pPr>
              <w:pStyle w:val="7"/>
              <w:spacing w:before="88"/>
              <w:ind w:right="193"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乙方为甲方提供《南京医用耗材（药品）招采结算系统》或《江苏省药品（医用耗材）阳光采购与综合监管平台》上中标产品。供货范围以甲方实际网上订单采购产品为准，具体品名、规格/型号、数量、单位、单价、厂家等以甲方的订货计划清单为准，乙方一旦丧失网上供货资格或试剂代理资格，甲方有权单方面终止采购。如供应商所供产品不再是中标产品， 甲方有权终止与乙方的合作。</w:t>
            </w:r>
          </w:p>
          <w:p w14:paraId="17D1868B">
            <w:pPr>
              <w:pStyle w:val="7"/>
              <w:ind w:left="110" w:right="209" w:firstLine="36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pacing w:val="-3"/>
                <w:sz w:val="21"/>
                <w:szCs w:val="21"/>
                <w14:textFill>
                  <w14:solidFill>
                    <w14:schemeClr w14:val="tx1"/>
                  </w14:solidFill>
                </w14:textFill>
              </w:rPr>
              <w:t>乙方必须保证其所供产品能在网上采购且价格不高于网上平台价格，其中为医保产品的不高于南京市医保公示价。如</w:t>
            </w:r>
            <w:r>
              <w:rPr>
                <w:rFonts w:hint="eastAsia" w:ascii="宋体" w:hAnsi="宋体" w:eastAsia="宋体" w:cs="宋体"/>
                <w:bCs/>
                <w:color w:val="000000" w:themeColor="text1"/>
                <w:spacing w:val="-4"/>
                <w:sz w:val="21"/>
                <w:szCs w:val="21"/>
                <w14:textFill>
                  <w14:solidFill>
                    <w14:schemeClr w14:val="tx1"/>
                  </w14:solidFill>
                </w14:textFill>
              </w:rPr>
              <w:t>遇国家政策性价格调整或网上平台价格调整，乙方应及时调整供货价，由于价格调整对甲方造成的损失由乙方承担。甲方</w:t>
            </w:r>
            <w:r>
              <w:rPr>
                <w:rFonts w:hint="eastAsia" w:ascii="宋体" w:hAnsi="宋体" w:eastAsia="宋体" w:cs="宋体"/>
                <w:bCs/>
                <w:color w:val="000000" w:themeColor="text1"/>
                <w:sz w:val="21"/>
                <w:szCs w:val="21"/>
                <w14:textFill>
                  <w14:solidFill>
                    <w14:schemeClr w14:val="tx1"/>
                  </w14:solidFill>
                </w14:textFill>
              </w:rPr>
              <w:t>有权与乙方就所供产品进行价格协商，乙方自愿以低于采购平台价格供应的以优惠价格为准。</w:t>
            </w:r>
          </w:p>
          <w:p w14:paraId="5C234960">
            <w:pPr>
              <w:pStyle w:val="7"/>
              <w:ind w:left="110" w:right="178" w:firstLine="360"/>
              <w:rPr>
                <w:rFonts w:hint="eastAsia" w:ascii="宋体" w:hAnsi="宋体" w:eastAsia="宋体" w:cs="宋体"/>
                <w:bCs/>
                <w:color w:val="000000" w:themeColor="text1"/>
                <w:spacing w:val="-4"/>
                <w:sz w:val="21"/>
                <w:szCs w:val="21"/>
                <w14:textFill>
                  <w14:solidFill>
                    <w14:schemeClr w14:val="tx1"/>
                  </w14:solidFill>
                </w14:textFill>
              </w:rPr>
            </w:pPr>
            <w:r>
              <w:rPr>
                <w:rFonts w:hint="eastAsia" w:ascii="宋体" w:hAnsi="宋体" w:eastAsia="宋体" w:cs="宋体"/>
                <w:bCs/>
                <w:color w:val="000000" w:themeColor="text1"/>
                <w:spacing w:val="-5"/>
                <w:sz w:val="21"/>
                <w:szCs w:val="21"/>
                <w14:textFill>
                  <w14:solidFill>
                    <w14:schemeClr w14:val="tx1"/>
                  </w14:solidFill>
                </w14:textFill>
              </w:rPr>
              <w:t>对甲方临床需要而未中标的产品，根据《南京市医疗卫生机构医用耗材管理办法》，按苏医保发[</w:t>
            </w:r>
            <w:r>
              <w:rPr>
                <w:rFonts w:hint="eastAsia" w:ascii="宋体" w:hAnsi="宋体" w:eastAsia="宋体" w:cs="宋体"/>
                <w:bCs/>
                <w:color w:val="000000" w:themeColor="text1"/>
                <w:sz w:val="21"/>
                <w:szCs w:val="21"/>
                <w14:textFill>
                  <w14:solidFill>
                    <w14:schemeClr w14:val="tx1"/>
                  </w14:solidFill>
                </w14:textFill>
              </w:rPr>
              <w:t>2020]60</w:t>
            </w:r>
            <w:r>
              <w:rPr>
                <w:rFonts w:hint="eastAsia" w:ascii="宋体" w:hAnsi="宋体" w:eastAsia="宋体" w:cs="宋体"/>
                <w:bCs/>
                <w:color w:val="000000" w:themeColor="text1"/>
                <w:spacing w:val="-12"/>
                <w:sz w:val="21"/>
                <w:szCs w:val="21"/>
                <w14:textFill>
                  <w14:solidFill>
                    <w14:schemeClr w14:val="tx1"/>
                  </w14:solidFill>
                </w14:textFill>
              </w:rPr>
              <w:t xml:space="preserve"> 号文《江苏</w:t>
            </w:r>
            <w:r>
              <w:rPr>
                <w:rFonts w:hint="eastAsia" w:ascii="宋体" w:hAnsi="宋体" w:eastAsia="宋体" w:cs="宋体"/>
                <w:bCs/>
                <w:color w:val="000000" w:themeColor="text1"/>
                <w:spacing w:val="-3"/>
                <w:sz w:val="21"/>
                <w:szCs w:val="21"/>
                <w14:textFill>
                  <w14:solidFill>
                    <w14:schemeClr w14:val="tx1"/>
                  </w14:solidFill>
                </w14:textFill>
              </w:rPr>
              <w:t>省医疗保障局关于关于做好医用耗材备案采购工作的通知》的规定执行，在完成甲方规定的审批流程后可以实行备案申请</w:t>
            </w:r>
            <w:r>
              <w:rPr>
                <w:rFonts w:hint="eastAsia" w:ascii="宋体" w:hAnsi="宋体" w:eastAsia="宋体" w:cs="宋体"/>
                <w:bCs/>
                <w:color w:val="000000" w:themeColor="text1"/>
                <w:sz w:val="21"/>
                <w:szCs w:val="21"/>
                <w14:textFill>
                  <w14:solidFill>
                    <w14:schemeClr w14:val="tx1"/>
                  </w14:solidFill>
                </w14:textFill>
              </w:rPr>
              <w:t>采购。乙方应配合甲方进行备案，如在双方约定期限内备案不成功则甲方有权终止与乙方合作。</w:t>
            </w:r>
          </w:p>
        </w:tc>
        <w:tc>
          <w:tcPr>
            <w:tcW w:w="2782" w:type="dxa"/>
            <w:tcBorders>
              <w:top w:val="single" w:color="auto" w:sz="4" w:space="0"/>
              <w:left w:val="single" w:color="auto" w:sz="4" w:space="0"/>
              <w:bottom w:val="single" w:color="auto" w:sz="4" w:space="0"/>
              <w:right w:val="single" w:color="auto" w:sz="4" w:space="0"/>
            </w:tcBorders>
            <w:vAlign w:val="center"/>
          </w:tcPr>
          <w:p w14:paraId="50C2E1A2">
            <w:pPr>
              <w:widowControl/>
              <w:adjustRightInd w:val="0"/>
              <w:spacing w:line="340" w:lineRule="exact"/>
              <w:jc w:val="center"/>
              <w:rPr>
                <w:rFonts w:hint="eastAsia"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14:paraId="5F56E40F">
            <w:pPr>
              <w:widowControl/>
              <w:adjustRightInd w:val="0"/>
              <w:spacing w:line="340" w:lineRule="exact"/>
              <w:jc w:val="center"/>
              <w:rPr>
                <w:rFonts w:hint="eastAsia" w:ascii="宋体" w:hAnsi="宋体" w:cs="宋体"/>
                <w:color w:val="000000"/>
                <w:kern w:val="0"/>
                <w:szCs w:val="21"/>
                <w:lang w:val="zh-CN"/>
              </w:rPr>
            </w:pPr>
          </w:p>
        </w:tc>
      </w:tr>
      <w:tr w14:paraId="6B7F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4C24728D">
            <w:pPr>
              <w:widowControl/>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0895" w:type="dxa"/>
            <w:gridSpan w:val="3"/>
            <w:tcBorders>
              <w:top w:val="single" w:color="auto" w:sz="4" w:space="0"/>
              <w:left w:val="single" w:color="auto" w:sz="4" w:space="0"/>
              <w:bottom w:val="single" w:color="auto" w:sz="4" w:space="0"/>
              <w:right w:val="single" w:color="auto" w:sz="4" w:space="0"/>
            </w:tcBorders>
            <w:vAlign w:val="center"/>
          </w:tcPr>
          <w:p w14:paraId="2D4B794B">
            <w:pPr>
              <w:pStyle w:val="3"/>
              <w:spacing w:line="240" w:lineRule="auto"/>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拟签订医用耗材（试剂）购销协议 </w:t>
            </w:r>
            <w:r>
              <w:rPr>
                <w:rFonts w:hint="eastAsia" w:ascii="仿宋" w:hAnsi="仿宋" w:eastAsia="仿宋"/>
                <w:b w:val="0"/>
                <w:bCs/>
                <w:kern w:val="2"/>
                <w:sz w:val="28"/>
                <w:szCs w:val="28"/>
              </w:rPr>
              <w:t xml:space="preserve"> </w:t>
            </w:r>
            <w:r>
              <w:rPr>
                <w:rFonts w:hint="eastAsia" w:ascii="宋体" w:hAnsi="宋体" w:eastAsia="宋体" w:cs="宋体"/>
                <w:b w:val="0"/>
                <w:bCs/>
                <w:color w:val="000000" w:themeColor="text1"/>
                <w:sz w:val="21"/>
                <w:szCs w:val="21"/>
                <w14:textFill>
                  <w14:solidFill>
                    <w14:schemeClr w14:val="tx1"/>
                  </w14:solidFill>
                </w14:textFill>
              </w:rPr>
              <w:t>二、 交货时间、地点与方式</w:t>
            </w:r>
          </w:p>
          <w:p w14:paraId="43790591">
            <w:pPr>
              <w:pStyle w:val="7"/>
              <w:spacing w:before="87"/>
              <w:ind w:left="110" w:right="209" w:firstLine="36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pacing w:val="-4"/>
                <w:sz w:val="21"/>
                <w:szCs w:val="21"/>
                <w14:textFill>
                  <w14:solidFill>
                    <w14:schemeClr w14:val="tx1"/>
                  </w14:solidFill>
                </w14:textFill>
              </w:rPr>
              <w:t xml:space="preserve">乙方对所供医用耗材或试剂应适当备货，确保甲方需要。对甲方下达的采购计划应在 </w:t>
            </w:r>
            <w:r>
              <w:rPr>
                <w:rFonts w:hint="eastAsia" w:ascii="宋体" w:hAnsi="宋体" w:eastAsia="宋体" w:cs="宋体"/>
                <w:bCs/>
                <w:color w:val="000000" w:themeColor="text1"/>
                <w:sz w:val="21"/>
                <w:szCs w:val="21"/>
                <w14:textFill>
                  <w14:solidFill>
                    <w14:schemeClr w14:val="tx1"/>
                  </w14:solidFill>
                </w14:textFill>
              </w:rPr>
              <w:t>7</w:t>
            </w:r>
            <w:r>
              <w:rPr>
                <w:rFonts w:hint="eastAsia" w:ascii="宋体" w:hAnsi="宋体" w:eastAsia="宋体" w:cs="宋体"/>
                <w:bCs/>
                <w:color w:val="000000" w:themeColor="text1"/>
                <w:spacing w:val="-9"/>
                <w:sz w:val="21"/>
                <w:szCs w:val="21"/>
                <w14:textFill>
                  <w14:solidFill>
                    <w14:schemeClr w14:val="tx1"/>
                  </w14:solidFill>
                </w14:textFill>
              </w:rPr>
              <w:t xml:space="preserve"> 天内供货到位。除不可抗拒因</w:t>
            </w:r>
            <w:r>
              <w:rPr>
                <w:rFonts w:hint="eastAsia" w:ascii="宋体" w:hAnsi="宋体" w:eastAsia="宋体" w:cs="宋体"/>
                <w:bCs/>
                <w:color w:val="000000" w:themeColor="text1"/>
                <w:sz w:val="21"/>
                <w:szCs w:val="21"/>
                <w14:textFill>
                  <w14:solidFill>
                    <w14:schemeClr w14:val="tx1"/>
                  </w14:solidFill>
                </w14:textFill>
              </w:rPr>
              <w:t>素外。急诊或急救耗材/试剂必须保证下达</w:t>
            </w:r>
            <w:r>
              <w:rPr>
                <w:rFonts w:hint="eastAsia" w:ascii="宋体" w:hAnsi="宋体" w:eastAsia="宋体" w:cs="宋体"/>
                <w:bCs/>
                <w:color w:val="000000" w:themeColor="text1"/>
                <w:spacing w:val="-4"/>
                <w:sz w:val="21"/>
                <w:szCs w:val="21"/>
                <w14:textFill>
                  <w14:solidFill>
                    <w14:schemeClr w14:val="tx1"/>
                  </w14:solidFill>
                </w14:textFill>
              </w:rPr>
              <w:t>计划后及时供货</w:t>
            </w:r>
            <w:r>
              <w:rPr>
                <w:rFonts w:hint="eastAsia" w:ascii="宋体" w:hAnsi="宋体" w:eastAsia="宋体" w:cs="宋体"/>
                <w:color w:val="000000" w:themeColor="text1"/>
                <w:spacing w:val="-4"/>
                <w:sz w:val="21"/>
                <w:szCs w:val="21"/>
                <w14:textFill>
                  <w14:solidFill>
                    <w14:schemeClr w14:val="tx1"/>
                  </w14:solidFill>
                </w14:textFill>
              </w:rPr>
              <w:t>（2小时内送达）</w:t>
            </w:r>
            <w:r>
              <w:rPr>
                <w:rFonts w:hint="eastAsia" w:ascii="宋体" w:hAnsi="宋体" w:eastAsia="宋体" w:cs="宋体"/>
                <w:bCs/>
                <w:color w:val="000000" w:themeColor="text1"/>
                <w:spacing w:val="-4"/>
                <w:sz w:val="21"/>
                <w:szCs w:val="21"/>
                <w14:textFill>
                  <w14:solidFill>
                    <w14:schemeClr w14:val="tx1"/>
                  </w14:solidFill>
                </w14:textFill>
              </w:rPr>
              <w:t>，不得因供货不及时影响甲方正常医疗工作。因供货不及时影响甲方正常医疗工作，甲方有权立即终止供货关系。交货地点为甲方指定地点，经甲方验收入库方视为产品交付；乙方不得有私自送货、超标送货以及违反甲方医院</w:t>
            </w:r>
            <w:r>
              <w:rPr>
                <w:rFonts w:hint="eastAsia" w:ascii="宋体" w:hAnsi="宋体" w:eastAsia="宋体" w:cs="宋体"/>
                <w:bCs/>
                <w:color w:val="000000" w:themeColor="text1"/>
                <w:sz w:val="21"/>
                <w:szCs w:val="21"/>
                <w14:textFill>
                  <w14:solidFill>
                    <w14:schemeClr w14:val="tx1"/>
                  </w14:solidFill>
                </w14:textFill>
              </w:rPr>
              <w:t>管理规定等其他情形。</w:t>
            </w:r>
          </w:p>
          <w:p w14:paraId="14D764EB">
            <w:pPr>
              <w:pStyle w:val="7"/>
              <w:ind w:left="110" w:right="107" w:firstLine="36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pacing w:val="-5"/>
                <w:sz w:val="21"/>
                <w:szCs w:val="21"/>
                <w14:textFill>
                  <w14:solidFill>
                    <w14:schemeClr w14:val="tx1"/>
                  </w14:solidFill>
                </w14:textFill>
              </w:rPr>
              <w:t>耗材</w:t>
            </w:r>
            <w:r>
              <w:rPr>
                <w:rFonts w:hint="eastAsia" w:ascii="宋体" w:hAnsi="宋体" w:eastAsia="宋体" w:cs="宋体"/>
                <w:bCs/>
                <w:color w:val="000000" w:themeColor="text1"/>
                <w:sz w:val="21"/>
                <w:szCs w:val="21"/>
                <w14:textFill>
                  <w14:solidFill>
                    <w14:schemeClr w14:val="tx1"/>
                  </w14:solidFill>
                </w14:textFill>
              </w:rPr>
              <w:t>（试剂</w:t>
            </w:r>
            <w:r>
              <w:rPr>
                <w:rFonts w:hint="eastAsia" w:ascii="宋体" w:hAnsi="宋体" w:eastAsia="宋体" w:cs="宋体"/>
                <w:bCs/>
                <w:color w:val="000000" w:themeColor="text1"/>
                <w:spacing w:val="-10"/>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的验收标准</w:t>
            </w:r>
            <w:r>
              <w:rPr>
                <w:rFonts w:hint="eastAsia" w:ascii="宋体" w:hAnsi="宋体" w:eastAsia="宋体" w:cs="宋体"/>
                <w:bCs/>
                <w:color w:val="000000" w:themeColor="text1"/>
                <w:spacing w:val="-10"/>
                <w:sz w:val="21"/>
                <w:szCs w:val="21"/>
                <w14:textFill>
                  <w14:solidFill>
                    <w14:schemeClr w14:val="tx1"/>
                  </w14:solidFill>
                </w14:textFill>
              </w:rPr>
              <w:t>：名称、规格、数量、生产批号、有效期、产品注册证、生产许可证、生产厂家、供货公司、</w:t>
            </w:r>
            <w:r>
              <w:rPr>
                <w:rFonts w:hint="eastAsia" w:ascii="宋体" w:hAnsi="宋体" w:eastAsia="宋体" w:cs="宋体"/>
                <w:bCs/>
                <w:color w:val="000000" w:themeColor="text1"/>
                <w:sz w:val="21"/>
                <w:szCs w:val="21"/>
                <w14:textFill>
                  <w14:solidFill>
                    <w14:schemeClr w14:val="tx1"/>
                  </w14:solidFill>
                </w14:textFill>
              </w:rPr>
              <w:t>运输条件、单价、总价、检验报告、产品合格证等；冷链产品需提供冷链温度记录单、发票、清单、验收表、检测报告； 进口产品需提供海关报关单。若乙方资料不全，甲方有权拒收。</w:t>
            </w:r>
          </w:p>
          <w:p w14:paraId="26474BA9">
            <w:pPr>
              <w:pStyle w:val="7"/>
              <w:ind w:left="110" w:right="178" w:firstLine="360"/>
              <w:rPr>
                <w:rFonts w:hint="eastAsia" w:ascii="宋体" w:hAnsi="宋体" w:cs="宋体"/>
                <w:bCs/>
                <w:color w:val="000000"/>
                <w:sz w:val="21"/>
                <w:szCs w:val="21"/>
                <w:lang w:val="zh-CN"/>
              </w:rPr>
            </w:pPr>
            <w:r>
              <w:rPr>
                <w:rFonts w:hint="eastAsia" w:ascii="宋体" w:hAnsi="宋体" w:eastAsia="宋体" w:cs="宋体"/>
                <w:bCs/>
                <w:color w:val="000000" w:themeColor="text1"/>
                <w:spacing w:val="-4"/>
                <w:sz w:val="21"/>
                <w:szCs w:val="21"/>
                <w14:textFill>
                  <w14:solidFill>
                    <w14:schemeClr w14:val="tx1"/>
                  </w14:solidFill>
                </w14:textFill>
              </w:rPr>
              <w:t xml:space="preserve">如发现产品的效期和质量问题，乙方无条件免费更换。当发生换货时，乙方应在接到甲方通知 </w:t>
            </w:r>
            <w:r>
              <w:rPr>
                <w:rFonts w:hint="eastAsia" w:ascii="宋体" w:hAnsi="宋体" w:eastAsia="宋体" w:cs="宋体"/>
                <w:bCs/>
                <w:color w:val="000000" w:themeColor="text1"/>
                <w:sz w:val="21"/>
                <w:szCs w:val="21"/>
                <w14:textFill>
                  <w14:solidFill>
                    <w14:schemeClr w14:val="tx1"/>
                  </w14:solidFill>
                </w14:textFill>
              </w:rPr>
              <w:t>3</w:t>
            </w:r>
            <w:r>
              <w:rPr>
                <w:rFonts w:hint="eastAsia" w:ascii="宋体" w:hAnsi="宋体" w:eastAsia="宋体" w:cs="宋体"/>
                <w:bCs/>
                <w:color w:val="000000" w:themeColor="text1"/>
                <w:spacing w:val="-8"/>
                <w:sz w:val="21"/>
                <w:szCs w:val="21"/>
                <w14:textFill>
                  <w14:solidFill>
                    <w14:schemeClr w14:val="tx1"/>
                  </w14:solidFill>
                </w14:textFill>
              </w:rPr>
              <w:t xml:space="preserve"> 天内予以更换。医用耗材或试剂的运达所产生的费用由乙方负责。运输途中的破损，由乙方负责。对于因产品质量问题发生的退货，乙方不得再次提供同批号产品。乙方提供耗材（试剂）</w:t>
            </w:r>
            <w:r>
              <w:rPr>
                <w:rFonts w:hint="eastAsia" w:ascii="宋体" w:hAnsi="宋体" w:eastAsia="宋体" w:cs="宋体"/>
                <w:bCs/>
                <w:color w:val="000000" w:themeColor="text1"/>
                <w:spacing w:val="-9"/>
                <w:sz w:val="21"/>
                <w:szCs w:val="21"/>
                <w14:textFill>
                  <w14:solidFill>
                    <w14:schemeClr w14:val="tx1"/>
                  </w14:solidFill>
                </w14:textFill>
              </w:rPr>
              <w:t>型号、质量等两次出现不合格现象，甲方有权追究乙方责任并变更供应商。</w:t>
            </w:r>
            <w:r>
              <w:rPr>
                <w:rFonts w:hint="eastAsia" w:ascii="宋体" w:hAnsi="宋体" w:eastAsia="宋体" w:cs="宋体"/>
                <w:bCs/>
                <w:color w:val="000000" w:themeColor="text1"/>
                <w:sz w:val="21"/>
                <w:szCs w:val="21"/>
                <w14:textFill>
                  <w14:solidFill>
                    <w14:schemeClr w14:val="tx1"/>
                  </w14:solidFill>
                </w14:textFill>
              </w:rPr>
              <w:t>乙方原则上必须按计划量供货，特殊情况下，供货数量可小于计划量。</w:t>
            </w:r>
          </w:p>
        </w:tc>
        <w:tc>
          <w:tcPr>
            <w:tcW w:w="2782" w:type="dxa"/>
            <w:tcBorders>
              <w:top w:val="single" w:color="auto" w:sz="4" w:space="0"/>
              <w:left w:val="single" w:color="auto" w:sz="4" w:space="0"/>
              <w:bottom w:val="single" w:color="auto" w:sz="4" w:space="0"/>
              <w:right w:val="single" w:color="auto" w:sz="4" w:space="0"/>
            </w:tcBorders>
            <w:vAlign w:val="center"/>
          </w:tcPr>
          <w:p w14:paraId="182E6664">
            <w:pPr>
              <w:widowControl/>
              <w:adjustRightInd w:val="0"/>
              <w:spacing w:line="340" w:lineRule="exact"/>
              <w:jc w:val="center"/>
              <w:rPr>
                <w:rFonts w:hint="eastAsia"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14:paraId="471AD58E">
            <w:pPr>
              <w:widowControl/>
              <w:adjustRightInd w:val="0"/>
              <w:spacing w:line="340" w:lineRule="exact"/>
              <w:jc w:val="center"/>
              <w:rPr>
                <w:rFonts w:hint="eastAsia" w:ascii="宋体" w:hAnsi="宋体" w:cs="宋体"/>
                <w:color w:val="000000"/>
                <w:kern w:val="0"/>
                <w:szCs w:val="21"/>
                <w:lang w:val="zh-CN"/>
              </w:rPr>
            </w:pPr>
          </w:p>
        </w:tc>
      </w:tr>
      <w:tr w14:paraId="545F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7D7C8F6">
            <w:pPr>
              <w:widowControl/>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0895" w:type="dxa"/>
            <w:gridSpan w:val="3"/>
            <w:tcBorders>
              <w:top w:val="single" w:color="auto" w:sz="4" w:space="0"/>
              <w:left w:val="single" w:color="auto" w:sz="4" w:space="0"/>
              <w:bottom w:val="single" w:color="auto" w:sz="4" w:space="0"/>
              <w:right w:val="single" w:color="auto" w:sz="4" w:space="0"/>
            </w:tcBorders>
            <w:vAlign w:val="center"/>
          </w:tcPr>
          <w:p w14:paraId="4C45310D">
            <w:pPr>
              <w:pStyle w:val="7"/>
              <w:ind w:right="19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拟签订医用耗材（试剂）购销协议  </w:t>
            </w:r>
            <w:r>
              <w:rPr>
                <w:rFonts w:hint="eastAsia" w:ascii="宋体" w:hAnsi="宋体" w:eastAsia="宋体" w:cs="宋体"/>
                <w:bCs/>
                <w:color w:val="000000" w:themeColor="text1"/>
                <w:spacing w:val="-6"/>
                <w:sz w:val="21"/>
                <w:szCs w:val="21"/>
                <w14:textFill>
                  <w14:solidFill>
                    <w14:schemeClr w14:val="tx1"/>
                  </w14:solidFill>
                </w14:textFill>
              </w:rPr>
              <w:t>三、 资质保证</w:t>
            </w:r>
          </w:p>
          <w:p w14:paraId="15779598">
            <w:pPr>
              <w:pStyle w:val="7"/>
              <w:ind w:left="110" w:right="119" w:firstLine="360"/>
              <w:rPr>
                <w:rFonts w:hint="eastAsia" w:ascii="宋体" w:hAnsi="宋体" w:cs="宋体"/>
                <w:bCs/>
                <w:color w:val="000000"/>
                <w:sz w:val="21"/>
                <w:szCs w:val="21"/>
                <w:lang w:val="zh-CN"/>
              </w:rPr>
            </w:pPr>
            <w:r>
              <w:rPr>
                <w:rFonts w:hint="eastAsia" w:ascii="宋体" w:hAnsi="宋体" w:eastAsia="宋体" w:cs="宋体"/>
                <w:bCs/>
                <w:color w:val="000000" w:themeColor="text1"/>
                <w:spacing w:val="-1"/>
                <w:sz w:val="21"/>
                <w:szCs w:val="21"/>
                <w14:textFill>
                  <w14:solidFill>
                    <w14:schemeClr w14:val="tx1"/>
                  </w14:solidFill>
                </w14:textFill>
              </w:rPr>
              <w:t>乙方提供的医用耗材</w:t>
            </w:r>
            <w:r>
              <w:rPr>
                <w:rFonts w:hint="eastAsia" w:ascii="宋体" w:hAnsi="宋体" w:eastAsia="宋体" w:cs="宋体"/>
                <w:bCs/>
                <w:color w:val="000000" w:themeColor="text1"/>
                <w:sz w:val="21"/>
                <w:szCs w:val="21"/>
                <w14:textFill>
                  <w14:solidFill>
                    <w14:schemeClr w14:val="tx1"/>
                  </w14:solidFill>
                </w14:textFill>
              </w:rPr>
              <w:t>（试剂</w:t>
            </w:r>
            <w:r>
              <w:rPr>
                <w:rFonts w:hint="eastAsia" w:ascii="宋体" w:hAnsi="宋体" w:eastAsia="宋体" w:cs="宋体"/>
                <w:bCs/>
                <w:color w:val="000000" w:themeColor="text1"/>
                <w:spacing w:val="-3"/>
                <w:sz w:val="21"/>
                <w:szCs w:val="21"/>
                <w14:textFill>
                  <w14:solidFill>
                    <w14:schemeClr w14:val="tx1"/>
                  </w14:solidFill>
                </w14:textFill>
              </w:rPr>
              <w:t>）</w:t>
            </w:r>
            <w:r>
              <w:rPr>
                <w:rFonts w:hint="eastAsia" w:ascii="宋体" w:hAnsi="宋体" w:eastAsia="宋体" w:cs="宋体"/>
                <w:bCs/>
                <w:color w:val="000000" w:themeColor="text1"/>
                <w:spacing w:val="-1"/>
                <w:sz w:val="21"/>
                <w:szCs w:val="21"/>
                <w14:textFill>
                  <w14:solidFill>
                    <w14:schemeClr w14:val="tx1"/>
                  </w14:solidFill>
                </w14:textFill>
              </w:rPr>
              <w:t>必须符合国家医用耗材</w:t>
            </w:r>
            <w:r>
              <w:rPr>
                <w:rFonts w:hint="eastAsia" w:ascii="宋体" w:hAnsi="宋体" w:eastAsia="宋体" w:cs="宋体"/>
                <w:bCs/>
                <w:color w:val="000000" w:themeColor="text1"/>
                <w:sz w:val="21"/>
                <w:szCs w:val="21"/>
                <w14:textFill>
                  <w14:solidFill>
                    <w14:schemeClr w14:val="tx1"/>
                  </w14:solidFill>
                </w14:textFill>
              </w:rPr>
              <w:t>（试剂</w:t>
            </w:r>
            <w:r>
              <w:rPr>
                <w:rFonts w:hint="eastAsia" w:ascii="宋体" w:hAnsi="宋体" w:eastAsia="宋体" w:cs="宋体"/>
                <w:bCs/>
                <w:color w:val="000000" w:themeColor="text1"/>
                <w:spacing w:val="-3"/>
                <w:sz w:val="21"/>
                <w:szCs w:val="21"/>
                <w14:textFill>
                  <w14:solidFill>
                    <w14:schemeClr w14:val="tx1"/>
                  </w14:solidFill>
                </w14:textFill>
              </w:rPr>
              <w:t>）</w:t>
            </w:r>
            <w:r>
              <w:rPr>
                <w:rFonts w:hint="eastAsia" w:ascii="宋体" w:hAnsi="宋体" w:eastAsia="宋体" w:cs="宋体"/>
                <w:bCs/>
                <w:color w:val="000000" w:themeColor="text1"/>
                <w:spacing w:val="-1"/>
                <w:sz w:val="21"/>
                <w:szCs w:val="21"/>
                <w14:textFill>
                  <w14:solidFill>
                    <w14:schemeClr w14:val="tx1"/>
                  </w14:solidFill>
                </w14:textFill>
              </w:rPr>
              <w:t>质量标准，给甲方提供以下加盖供货单位公章的有效资质证明文件复印件，并核实原件：（一</w:t>
            </w:r>
            <w:r>
              <w:rPr>
                <w:rFonts w:hint="eastAsia" w:ascii="宋体" w:hAnsi="宋体" w:eastAsia="宋体" w:cs="宋体"/>
                <w:bCs/>
                <w:color w:val="000000" w:themeColor="text1"/>
                <w:spacing w:val="-3"/>
                <w:sz w:val="21"/>
                <w:szCs w:val="21"/>
                <w14:textFill>
                  <w14:solidFill>
                    <w14:schemeClr w14:val="tx1"/>
                  </w14:solidFill>
                </w14:textFill>
              </w:rPr>
              <w:t>）</w:t>
            </w:r>
            <w:r>
              <w:rPr>
                <w:rFonts w:hint="eastAsia" w:ascii="宋体" w:hAnsi="宋体" w:eastAsia="宋体" w:cs="宋体"/>
                <w:bCs/>
                <w:color w:val="000000" w:themeColor="text1"/>
                <w:spacing w:val="-1"/>
                <w:sz w:val="21"/>
                <w:szCs w:val="21"/>
                <w14:textFill>
                  <w14:solidFill>
                    <w14:schemeClr w14:val="tx1"/>
                  </w14:solidFill>
                </w14:textFill>
              </w:rPr>
              <w:t>供应商和生产企业《营业执照》复印件；</w:t>
            </w:r>
            <w:r>
              <w:rPr>
                <w:rFonts w:hint="eastAsia" w:ascii="宋体" w:hAnsi="宋体" w:eastAsia="宋体" w:cs="宋体"/>
                <w:bCs/>
                <w:color w:val="000000" w:themeColor="text1"/>
                <w:sz w:val="21"/>
                <w:szCs w:val="21"/>
                <w14:textFill>
                  <w14:solidFill>
                    <w14:schemeClr w14:val="tx1"/>
                  </w14:solidFill>
                </w14:textFill>
              </w:rPr>
              <w:t>（二</w:t>
            </w:r>
            <w:r>
              <w:rPr>
                <w:rFonts w:hint="eastAsia" w:ascii="宋体" w:hAnsi="宋体" w:eastAsia="宋体" w:cs="宋体"/>
                <w:bCs/>
                <w:color w:val="000000" w:themeColor="text1"/>
                <w:spacing w:val="-3"/>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供应商和生产企业的《医疗器械</w:t>
            </w:r>
            <w:r>
              <w:rPr>
                <w:rFonts w:hint="eastAsia" w:ascii="宋体" w:hAnsi="宋体" w:eastAsia="宋体" w:cs="宋体"/>
                <w:bCs/>
                <w:color w:val="000000" w:themeColor="text1"/>
                <w:spacing w:val="-1"/>
                <w:sz w:val="21"/>
                <w:szCs w:val="21"/>
                <w14:textFill>
                  <w14:solidFill>
                    <w14:schemeClr w14:val="tx1"/>
                  </w14:solidFill>
                </w14:textFill>
              </w:rPr>
              <w:t>经营企业许可证》复印件和《医疗器械经营备案凭证》《医疗器械生产许可证》复印件；</w:t>
            </w:r>
            <w:r>
              <w:rPr>
                <w:rFonts w:hint="eastAsia" w:ascii="宋体" w:hAnsi="宋体" w:eastAsia="宋体" w:cs="宋体"/>
                <w:bCs/>
                <w:color w:val="000000" w:themeColor="text1"/>
                <w:sz w:val="21"/>
                <w:szCs w:val="21"/>
                <w14:textFill>
                  <w14:solidFill>
                    <w14:schemeClr w14:val="tx1"/>
                  </w14:solidFill>
                </w14:textFill>
              </w:rPr>
              <w:t>（三</w:t>
            </w:r>
            <w:r>
              <w:rPr>
                <w:rFonts w:hint="eastAsia" w:ascii="宋体" w:hAnsi="宋体" w:eastAsia="宋体" w:cs="宋体"/>
                <w:bCs/>
                <w:color w:val="000000" w:themeColor="text1"/>
                <w:spacing w:val="-3"/>
                <w:sz w:val="21"/>
                <w:szCs w:val="21"/>
                <w14:textFill>
                  <w14:solidFill>
                    <w14:schemeClr w14:val="tx1"/>
                  </w14:solidFill>
                </w14:textFill>
              </w:rPr>
              <w:t>）</w:t>
            </w:r>
            <w:r>
              <w:rPr>
                <w:rFonts w:hint="eastAsia" w:ascii="宋体" w:hAnsi="宋体" w:eastAsia="宋体" w:cs="宋体"/>
                <w:bCs/>
                <w:color w:val="000000" w:themeColor="text1"/>
                <w:spacing w:val="-1"/>
                <w:sz w:val="21"/>
                <w:szCs w:val="21"/>
                <w14:textFill>
                  <w14:solidFill>
                    <w14:schemeClr w14:val="tx1"/>
                  </w14:solidFill>
                </w14:textFill>
              </w:rPr>
              <w:t>相关产品注册证书、附件的复印件；</w:t>
            </w:r>
            <w:r>
              <w:rPr>
                <w:rFonts w:hint="eastAsia" w:ascii="宋体" w:hAnsi="宋体" w:eastAsia="宋体" w:cs="宋体"/>
                <w:bCs/>
                <w:color w:val="000000" w:themeColor="text1"/>
                <w:sz w:val="21"/>
                <w:szCs w:val="21"/>
                <w14:textFill>
                  <w14:solidFill>
                    <w14:schemeClr w14:val="tx1"/>
                  </w14:solidFill>
                </w14:textFill>
              </w:rPr>
              <w:t>（四</w:t>
            </w:r>
            <w:r>
              <w:rPr>
                <w:rFonts w:hint="eastAsia" w:ascii="宋体" w:hAnsi="宋体" w:eastAsia="宋体" w:cs="宋体"/>
                <w:bCs/>
                <w:color w:val="000000" w:themeColor="text1"/>
                <w:spacing w:val="-3"/>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 xml:space="preserve">相关生产企业或进口总代理商开具的授权委托书复印件，授权委托书应明确授权范围；（五）相关销售人员的身份证明；（六） </w:t>
            </w:r>
            <w:r>
              <w:rPr>
                <w:rFonts w:hint="eastAsia" w:ascii="宋体" w:hAnsi="宋体" w:eastAsia="宋体" w:cs="宋体"/>
                <w:bCs/>
                <w:color w:val="000000" w:themeColor="text1"/>
                <w:spacing w:val="-8"/>
                <w:sz w:val="21"/>
                <w:szCs w:val="21"/>
                <w14:textFill>
                  <w14:solidFill>
                    <w14:schemeClr w14:val="tx1"/>
                  </w14:solidFill>
                </w14:textFill>
              </w:rPr>
              <w:t>特殊产品需要提供运输、管理等资格证书。进口医用耗材</w:t>
            </w:r>
            <w:r>
              <w:rPr>
                <w:rFonts w:hint="eastAsia" w:ascii="宋体" w:hAnsi="宋体" w:eastAsia="宋体" w:cs="宋体"/>
                <w:bCs/>
                <w:color w:val="000000" w:themeColor="text1"/>
                <w:sz w:val="21"/>
                <w:szCs w:val="21"/>
                <w14:textFill>
                  <w14:solidFill>
                    <w14:schemeClr w14:val="tx1"/>
                  </w14:solidFill>
                </w14:textFill>
              </w:rPr>
              <w:t>/试剂须有进口医用耗材/</w:t>
            </w:r>
            <w:r>
              <w:rPr>
                <w:rFonts w:hint="eastAsia" w:ascii="宋体" w:hAnsi="宋体" w:eastAsia="宋体" w:cs="宋体"/>
                <w:bCs/>
                <w:color w:val="000000" w:themeColor="text1"/>
                <w:spacing w:val="-1"/>
                <w:sz w:val="21"/>
                <w:szCs w:val="21"/>
                <w14:textFill>
                  <w14:solidFill>
                    <w14:schemeClr w14:val="tx1"/>
                  </w14:solidFill>
                </w14:textFill>
              </w:rPr>
              <w:t>试剂注册证和口岸药检所的检验报告书。</w:t>
            </w:r>
          </w:p>
        </w:tc>
        <w:tc>
          <w:tcPr>
            <w:tcW w:w="2782" w:type="dxa"/>
            <w:tcBorders>
              <w:top w:val="single" w:color="auto" w:sz="4" w:space="0"/>
              <w:left w:val="single" w:color="auto" w:sz="4" w:space="0"/>
              <w:bottom w:val="single" w:color="auto" w:sz="4" w:space="0"/>
              <w:right w:val="single" w:color="auto" w:sz="4" w:space="0"/>
            </w:tcBorders>
            <w:vAlign w:val="center"/>
          </w:tcPr>
          <w:p w14:paraId="27B2A1D7">
            <w:pPr>
              <w:widowControl/>
              <w:adjustRightInd w:val="0"/>
              <w:spacing w:line="340" w:lineRule="exact"/>
              <w:jc w:val="center"/>
              <w:rPr>
                <w:rFonts w:hint="eastAsia"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14:paraId="0AF782BC">
            <w:pPr>
              <w:widowControl/>
              <w:adjustRightInd w:val="0"/>
              <w:spacing w:line="340" w:lineRule="exact"/>
              <w:jc w:val="center"/>
              <w:rPr>
                <w:rFonts w:hint="eastAsia" w:ascii="宋体" w:hAnsi="宋体" w:cs="宋体"/>
                <w:color w:val="000000"/>
                <w:kern w:val="0"/>
                <w:szCs w:val="21"/>
                <w:lang w:val="zh-CN"/>
              </w:rPr>
            </w:pPr>
          </w:p>
        </w:tc>
      </w:tr>
      <w:tr w14:paraId="1563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07506B4">
            <w:pPr>
              <w:widowControl/>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0895" w:type="dxa"/>
            <w:gridSpan w:val="3"/>
            <w:tcBorders>
              <w:top w:val="single" w:color="auto" w:sz="4" w:space="0"/>
              <w:left w:val="single" w:color="auto" w:sz="4" w:space="0"/>
              <w:bottom w:val="single" w:color="auto" w:sz="4" w:space="0"/>
              <w:right w:val="single" w:color="auto" w:sz="4" w:space="0"/>
            </w:tcBorders>
            <w:vAlign w:val="center"/>
          </w:tcPr>
          <w:p w14:paraId="048F0548">
            <w:pPr>
              <w:pStyle w:val="7"/>
              <w:ind w:right="11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拟签订医用耗材（试剂）购销协议  </w:t>
            </w:r>
            <w:r>
              <w:rPr>
                <w:rFonts w:hint="eastAsia" w:ascii="宋体" w:hAnsi="宋体" w:eastAsia="宋体" w:cs="宋体"/>
                <w:bCs/>
                <w:color w:val="000000" w:themeColor="text1"/>
                <w:spacing w:val="-6"/>
                <w:sz w:val="21"/>
                <w:szCs w:val="21"/>
                <w14:textFill>
                  <w14:solidFill>
                    <w14:schemeClr w14:val="tx1"/>
                  </w14:solidFill>
                </w14:textFill>
              </w:rPr>
              <w:t>四、 质量保证</w:t>
            </w:r>
          </w:p>
          <w:p w14:paraId="7DCA3F1E">
            <w:pPr>
              <w:pStyle w:val="7"/>
              <w:ind w:left="110" w:right="205" w:firstLine="360"/>
              <w:rPr>
                <w:rFonts w:hint="eastAsia" w:ascii="宋体" w:hAnsi="宋体" w:cs="宋体"/>
                <w:bCs/>
                <w:color w:val="000000"/>
                <w:sz w:val="21"/>
                <w:szCs w:val="21"/>
                <w:lang w:val="zh-CN"/>
              </w:rPr>
            </w:pPr>
            <w:r>
              <w:rPr>
                <w:rFonts w:hint="eastAsia" w:ascii="宋体" w:hAnsi="宋体" w:eastAsia="宋体" w:cs="宋体"/>
                <w:bCs/>
                <w:color w:val="000000" w:themeColor="text1"/>
                <w:spacing w:val="-1"/>
                <w:sz w:val="21"/>
                <w:szCs w:val="21"/>
                <w14:textFill>
                  <w14:solidFill>
                    <w14:schemeClr w14:val="tx1"/>
                  </w14:solidFill>
                </w14:textFill>
              </w:rPr>
              <w:t>乙方提供的医用耗材</w:t>
            </w:r>
            <w:r>
              <w:rPr>
                <w:rFonts w:hint="eastAsia" w:ascii="宋体" w:hAnsi="宋体" w:eastAsia="宋体" w:cs="宋体"/>
                <w:bCs/>
                <w:color w:val="000000" w:themeColor="text1"/>
                <w:sz w:val="21"/>
                <w:szCs w:val="21"/>
                <w14:textFill>
                  <w14:solidFill>
                    <w14:schemeClr w14:val="tx1"/>
                  </w14:solidFill>
                </w14:textFill>
              </w:rPr>
              <w:t>（试剂</w:t>
            </w:r>
            <w:r>
              <w:rPr>
                <w:rFonts w:hint="eastAsia" w:ascii="宋体" w:hAnsi="宋体" w:eastAsia="宋体" w:cs="宋体"/>
                <w:bCs/>
                <w:color w:val="000000" w:themeColor="text1"/>
                <w:spacing w:val="-3"/>
                <w:sz w:val="21"/>
                <w:szCs w:val="21"/>
                <w14:textFill>
                  <w14:solidFill>
                    <w14:schemeClr w14:val="tx1"/>
                  </w14:solidFill>
                </w14:textFill>
              </w:rPr>
              <w:t>）</w:t>
            </w:r>
            <w:r>
              <w:rPr>
                <w:rFonts w:hint="eastAsia" w:ascii="宋体" w:hAnsi="宋体" w:eastAsia="宋体" w:cs="宋体"/>
                <w:bCs/>
                <w:color w:val="000000" w:themeColor="text1"/>
                <w:spacing w:val="-1"/>
                <w:sz w:val="21"/>
                <w:szCs w:val="21"/>
                <w14:textFill>
                  <w14:solidFill>
                    <w14:schemeClr w14:val="tx1"/>
                  </w14:solidFill>
                </w14:textFill>
              </w:rPr>
              <w:t>品种应符合国家规定的医用耗材</w:t>
            </w:r>
            <w:r>
              <w:rPr>
                <w:rFonts w:hint="eastAsia" w:ascii="宋体" w:hAnsi="宋体" w:eastAsia="宋体" w:cs="宋体"/>
                <w:bCs/>
                <w:color w:val="000000" w:themeColor="text1"/>
                <w:sz w:val="21"/>
                <w:szCs w:val="21"/>
                <w14:textFill>
                  <w14:solidFill>
                    <w14:schemeClr w14:val="tx1"/>
                  </w14:solidFill>
                </w14:textFill>
              </w:rPr>
              <w:t>（试剂</w:t>
            </w:r>
            <w:r>
              <w:rPr>
                <w:rFonts w:hint="eastAsia" w:ascii="宋体" w:hAnsi="宋体" w:eastAsia="宋体" w:cs="宋体"/>
                <w:bCs/>
                <w:color w:val="000000" w:themeColor="text1"/>
                <w:spacing w:val="-3"/>
                <w:sz w:val="21"/>
                <w:szCs w:val="21"/>
                <w14:textFill>
                  <w14:solidFill>
                    <w14:schemeClr w14:val="tx1"/>
                  </w14:solidFill>
                </w14:textFill>
              </w:rPr>
              <w:t>）</w:t>
            </w:r>
            <w:r>
              <w:rPr>
                <w:rFonts w:hint="eastAsia" w:ascii="宋体" w:hAnsi="宋体" w:eastAsia="宋体" w:cs="宋体"/>
                <w:bCs/>
                <w:color w:val="000000" w:themeColor="text1"/>
                <w:spacing w:val="-2"/>
                <w:sz w:val="21"/>
                <w:szCs w:val="21"/>
                <w14:textFill>
                  <w14:solidFill>
                    <w14:schemeClr w14:val="tx1"/>
                  </w14:solidFill>
                </w14:textFill>
              </w:rPr>
              <w:t>质量标准和有关质量要求，确保临床使用安全有效。乙方所提供的医用耗材</w:t>
            </w:r>
            <w:r>
              <w:rPr>
                <w:rFonts w:hint="eastAsia" w:ascii="宋体" w:hAnsi="宋体" w:eastAsia="宋体" w:cs="宋体"/>
                <w:bCs/>
                <w:color w:val="000000" w:themeColor="text1"/>
                <w:sz w:val="21"/>
                <w:szCs w:val="21"/>
                <w14:textFill>
                  <w14:solidFill>
                    <w14:schemeClr w14:val="tx1"/>
                  </w14:solidFill>
                </w14:textFill>
              </w:rPr>
              <w:t>（试剂</w:t>
            </w:r>
            <w:r>
              <w:rPr>
                <w:rFonts w:hint="eastAsia" w:ascii="宋体" w:hAnsi="宋体" w:eastAsia="宋体" w:cs="宋体"/>
                <w:bCs/>
                <w:color w:val="000000" w:themeColor="text1"/>
                <w:spacing w:val="-5"/>
                <w:sz w:val="21"/>
                <w:szCs w:val="21"/>
                <w14:textFill>
                  <w14:solidFill>
                    <w14:schemeClr w14:val="tx1"/>
                  </w14:solidFill>
                </w14:textFill>
              </w:rPr>
              <w:t>）</w:t>
            </w:r>
            <w:r>
              <w:rPr>
                <w:rFonts w:hint="eastAsia" w:ascii="宋体" w:hAnsi="宋体" w:eastAsia="宋体" w:cs="宋体"/>
                <w:bCs/>
                <w:color w:val="000000" w:themeColor="text1"/>
                <w:spacing w:val="-3"/>
                <w:sz w:val="21"/>
                <w:szCs w:val="21"/>
                <w14:textFill>
                  <w14:solidFill>
                    <w14:schemeClr w14:val="tx1"/>
                  </w14:solidFill>
                </w14:textFill>
              </w:rPr>
              <w:t>的有效期自货物通过最终验收之日起计算，且有效期不低于六个月；特殊产品双方</w:t>
            </w:r>
            <w:r>
              <w:rPr>
                <w:rFonts w:hint="eastAsia" w:ascii="宋体" w:hAnsi="宋体" w:eastAsia="宋体" w:cs="宋体"/>
                <w:bCs/>
                <w:color w:val="000000" w:themeColor="text1"/>
                <w:spacing w:val="-4"/>
                <w:sz w:val="21"/>
                <w:szCs w:val="21"/>
                <w14:textFill>
                  <w14:solidFill>
                    <w14:schemeClr w14:val="tx1"/>
                  </w14:solidFill>
                </w14:textFill>
              </w:rPr>
              <w:t>额外约定。若在有效期内出现质量问题，要按质量承诺，由乙方负责退货并承担因此而导致的经济和法律责任。甲方如发</w:t>
            </w:r>
            <w:r>
              <w:rPr>
                <w:rFonts w:hint="eastAsia" w:ascii="宋体" w:hAnsi="宋体" w:eastAsia="宋体" w:cs="宋体"/>
                <w:bCs/>
                <w:color w:val="000000" w:themeColor="text1"/>
                <w:spacing w:val="-1"/>
                <w:sz w:val="21"/>
                <w:szCs w:val="21"/>
                <w14:textFill>
                  <w14:solidFill>
                    <w14:schemeClr w14:val="tx1"/>
                  </w14:solidFill>
                </w14:textFill>
              </w:rPr>
              <w:t>现医用耗材</w:t>
            </w:r>
            <w:r>
              <w:rPr>
                <w:rFonts w:hint="eastAsia" w:ascii="宋体" w:hAnsi="宋体" w:eastAsia="宋体" w:cs="宋体"/>
                <w:bCs/>
                <w:color w:val="000000" w:themeColor="text1"/>
                <w:sz w:val="21"/>
                <w:szCs w:val="21"/>
                <w14:textFill>
                  <w14:solidFill>
                    <w14:schemeClr w14:val="tx1"/>
                  </w14:solidFill>
                </w14:textFill>
              </w:rPr>
              <w:t>（试剂）</w:t>
            </w:r>
            <w:r>
              <w:rPr>
                <w:rFonts w:hint="eastAsia" w:ascii="宋体" w:hAnsi="宋体" w:eastAsia="宋体" w:cs="宋体"/>
                <w:bCs/>
                <w:color w:val="000000" w:themeColor="text1"/>
                <w:spacing w:val="-3"/>
                <w:sz w:val="21"/>
                <w:szCs w:val="21"/>
                <w14:textFill>
                  <w14:solidFill>
                    <w14:schemeClr w14:val="tx1"/>
                  </w14:solidFill>
                </w14:textFill>
              </w:rPr>
              <w:t>存在质量问题，甲方有权终止采购协议。若甲方遇到国家、省医用耗材</w:t>
            </w:r>
            <w:r>
              <w:rPr>
                <w:rFonts w:hint="eastAsia" w:ascii="宋体" w:hAnsi="宋体" w:eastAsia="宋体" w:cs="宋体"/>
                <w:bCs/>
                <w:color w:val="000000" w:themeColor="text1"/>
                <w:sz w:val="21"/>
                <w:szCs w:val="21"/>
                <w14:textFill>
                  <w14:solidFill>
                    <w14:schemeClr w14:val="tx1"/>
                  </w14:solidFill>
                </w14:textFill>
              </w:rPr>
              <w:t>（试剂</w:t>
            </w:r>
            <w:r>
              <w:rPr>
                <w:rFonts w:hint="eastAsia" w:ascii="宋体" w:hAnsi="宋体" w:eastAsia="宋体" w:cs="宋体"/>
                <w:bCs/>
                <w:color w:val="000000" w:themeColor="text1"/>
                <w:spacing w:val="-3"/>
                <w:sz w:val="21"/>
                <w:szCs w:val="21"/>
                <w14:textFill>
                  <w14:solidFill>
                    <w14:schemeClr w14:val="tx1"/>
                  </w14:solidFill>
                </w14:textFill>
              </w:rPr>
              <w:t>）</w:t>
            </w:r>
            <w:r>
              <w:rPr>
                <w:rFonts w:hint="eastAsia" w:ascii="宋体" w:hAnsi="宋体" w:eastAsia="宋体" w:cs="宋体"/>
                <w:bCs/>
                <w:color w:val="000000" w:themeColor="text1"/>
                <w:spacing w:val="-2"/>
                <w:sz w:val="21"/>
                <w:szCs w:val="21"/>
                <w14:textFill>
                  <w14:solidFill>
                    <w14:schemeClr w14:val="tx1"/>
                  </w14:solidFill>
                </w14:textFill>
              </w:rPr>
              <w:t>监督管理部门对采购</w:t>
            </w:r>
            <w:r>
              <w:rPr>
                <w:rFonts w:hint="eastAsia" w:ascii="宋体" w:hAnsi="宋体" w:eastAsia="宋体" w:cs="宋体"/>
                <w:bCs/>
                <w:color w:val="000000" w:themeColor="text1"/>
                <w:spacing w:val="-3"/>
                <w:sz w:val="21"/>
                <w:szCs w:val="21"/>
                <w14:textFill>
                  <w14:solidFill>
                    <w14:schemeClr w14:val="tx1"/>
                  </w14:solidFill>
                </w14:textFill>
              </w:rPr>
              <w:t>品种进行抽样检查，抽样样品及在检查和复检过程中所产生的各类费用均由乙方承担；因采购品种检验不合格所发生的相</w:t>
            </w:r>
            <w:r>
              <w:rPr>
                <w:rFonts w:hint="eastAsia" w:ascii="宋体" w:hAnsi="宋体" w:eastAsia="宋体" w:cs="宋体"/>
                <w:bCs/>
                <w:color w:val="000000" w:themeColor="text1"/>
                <w:spacing w:val="-4"/>
                <w:sz w:val="21"/>
                <w:szCs w:val="21"/>
                <w14:textFill>
                  <w14:solidFill>
                    <w14:schemeClr w14:val="tx1"/>
                  </w14:solidFill>
                </w14:textFill>
              </w:rPr>
              <w:t>关处罚及相关损失亦由乙方承担。在本协议履行过程中，若乙方自行或者根据中国政府相关部门的要求召回其品种时，乙方应当及时通知甲方，并作出相应说明。除本次召回由甲方的过错造成外，否则所有召回的采购品种均退回乙方，且召回中所产生的费用均由乙方承担。试剂耗材因质量原因，损耗超过 5</w:t>
            </w:r>
            <w:r>
              <w:rPr>
                <w:rFonts w:hint="eastAsia" w:ascii="宋体" w:hAnsi="宋体" w:eastAsia="宋体" w:cs="宋体"/>
                <w:bCs/>
                <w:color w:val="000000" w:themeColor="text1"/>
                <w:spacing w:val="-7"/>
                <w:sz w:val="21"/>
                <w:szCs w:val="21"/>
                <w14:textFill>
                  <w14:solidFill>
                    <w14:schemeClr w14:val="tx1"/>
                  </w14:solidFill>
                </w14:textFill>
              </w:rPr>
              <w:t>%，由乙方承担。新购设备，每批试剂的调试消耗，由乙</w:t>
            </w:r>
            <w:r>
              <w:rPr>
                <w:rFonts w:hint="eastAsia" w:ascii="宋体" w:hAnsi="宋体" w:eastAsia="宋体" w:cs="宋体"/>
                <w:bCs/>
                <w:color w:val="000000" w:themeColor="text1"/>
                <w:sz w:val="21"/>
                <w:szCs w:val="21"/>
                <w14:textFill>
                  <w14:solidFill>
                    <w14:schemeClr w14:val="tx1"/>
                  </w14:solidFill>
                </w14:textFill>
              </w:rPr>
              <w:t>方承担。涉及质量控制所用试剂、试纸等乙方应无条件提供并承担相应的质控费用。</w:t>
            </w:r>
          </w:p>
        </w:tc>
        <w:tc>
          <w:tcPr>
            <w:tcW w:w="2782" w:type="dxa"/>
            <w:tcBorders>
              <w:top w:val="single" w:color="auto" w:sz="4" w:space="0"/>
              <w:left w:val="single" w:color="auto" w:sz="4" w:space="0"/>
              <w:bottom w:val="single" w:color="auto" w:sz="4" w:space="0"/>
              <w:right w:val="single" w:color="auto" w:sz="4" w:space="0"/>
            </w:tcBorders>
            <w:vAlign w:val="center"/>
          </w:tcPr>
          <w:p w14:paraId="52E4694B">
            <w:pPr>
              <w:widowControl/>
              <w:adjustRightInd w:val="0"/>
              <w:spacing w:line="340" w:lineRule="exact"/>
              <w:jc w:val="center"/>
              <w:rPr>
                <w:rFonts w:hint="eastAsia"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14:paraId="1FA844C7">
            <w:pPr>
              <w:widowControl/>
              <w:adjustRightInd w:val="0"/>
              <w:spacing w:line="340" w:lineRule="exact"/>
              <w:jc w:val="center"/>
              <w:rPr>
                <w:rFonts w:hint="eastAsia" w:ascii="宋体" w:hAnsi="宋体" w:cs="宋体"/>
                <w:color w:val="000000"/>
                <w:kern w:val="0"/>
                <w:szCs w:val="21"/>
                <w:lang w:val="zh-CN"/>
              </w:rPr>
            </w:pPr>
          </w:p>
        </w:tc>
      </w:tr>
      <w:tr w14:paraId="5FA8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F99F377">
            <w:pPr>
              <w:widowControl/>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0895" w:type="dxa"/>
            <w:gridSpan w:val="3"/>
            <w:tcBorders>
              <w:top w:val="single" w:color="auto" w:sz="4" w:space="0"/>
              <w:left w:val="single" w:color="auto" w:sz="4" w:space="0"/>
              <w:bottom w:val="single" w:color="auto" w:sz="4" w:space="0"/>
              <w:right w:val="single" w:color="auto" w:sz="4" w:space="0"/>
            </w:tcBorders>
            <w:vAlign w:val="center"/>
          </w:tcPr>
          <w:p w14:paraId="701DEF8C">
            <w:pPr>
              <w:pStyle w:val="7"/>
              <w:ind w:right="205"/>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拟签订医用耗材（试剂）购销协议  五、 付款方式  </w:t>
            </w:r>
          </w:p>
          <w:p w14:paraId="477BCD76">
            <w:pPr>
              <w:pStyle w:val="7"/>
              <w:ind w:right="205"/>
              <w:rPr>
                <w:rFonts w:hint="eastAsia" w:ascii="宋体" w:hAnsi="宋体" w:eastAsia="宋体" w:cs="宋体"/>
                <w:bCs/>
                <w:color w:val="000000" w:themeColor="text1"/>
                <w:spacing w:val="-1"/>
                <w:sz w:val="21"/>
                <w:szCs w:val="21"/>
                <w:lang w:val="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乙方按正常途径供货并办理入库手续后，甲方凭乙方开具的符合国家规定的发票，按符合医保部门规定的耗材回款期和医院财务规定的程序办理付款流程并回款。</w:t>
            </w:r>
          </w:p>
        </w:tc>
        <w:tc>
          <w:tcPr>
            <w:tcW w:w="2782" w:type="dxa"/>
            <w:tcBorders>
              <w:top w:val="single" w:color="auto" w:sz="4" w:space="0"/>
              <w:left w:val="single" w:color="auto" w:sz="4" w:space="0"/>
              <w:bottom w:val="single" w:color="auto" w:sz="4" w:space="0"/>
              <w:right w:val="single" w:color="auto" w:sz="4" w:space="0"/>
            </w:tcBorders>
            <w:vAlign w:val="center"/>
          </w:tcPr>
          <w:p w14:paraId="73860E97">
            <w:pPr>
              <w:widowControl/>
              <w:adjustRightInd w:val="0"/>
              <w:spacing w:line="340" w:lineRule="exact"/>
              <w:jc w:val="center"/>
              <w:rPr>
                <w:rFonts w:hint="eastAsia"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14:paraId="78EAB82E">
            <w:pPr>
              <w:widowControl/>
              <w:adjustRightInd w:val="0"/>
              <w:spacing w:line="340" w:lineRule="exact"/>
              <w:jc w:val="center"/>
              <w:rPr>
                <w:rFonts w:hint="eastAsia" w:ascii="宋体" w:hAnsi="宋体" w:cs="宋体"/>
                <w:color w:val="000000"/>
                <w:kern w:val="0"/>
                <w:szCs w:val="21"/>
                <w:lang w:val="zh-CN"/>
              </w:rPr>
            </w:pPr>
          </w:p>
        </w:tc>
      </w:tr>
      <w:tr w14:paraId="46A9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49B4ED3">
            <w:pPr>
              <w:widowControl/>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rPr>
              <w:t>6</w:t>
            </w:r>
          </w:p>
        </w:tc>
        <w:tc>
          <w:tcPr>
            <w:tcW w:w="10895" w:type="dxa"/>
            <w:gridSpan w:val="3"/>
            <w:tcBorders>
              <w:top w:val="single" w:color="auto" w:sz="4" w:space="0"/>
              <w:left w:val="single" w:color="auto" w:sz="4" w:space="0"/>
              <w:bottom w:val="single" w:color="auto" w:sz="4" w:space="0"/>
              <w:right w:val="single" w:color="auto" w:sz="4" w:space="0"/>
            </w:tcBorders>
            <w:vAlign w:val="center"/>
          </w:tcPr>
          <w:p w14:paraId="352BED96">
            <w:pPr>
              <w:pStyle w:val="3"/>
              <w:spacing w:before="2" w:line="240" w:lineRule="auto"/>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拟签订医用耗材（试剂）购销协议  六、伴随服务  </w:t>
            </w:r>
          </w:p>
          <w:p w14:paraId="714673C6">
            <w:pPr>
              <w:pStyle w:val="3"/>
              <w:spacing w:before="2" w:line="240" w:lineRule="auto"/>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pacing w:val="-4"/>
                <w:sz w:val="21"/>
                <w:szCs w:val="21"/>
                <w14:textFill>
                  <w14:solidFill>
                    <w14:schemeClr w14:val="tx1"/>
                  </w14:solidFill>
                </w14:textFill>
              </w:rPr>
              <w:t>乙方因配合甲方提供下列服务中的一项或全部服务：1、医用耗材现场搬运或入库，并协助完成甲方的内部管理需求（包括但不限于贴条码、分类分拣等）；2、提供医用耗材开箱及分装的用具；3、对开箱时发现的破损、近效期医用耗材或其他不合格包装医用耗材及时更换；4、在甲方指定地点为所供医用耗材的临床应用进行现场讲解及培训。5.为验证试剂产品的品质及性能，乙方按照甲方要求免费提供使用本合同试剂产品所需的质控品。</w:t>
            </w:r>
          </w:p>
        </w:tc>
        <w:tc>
          <w:tcPr>
            <w:tcW w:w="2782" w:type="dxa"/>
            <w:tcBorders>
              <w:top w:val="single" w:color="auto" w:sz="4" w:space="0"/>
              <w:left w:val="single" w:color="auto" w:sz="4" w:space="0"/>
              <w:bottom w:val="single" w:color="auto" w:sz="4" w:space="0"/>
              <w:right w:val="single" w:color="auto" w:sz="4" w:space="0"/>
            </w:tcBorders>
            <w:vAlign w:val="center"/>
          </w:tcPr>
          <w:p w14:paraId="36D45C6E">
            <w:pPr>
              <w:widowControl/>
              <w:adjustRightInd w:val="0"/>
              <w:spacing w:line="340" w:lineRule="exact"/>
              <w:jc w:val="center"/>
              <w:rPr>
                <w:rFonts w:hint="eastAsia"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14:paraId="0BEAB836">
            <w:pPr>
              <w:widowControl/>
              <w:adjustRightInd w:val="0"/>
              <w:spacing w:line="340" w:lineRule="exact"/>
              <w:jc w:val="center"/>
              <w:rPr>
                <w:rFonts w:hint="eastAsia" w:ascii="宋体" w:hAnsi="宋体" w:cs="宋体"/>
                <w:color w:val="000000"/>
                <w:kern w:val="0"/>
                <w:szCs w:val="21"/>
                <w:lang w:val="zh-CN"/>
              </w:rPr>
            </w:pPr>
          </w:p>
        </w:tc>
      </w:tr>
      <w:tr w14:paraId="79A9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7F91DD3">
            <w:pPr>
              <w:widowControl/>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rPr>
              <w:t>7</w:t>
            </w:r>
          </w:p>
        </w:tc>
        <w:tc>
          <w:tcPr>
            <w:tcW w:w="10895" w:type="dxa"/>
            <w:gridSpan w:val="3"/>
            <w:tcBorders>
              <w:top w:val="single" w:color="auto" w:sz="4" w:space="0"/>
              <w:left w:val="single" w:color="auto" w:sz="4" w:space="0"/>
              <w:bottom w:val="single" w:color="auto" w:sz="4" w:space="0"/>
              <w:right w:val="single" w:color="auto" w:sz="4" w:space="0"/>
            </w:tcBorders>
            <w:vAlign w:val="center"/>
          </w:tcPr>
          <w:p w14:paraId="2AFA12A7">
            <w:pPr>
              <w:pStyle w:val="3"/>
              <w:spacing w:before="5" w:line="240" w:lineRule="auto"/>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拟签订医用耗材（试剂）购销协议  七、乙方责任  </w:t>
            </w:r>
          </w:p>
          <w:p w14:paraId="56AA52D4">
            <w:pPr>
              <w:pStyle w:val="3"/>
              <w:spacing w:before="5" w:line="240" w:lineRule="auto"/>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pacing w:val="-4"/>
                <w:sz w:val="21"/>
                <w:szCs w:val="21"/>
                <w14:textFill>
                  <w14:solidFill>
                    <w14:schemeClr w14:val="tx1"/>
                  </w14:solidFill>
                </w14:textFill>
              </w:rPr>
              <w:t>乙方保证所供医用耗材或试剂的相关资质证照齐备、有效并符合《国家医疗器械管理条例》；相关资证到期前必须及时到甲方采购中心办理更新备案；乙方保证所供医用耗材或试剂符合政府相关采购、销售管理规定；乙方保证所供医用耗材或试剂为符合国家医用耗材质量标准的合格产品，确保临床医疗安全。医疗器械的包装、标识、标签、说明书应符合国</w:t>
            </w:r>
            <w:r>
              <w:rPr>
                <w:rFonts w:hint="eastAsia" w:ascii="宋体" w:hAnsi="宋体" w:eastAsia="宋体" w:cs="宋体"/>
                <w:b w:val="0"/>
                <w:bCs/>
                <w:color w:val="000000" w:themeColor="text1"/>
                <w:spacing w:val="-3"/>
                <w:sz w:val="21"/>
                <w:szCs w:val="21"/>
                <w14:textFill>
                  <w14:solidFill>
                    <w14:schemeClr w14:val="tx1"/>
                  </w14:solidFill>
                </w14:textFill>
              </w:rPr>
              <w:t>家</w:t>
            </w:r>
            <w:r>
              <w:rPr>
                <w:rFonts w:hint="eastAsia" w:ascii="宋体" w:hAnsi="宋体" w:eastAsia="宋体" w:cs="宋体"/>
                <w:b w:val="0"/>
                <w:bCs/>
                <w:color w:val="000000" w:themeColor="text1"/>
                <w:spacing w:val="-4"/>
                <w:sz w:val="21"/>
                <w:szCs w:val="21"/>
                <w14:textFill>
                  <w14:solidFill>
                    <w14:schemeClr w14:val="tx1"/>
                  </w14:solidFill>
                </w14:textFill>
              </w:rPr>
              <w:t>或行业的有关规定，进口医疗器械产品需提供中文说明书，中文标签。因</w:t>
            </w:r>
            <w:r>
              <w:rPr>
                <w:rFonts w:hint="eastAsia" w:ascii="宋体" w:hAnsi="宋体" w:eastAsia="宋体" w:cs="宋体"/>
                <w:b w:val="0"/>
                <w:bCs/>
                <w:color w:val="000000" w:themeColor="text1"/>
                <w:spacing w:val="-3"/>
                <w:sz w:val="21"/>
                <w:szCs w:val="21"/>
                <w14:textFill>
                  <w14:solidFill>
                    <w14:schemeClr w14:val="tx1"/>
                  </w14:solidFill>
                </w14:textFill>
              </w:rPr>
              <w:t>乙方产品质量问题造成甲方医疗纠纷或经济损失的，由乙方负责退货并承担因此导致的经济损失</w:t>
            </w:r>
            <w:r>
              <w:rPr>
                <w:rFonts w:hint="eastAsia" w:ascii="宋体" w:hAnsi="宋体" w:eastAsia="宋体" w:cs="宋体"/>
                <w:b w:val="0"/>
                <w:bCs/>
                <w:color w:val="000000" w:themeColor="text1"/>
                <w:spacing w:val="-4"/>
                <w:sz w:val="21"/>
                <w:szCs w:val="21"/>
                <w14:textFill>
                  <w14:solidFill>
                    <w14:schemeClr w14:val="tx1"/>
                  </w14:solidFill>
                </w14:textFill>
              </w:rPr>
              <w:t>和法律责任；乙方出具的发票必须为符合国家税法规定的正规、有效税务发票；乙方必须保证能在网上采购产品，且供应价格不得高于系统、平台上的价格，如后期降价，差价由乙方承担；乙方须备足货源，确保按上述时限要求及时供货、不</w:t>
            </w:r>
            <w:r>
              <w:rPr>
                <w:rFonts w:hint="eastAsia" w:ascii="宋体" w:hAnsi="宋体" w:eastAsia="宋体" w:cs="宋体"/>
                <w:b w:val="0"/>
                <w:bCs/>
                <w:color w:val="000000" w:themeColor="text1"/>
                <w:sz w:val="21"/>
                <w:szCs w:val="21"/>
                <w14:textFill>
                  <w14:solidFill>
                    <w14:schemeClr w14:val="tx1"/>
                  </w14:solidFill>
                </w14:textFill>
              </w:rPr>
              <w:t>延误甲方临床医疗工作；乙方需在甲方办理公司印鉴、法人和业务经理签名备案手续。</w:t>
            </w:r>
          </w:p>
        </w:tc>
        <w:tc>
          <w:tcPr>
            <w:tcW w:w="2782" w:type="dxa"/>
            <w:tcBorders>
              <w:top w:val="single" w:color="auto" w:sz="4" w:space="0"/>
              <w:left w:val="single" w:color="auto" w:sz="4" w:space="0"/>
              <w:bottom w:val="single" w:color="auto" w:sz="4" w:space="0"/>
              <w:right w:val="single" w:color="auto" w:sz="4" w:space="0"/>
            </w:tcBorders>
            <w:vAlign w:val="center"/>
          </w:tcPr>
          <w:p w14:paraId="5F3877C4">
            <w:pPr>
              <w:widowControl/>
              <w:adjustRightInd w:val="0"/>
              <w:spacing w:line="340" w:lineRule="exact"/>
              <w:jc w:val="center"/>
              <w:rPr>
                <w:rFonts w:hint="eastAsia"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14:paraId="1457717F">
            <w:pPr>
              <w:widowControl/>
              <w:adjustRightInd w:val="0"/>
              <w:spacing w:line="340" w:lineRule="exact"/>
              <w:jc w:val="center"/>
              <w:rPr>
                <w:rFonts w:hint="eastAsia" w:ascii="宋体" w:hAnsi="宋体" w:cs="宋体"/>
                <w:color w:val="000000"/>
                <w:kern w:val="0"/>
                <w:szCs w:val="21"/>
                <w:lang w:val="zh-CN"/>
              </w:rPr>
            </w:pPr>
          </w:p>
        </w:tc>
      </w:tr>
      <w:tr w14:paraId="3BD6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505B83B">
            <w:pPr>
              <w:widowControl/>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rPr>
              <w:t>8</w:t>
            </w:r>
          </w:p>
        </w:tc>
        <w:tc>
          <w:tcPr>
            <w:tcW w:w="10895" w:type="dxa"/>
            <w:gridSpan w:val="3"/>
            <w:tcBorders>
              <w:top w:val="single" w:color="auto" w:sz="4" w:space="0"/>
              <w:left w:val="single" w:color="auto" w:sz="4" w:space="0"/>
              <w:bottom w:val="single" w:color="auto" w:sz="4" w:space="0"/>
              <w:right w:val="single" w:color="auto" w:sz="4" w:space="0"/>
            </w:tcBorders>
            <w:vAlign w:val="center"/>
          </w:tcPr>
          <w:p w14:paraId="477970FF">
            <w:pPr>
              <w:pStyle w:val="7"/>
              <w:spacing w:before="88"/>
              <w:ind w:right="205"/>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拟签订医用耗材（试剂）购销协议  八、 违约责任</w:t>
            </w:r>
          </w:p>
          <w:p w14:paraId="18F0BE01">
            <w:pPr>
              <w:pStyle w:val="7"/>
              <w:ind w:left="110" w:right="209" w:firstLine="360"/>
              <w:rPr>
                <w:rFonts w:hint="eastAsia" w:ascii="宋体" w:hAnsi="宋体" w:eastAsia="宋体" w:cs="宋体"/>
                <w:bCs/>
                <w:color w:val="000000" w:themeColor="text1"/>
                <w:spacing w:val="-4"/>
                <w:sz w:val="21"/>
                <w:szCs w:val="21"/>
                <w14:textFill>
                  <w14:solidFill>
                    <w14:schemeClr w14:val="tx1"/>
                  </w14:solidFill>
                </w14:textFill>
              </w:rPr>
            </w:pPr>
            <w:r>
              <w:rPr>
                <w:rFonts w:hint="eastAsia" w:ascii="宋体" w:hAnsi="宋体" w:eastAsia="宋体" w:cs="宋体"/>
                <w:bCs/>
                <w:color w:val="000000" w:themeColor="text1"/>
                <w:spacing w:val="-4"/>
                <w:sz w:val="21"/>
                <w:szCs w:val="21"/>
                <w14:textFill>
                  <w14:solidFill>
                    <w14:schemeClr w14:val="tx1"/>
                  </w14:solidFill>
                </w14:textFill>
              </w:rPr>
              <w:t>乙方供货时，如未遵守上述约定，甲方有权终止本供货协议；如导致甲方被国家相关行政部门查处，乙方须承担相关法律和经济责任并承担由此给甲方造成的经济损失，甲方将有权从应付货款中扣除；乙方如逾期供货给甲方临床医疗工作造成不良影响或后果时，甲方将终止与乙方的所有供货业务关系；乙方不按甲方规定办理公司印鉴、法人和业务经理签名备案手续的，出现公司业务、财务被不法侵害时一概与甲方无关。</w:t>
            </w:r>
          </w:p>
          <w:p w14:paraId="66B5FE42">
            <w:pPr>
              <w:pStyle w:val="3"/>
              <w:spacing w:before="5" w:line="240" w:lineRule="auto"/>
              <w:ind w:firstLine="404" w:firstLineChars="200"/>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pacing w:val="-4"/>
                <w:sz w:val="21"/>
                <w:szCs w:val="21"/>
                <w14:textFill>
                  <w14:solidFill>
                    <w14:schemeClr w14:val="tx1"/>
                  </w14:solidFill>
                </w14:textFill>
              </w:rPr>
              <w:t>因乙方产品质量、服务等因素不满足甲方要求或根据甲方业务需要，甲方有权变更耗材（试剂）品牌或生产厂家，包括但不限于取消采购计划、减少产品用量、终止产品采购等，不受乙方约束并且不需要承担违约责任。</w:t>
            </w:r>
          </w:p>
        </w:tc>
        <w:tc>
          <w:tcPr>
            <w:tcW w:w="2782" w:type="dxa"/>
            <w:tcBorders>
              <w:top w:val="single" w:color="auto" w:sz="4" w:space="0"/>
              <w:left w:val="single" w:color="auto" w:sz="4" w:space="0"/>
              <w:bottom w:val="single" w:color="auto" w:sz="4" w:space="0"/>
              <w:right w:val="single" w:color="auto" w:sz="4" w:space="0"/>
            </w:tcBorders>
            <w:vAlign w:val="center"/>
          </w:tcPr>
          <w:p w14:paraId="6EE81845">
            <w:pPr>
              <w:widowControl/>
              <w:adjustRightInd w:val="0"/>
              <w:spacing w:line="340" w:lineRule="exact"/>
              <w:jc w:val="center"/>
              <w:rPr>
                <w:rFonts w:hint="eastAsia"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14:paraId="58F7F74A">
            <w:pPr>
              <w:widowControl/>
              <w:adjustRightInd w:val="0"/>
              <w:spacing w:line="340" w:lineRule="exact"/>
              <w:jc w:val="center"/>
              <w:rPr>
                <w:rFonts w:hint="eastAsia" w:ascii="宋体" w:hAnsi="宋体" w:cs="宋体"/>
                <w:color w:val="000000"/>
                <w:kern w:val="0"/>
                <w:szCs w:val="21"/>
                <w:lang w:val="zh-CN"/>
              </w:rPr>
            </w:pPr>
          </w:p>
        </w:tc>
      </w:tr>
    </w:tbl>
    <w:p w14:paraId="3957FDE9">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FB498F3">
      <w:pPr>
        <w:widowControl/>
        <w:adjustRightInd w:val="0"/>
        <w:spacing w:line="340" w:lineRule="exact"/>
        <w:jc w:val="left"/>
        <w:rPr>
          <w:rFonts w:hint="eastAsia"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4E5CA327">
      <w:pPr>
        <w:widowControl/>
        <w:snapToGrid w:val="0"/>
        <w:spacing w:line="340" w:lineRule="exact"/>
        <w:jc w:val="left"/>
        <w:rPr>
          <w:rFonts w:hint="eastAsia" w:ascii="宋体" w:hAnsi="宋体" w:cs="宋体"/>
          <w:b/>
          <w:color w:val="000000"/>
          <w:kern w:val="0"/>
          <w:szCs w:val="21"/>
        </w:rPr>
      </w:pPr>
    </w:p>
    <w:p w14:paraId="11FCD627">
      <w:pPr>
        <w:autoSpaceDE w:val="0"/>
        <w:autoSpaceDN w:val="0"/>
        <w:adjustRightInd w:val="0"/>
        <w:rPr>
          <w:rFonts w:hint="eastAsia" w:ascii="黑体" w:hAnsi="黑体" w:eastAsia="黑体" w:cs="宋体"/>
          <w:sz w:val="28"/>
          <w:szCs w:val="28"/>
        </w:rPr>
        <w:sectPr>
          <w:footerReference r:id="rId6" w:type="default"/>
          <w:pgSz w:w="16838" w:h="11906" w:orient="landscape"/>
          <w:pgMar w:top="839" w:right="1157" w:bottom="839" w:left="1157" w:header="851" w:footer="992" w:gutter="0"/>
          <w:cols w:space="720" w:num="1"/>
          <w:docGrid w:type="lines" w:linePitch="312" w:charSpace="0"/>
        </w:sectPr>
      </w:pPr>
    </w:p>
    <w:p w14:paraId="41C3A777">
      <w:pPr>
        <w:autoSpaceDE w:val="0"/>
        <w:autoSpaceDN w:val="0"/>
        <w:adjustRightInd w:val="0"/>
        <w:rPr>
          <w:rFonts w:hint="eastAsia" w:ascii="黑体" w:hAnsi="黑体" w:eastAsia="黑体" w:cs="宋体"/>
          <w:bCs/>
          <w:sz w:val="28"/>
          <w:szCs w:val="28"/>
        </w:rPr>
      </w:pPr>
      <w:r>
        <w:rPr>
          <w:rFonts w:hint="eastAsia" w:ascii="黑体" w:hAnsi="黑体" w:eastAsia="黑体" w:cs="宋体"/>
          <w:sz w:val="28"/>
          <w:szCs w:val="28"/>
        </w:rPr>
        <w:t>附件2：</w:t>
      </w:r>
      <w:r>
        <w:rPr>
          <w:rFonts w:hint="eastAsia" w:ascii="黑体" w:hAnsi="黑体" w:eastAsia="黑体" w:cs="宋体"/>
          <w:bCs/>
          <w:sz w:val="28"/>
          <w:szCs w:val="28"/>
        </w:rPr>
        <w:t>拟签订协议文本（供参考）</w:t>
      </w:r>
    </w:p>
    <w:p w14:paraId="09FC51D5">
      <w:pPr>
        <w:pStyle w:val="2"/>
        <w:spacing w:before="35" w:line="240" w:lineRule="auto"/>
        <w:ind w:left="3169" w:right="3266"/>
        <w:jc w:val="center"/>
      </w:pPr>
      <w:r>
        <w:rPr>
          <w:rFonts w:hint="eastAsia" w:ascii="宋体" w:hAnsi="宋体" w:cs="宋体"/>
          <w:color w:val="000000" w:themeColor="text1"/>
          <w:sz w:val="24"/>
          <w:szCs w:val="24"/>
          <w14:textFill>
            <w14:solidFill>
              <w14:schemeClr w14:val="tx1"/>
            </w14:solidFill>
          </w14:textFill>
        </w:rPr>
        <w:t>医用耗材（试剂）购销协议</w:t>
      </w:r>
    </w:p>
    <w:p w14:paraId="2FDC0470">
      <w:pPr>
        <w:tabs>
          <w:tab w:val="left" w:pos="4612"/>
        </w:tabs>
        <w:spacing w:before="66"/>
        <w:ind w:firstLine="211" w:firstLineChars="1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甲方：</w:t>
      </w:r>
      <w:r>
        <w:rPr>
          <w:rFonts w:hint="eastAsia" w:ascii="宋体" w:hAnsi="宋体" w:cs="宋体"/>
          <w:color w:val="000000" w:themeColor="text1"/>
          <w:szCs w:val="21"/>
          <w14:textFill>
            <w14:solidFill>
              <w14:schemeClr w14:val="tx1"/>
            </w14:solidFill>
          </w14:textFill>
        </w:rPr>
        <w:t>南京市溧水区人民医院</w:t>
      </w:r>
      <w:r>
        <w:rPr>
          <w:rFonts w:hint="eastAsia" w:ascii="宋体" w:hAnsi="宋体" w:cs="宋体"/>
          <w:color w:val="000000" w:themeColor="text1"/>
          <w:szCs w:val="21"/>
          <w14:textFill>
            <w14:solidFill>
              <w14:schemeClr w14:val="tx1"/>
            </w14:solidFill>
          </w14:textFill>
        </w:rPr>
        <w:tab/>
      </w:r>
      <w:r>
        <w:rPr>
          <w:rFonts w:hint="eastAsia" w:ascii="宋体" w:hAnsi="宋体" w:cs="宋体"/>
          <w:b/>
          <w:color w:val="000000" w:themeColor="text1"/>
          <w:szCs w:val="21"/>
          <w14:textFill>
            <w14:solidFill>
              <w14:schemeClr w14:val="tx1"/>
            </w14:solidFill>
          </w14:textFill>
        </w:rPr>
        <w:t>乙方 ：</w:t>
      </w:r>
    </w:p>
    <w:p w14:paraId="26A30F09">
      <w:pPr>
        <w:tabs>
          <w:tab w:val="left" w:pos="4612"/>
        </w:tabs>
        <w:spacing w:before="88"/>
        <w:ind w:left="11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住所地</w:t>
      </w:r>
      <w:r>
        <w:rPr>
          <w:rFonts w:hint="eastAsia" w:ascii="宋体" w:hAnsi="宋体" w:cs="宋体"/>
          <w:color w:val="000000" w:themeColor="text1"/>
          <w:szCs w:val="21"/>
          <w14:textFill>
            <w14:solidFill>
              <w14:schemeClr w14:val="tx1"/>
            </w14:solidFill>
          </w14:textFill>
        </w:rPr>
        <w:t>：溧水区永阳镇崇文路86号</w:t>
      </w:r>
      <w:r>
        <w:rPr>
          <w:rFonts w:hint="eastAsia" w:ascii="宋体" w:hAnsi="宋体" w:cs="宋体"/>
          <w:color w:val="000000" w:themeColor="text1"/>
          <w:szCs w:val="21"/>
          <w14:textFill>
            <w14:solidFill>
              <w14:schemeClr w14:val="tx1"/>
            </w14:solidFill>
          </w14:textFill>
        </w:rPr>
        <w:tab/>
      </w:r>
      <w:r>
        <w:rPr>
          <w:rFonts w:hint="eastAsia" w:ascii="宋体" w:hAnsi="宋体" w:cs="宋体"/>
          <w:b/>
          <w:color w:val="000000" w:themeColor="text1"/>
          <w:w w:val="95"/>
          <w:szCs w:val="21"/>
          <w14:textFill>
            <w14:solidFill>
              <w14:schemeClr w14:val="tx1"/>
            </w14:solidFill>
          </w14:textFill>
        </w:rPr>
        <w:t>住所地：</w:t>
      </w:r>
    </w:p>
    <w:p w14:paraId="588497A5">
      <w:pPr>
        <w:pStyle w:val="7"/>
        <w:spacing w:before="89"/>
        <w:ind w:left="110" w:right="193"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为了进一步加强医用耗材、试剂的购销管理，严格执行采购程序，规范供销渠道，甲方根据临床需要按照《南京市医</w:t>
      </w:r>
      <w:r>
        <w:rPr>
          <w:rFonts w:hint="eastAsia" w:ascii="宋体" w:hAnsi="宋体" w:eastAsia="宋体" w:cs="宋体"/>
          <w:color w:val="000000" w:themeColor="text1"/>
          <w:spacing w:val="-4"/>
          <w:sz w:val="21"/>
          <w:szCs w:val="21"/>
          <w14:textFill>
            <w14:solidFill>
              <w14:schemeClr w14:val="tx1"/>
            </w14:solidFill>
          </w14:textFill>
        </w:rPr>
        <w:t>疗卫生机构医用耗材管理办法》、《医疗器械流通监督管理办法》等相关规定向乙方采购所需产品。为确保产品质量，保</w:t>
      </w:r>
      <w:r>
        <w:rPr>
          <w:rFonts w:hint="eastAsia" w:ascii="宋体" w:hAnsi="宋体" w:eastAsia="宋体" w:cs="宋体"/>
          <w:color w:val="000000" w:themeColor="text1"/>
          <w:spacing w:val="-5"/>
          <w:sz w:val="21"/>
          <w:szCs w:val="21"/>
          <w14:textFill>
            <w14:solidFill>
              <w14:schemeClr w14:val="tx1"/>
            </w14:solidFill>
          </w14:textFill>
        </w:rPr>
        <w:t xml:space="preserve">证临床医疗安全，甲、乙双方根据国家相关法律、法规，在平等、互信、互利、互惠的基础上，一致达成如下供货协议， </w:t>
      </w:r>
      <w:r>
        <w:rPr>
          <w:rFonts w:hint="eastAsia" w:ascii="宋体" w:hAnsi="宋体" w:eastAsia="宋体" w:cs="宋体"/>
          <w:color w:val="000000" w:themeColor="text1"/>
          <w:sz w:val="21"/>
          <w:szCs w:val="21"/>
          <w14:textFill>
            <w14:solidFill>
              <w14:schemeClr w14:val="tx1"/>
            </w14:solidFill>
          </w14:textFill>
        </w:rPr>
        <w:t>以资共同遵守：</w:t>
      </w:r>
    </w:p>
    <w:p w14:paraId="71BA8ACD">
      <w:pPr>
        <w:pStyle w:val="3"/>
        <w:spacing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 供货范围、品名及价格等</w:t>
      </w:r>
    </w:p>
    <w:p w14:paraId="1C6BCFF6">
      <w:pPr>
        <w:pStyle w:val="7"/>
        <w:spacing w:before="88"/>
        <w:ind w:left="110" w:right="193"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为甲方提供《南京医用耗材（药品）招采结算系统》或《江苏省药品（医用耗材）阳光采购与综合监管平台》上中标产品。供货范围以甲方实际网上订单采购产品为准，具体品名、规格/型号、数量、单位、单价、厂家等以甲方的订货计划清单为准，乙方一旦丧失网上供货资格或试剂代理资格，甲方有权单方面终止采购。如供应商所供产品不再是中标产品， 甲方有权终止与乙方的合作。</w:t>
      </w:r>
    </w:p>
    <w:p w14:paraId="6F15E303">
      <w:pPr>
        <w:pStyle w:val="7"/>
        <w:ind w:left="110" w:right="209"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乙方必须保证其所供产品能在网上采购且价格不高于网上平台价格，其中为医保产品的不高于南京市医保公示价。如</w:t>
      </w:r>
      <w:r>
        <w:rPr>
          <w:rFonts w:hint="eastAsia" w:ascii="宋体" w:hAnsi="宋体" w:eastAsia="宋体" w:cs="宋体"/>
          <w:color w:val="000000" w:themeColor="text1"/>
          <w:spacing w:val="-4"/>
          <w:sz w:val="21"/>
          <w:szCs w:val="21"/>
          <w14:textFill>
            <w14:solidFill>
              <w14:schemeClr w14:val="tx1"/>
            </w14:solidFill>
          </w14:textFill>
        </w:rPr>
        <w:t>遇国家政策性价格调整或网上平台价格调整，乙方应及时调整供货价，由于价格调整对甲方造成的损失由乙方承担。甲方</w:t>
      </w:r>
      <w:r>
        <w:rPr>
          <w:rFonts w:hint="eastAsia" w:ascii="宋体" w:hAnsi="宋体" w:eastAsia="宋体" w:cs="宋体"/>
          <w:color w:val="000000" w:themeColor="text1"/>
          <w:sz w:val="21"/>
          <w:szCs w:val="21"/>
          <w14:textFill>
            <w14:solidFill>
              <w14:schemeClr w14:val="tx1"/>
            </w14:solidFill>
          </w14:textFill>
        </w:rPr>
        <w:t>有权与乙方就所供产品进行价格协商，乙方自愿以低于采购平台价格供应的以优惠价格为准。</w:t>
      </w:r>
    </w:p>
    <w:p w14:paraId="35B2D158">
      <w:pPr>
        <w:pStyle w:val="7"/>
        <w:ind w:left="110" w:right="205"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对甲方临床需要而未中标的产品，根据《南京市医疗卫生机构医用耗材管理办法》，按苏医保发[</w:t>
      </w:r>
      <w:r>
        <w:rPr>
          <w:rFonts w:hint="eastAsia" w:ascii="宋体" w:hAnsi="宋体" w:eastAsia="宋体" w:cs="宋体"/>
          <w:color w:val="000000" w:themeColor="text1"/>
          <w:sz w:val="21"/>
          <w:szCs w:val="21"/>
          <w14:textFill>
            <w14:solidFill>
              <w14:schemeClr w14:val="tx1"/>
            </w14:solidFill>
          </w14:textFill>
        </w:rPr>
        <w:t>2020]60</w:t>
      </w:r>
      <w:r>
        <w:rPr>
          <w:rFonts w:hint="eastAsia" w:ascii="宋体" w:hAnsi="宋体" w:eastAsia="宋体" w:cs="宋体"/>
          <w:color w:val="000000" w:themeColor="text1"/>
          <w:spacing w:val="-12"/>
          <w:sz w:val="21"/>
          <w:szCs w:val="21"/>
          <w14:textFill>
            <w14:solidFill>
              <w14:schemeClr w14:val="tx1"/>
            </w14:solidFill>
          </w14:textFill>
        </w:rPr>
        <w:t xml:space="preserve"> 号文《江苏</w:t>
      </w:r>
      <w:r>
        <w:rPr>
          <w:rFonts w:hint="eastAsia" w:ascii="宋体" w:hAnsi="宋体" w:eastAsia="宋体" w:cs="宋体"/>
          <w:color w:val="000000" w:themeColor="text1"/>
          <w:spacing w:val="-3"/>
          <w:sz w:val="21"/>
          <w:szCs w:val="21"/>
          <w14:textFill>
            <w14:solidFill>
              <w14:schemeClr w14:val="tx1"/>
            </w14:solidFill>
          </w14:textFill>
        </w:rPr>
        <w:t>省医疗保障局关于关于做好医用耗材备案采购工作的通知》的规定执行，在完成甲方规定的审批流程后可以实行备案申请</w:t>
      </w:r>
      <w:r>
        <w:rPr>
          <w:rFonts w:hint="eastAsia" w:ascii="宋体" w:hAnsi="宋体" w:eastAsia="宋体" w:cs="宋体"/>
          <w:color w:val="000000" w:themeColor="text1"/>
          <w:sz w:val="21"/>
          <w:szCs w:val="21"/>
          <w14:textFill>
            <w14:solidFill>
              <w14:schemeClr w14:val="tx1"/>
            </w14:solidFill>
          </w14:textFill>
        </w:rPr>
        <w:t>采购。乙方应配合甲方进行备案，如在双方约定期限内备案不成功则甲方有权终止与乙方合作。</w:t>
      </w:r>
    </w:p>
    <w:p w14:paraId="2815DC23">
      <w:pPr>
        <w:pStyle w:val="3"/>
        <w:spacing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 交货时间、地点与方式</w:t>
      </w:r>
    </w:p>
    <w:p w14:paraId="69AAE2E9">
      <w:pPr>
        <w:pStyle w:val="7"/>
        <w:spacing w:before="87"/>
        <w:ind w:left="110" w:right="209"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 xml:space="preserve">乙方对所供医用耗材或试剂应适当备货，确保甲方需要。对甲方下达的采购计划应在 </w:t>
      </w:r>
      <w:r>
        <w:rPr>
          <w:rFonts w:hint="eastAsia" w:ascii="宋体" w:hAnsi="宋体" w:eastAsia="宋体" w:cs="宋体"/>
          <w:color w:val="000000" w:themeColor="text1"/>
          <w:sz w:val="21"/>
          <w:szCs w:val="21"/>
          <w14:textFill>
            <w14:solidFill>
              <w14:schemeClr w14:val="tx1"/>
            </w14:solidFill>
          </w14:textFill>
        </w:rPr>
        <w:t>7</w:t>
      </w:r>
      <w:r>
        <w:rPr>
          <w:rFonts w:hint="eastAsia" w:ascii="宋体" w:hAnsi="宋体" w:eastAsia="宋体" w:cs="宋体"/>
          <w:color w:val="000000" w:themeColor="text1"/>
          <w:spacing w:val="-9"/>
          <w:sz w:val="21"/>
          <w:szCs w:val="21"/>
          <w14:textFill>
            <w14:solidFill>
              <w14:schemeClr w14:val="tx1"/>
            </w14:solidFill>
          </w14:textFill>
        </w:rPr>
        <w:t xml:space="preserve"> 天内供货到位。除不可抗拒因</w:t>
      </w:r>
      <w:r>
        <w:rPr>
          <w:rFonts w:hint="eastAsia" w:ascii="宋体" w:hAnsi="宋体" w:eastAsia="宋体" w:cs="宋体"/>
          <w:color w:val="000000" w:themeColor="text1"/>
          <w:sz w:val="21"/>
          <w:szCs w:val="21"/>
          <w14:textFill>
            <w14:solidFill>
              <w14:schemeClr w14:val="tx1"/>
            </w14:solidFill>
          </w14:textFill>
        </w:rPr>
        <w:t>素外。急诊或急救耗材/试剂必须保证下达</w:t>
      </w:r>
      <w:r>
        <w:rPr>
          <w:rFonts w:hint="eastAsia" w:ascii="宋体" w:hAnsi="宋体" w:eastAsia="宋体" w:cs="宋体"/>
          <w:color w:val="000000" w:themeColor="text1"/>
          <w:spacing w:val="-4"/>
          <w:sz w:val="21"/>
          <w:szCs w:val="21"/>
          <w14:textFill>
            <w14:solidFill>
              <w14:schemeClr w14:val="tx1"/>
            </w14:solidFill>
          </w14:textFill>
        </w:rPr>
        <w:t>计划后及时供货（2小时内送达），不得因供货不及时影响甲方正常医疗工作。因供货不及时影响甲方正常医疗工作，甲方有权立即终止供货关系。交货地点为甲方指定地点，经甲方验收入库方视为产品交付；乙方不得有私自送货、超标送货以及违反甲方医院</w:t>
      </w:r>
      <w:r>
        <w:rPr>
          <w:rFonts w:hint="eastAsia" w:ascii="宋体" w:hAnsi="宋体" w:eastAsia="宋体" w:cs="宋体"/>
          <w:color w:val="000000" w:themeColor="text1"/>
          <w:sz w:val="21"/>
          <w:szCs w:val="21"/>
          <w14:textFill>
            <w14:solidFill>
              <w14:schemeClr w14:val="tx1"/>
            </w14:solidFill>
          </w14:textFill>
        </w:rPr>
        <w:t>管理规定等其他情形。</w:t>
      </w:r>
    </w:p>
    <w:p w14:paraId="5BCFE753">
      <w:pPr>
        <w:pStyle w:val="7"/>
        <w:ind w:left="110" w:right="107"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pacing w:val="-5"/>
          <w:sz w:val="21"/>
          <w:szCs w:val="21"/>
          <w14:textFill>
            <w14:solidFill>
              <w14:schemeClr w14:val="tx1"/>
            </w14:solidFill>
          </w14:textFill>
        </w:rPr>
        <w:t>耗材</w:t>
      </w:r>
      <w:r>
        <w:rPr>
          <w:rFonts w:hint="eastAsia" w:ascii="宋体" w:hAnsi="宋体" w:eastAsia="宋体" w:cs="宋体"/>
          <w:b/>
          <w:color w:val="000000" w:themeColor="text1"/>
          <w:sz w:val="21"/>
          <w:szCs w:val="21"/>
          <w14:textFill>
            <w14:solidFill>
              <w14:schemeClr w14:val="tx1"/>
            </w14:solidFill>
          </w14:textFill>
        </w:rPr>
        <w:t>（试剂</w:t>
      </w:r>
      <w:r>
        <w:rPr>
          <w:rFonts w:hint="eastAsia" w:ascii="宋体" w:hAnsi="宋体" w:eastAsia="宋体" w:cs="宋体"/>
          <w:b/>
          <w:color w:val="000000" w:themeColor="text1"/>
          <w:spacing w:val="-10"/>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的验收标准</w:t>
      </w:r>
      <w:r>
        <w:rPr>
          <w:rFonts w:hint="eastAsia" w:ascii="宋体" w:hAnsi="宋体" w:eastAsia="宋体" w:cs="宋体"/>
          <w:color w:val="000000" w:themeColor="text1"/>
          <w:spacing w:val="-10"/>
          <w:sz w:val="21"/>
          <w:szCs w:val="21"/>
          <w14:textFill>
            <w14:solidFill>
              <w14:schemeClr w14:val="tx1"/>
            </w14:solidFill>
          </w14:textFill>
        </w:rPr>
        <w:t>：名称、规格、数量、生产批号、有效期、产品注册证、生产许可证、生产厂家、供货公司、</w:t>
      </w:r>
      <w:r>
        <w:rPr>
          <w:rFonts w:hint="eastAsia" w:ascii="宋体" w:hAnsi="宋体" w:eastAsia="宋体" w:cs="宋体"/>
          <w:color w:val="000000" w:themeColor="text1"/>
          <w:sz w:val="21"/>
          <w:szCs w:val="21"/>
          <w14:textFill>
            <w14:solidFill>
              <w14:schemeClr w14:val="tx1"/>
            </w14:solidFill>
          </w14:textFill>
        </w:rPr>
        <w:t>运输条件、单价、总价、检验报告、产品合格证等；冷链产品需提供冷链温度记录单、发票、清单、验收表、检测报告； 进口产品需提供海关报关单。若乙方资料不全，甲方有权拒收。</w:t>
      </w:r>
    </w:p>
    <w:p w14:paraId="51EA3D75">
      <w:pPr>
        <w:pStyle w:val="7"/>
        <w:ind w:left="110" w:right="178"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 xml:space="preserve">如发现产品的效期和质量问题，乙方无条件免费更换。当发生换货时，乙方应在接到甲方通知 </w:t>
      </w: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pacing w:val="-8"/>
          <w:sz w:val="21"/>
          <w:szCs w:val="21"/>
          <w14:textFill>
            <w14:solidFill>
              <w14:schemeClr w14:val="tx1"/>
            </w14:solidFill>
          </w14:textFill>
        </w:rPr>
        <w:t xml:space="preserve"> 天内予以更换。医用耗材或试剂的运达所产生的费用由乙方负责。运输途中的破损，由乙方负责。对于因产品质量问题发生的退货，乙方不得再次提供同批号产品。乙方提供耗材（试剂）</w:t>
      </w:r>
      <w:r>
        <w:rPr>
          <w:rFonts w:hint="eastAsia" w:ascii="宋体" w:hAnsi="宋体" w:eastAsia="宋体" w:cs="宋体"/>
          <w:color w:val="000000" w:themeColor="text1"/>
          <w:spacing w:val="-9"/>
          <w:sz w:val="21"/>
          <w:szCs w:val="21"/>
          <w14:textFill>
            <w14:solidFill>
              <w14:schemeClr w14:val="tx1"/>
            </w14:solidFill>
          </w14:textFill>
        </w:rPr>
        <w:t>型号、质量等两次出现不合格现象，甲方有权追究乙方责任并变更供应商。</w:t>
      </w:r>
      <w:r>
        <w:rPr>
          <w:rFonts w:hint="eastAsia" w:ascii="宋体" w:hAnsi="宋体" w:eastAsia="宋体" w:cs="宋体"/>
          <w:color w:val="000000" w:themeColor="text1"/>
          <w:sz w:val="21"/>
          <w:szCs w:val="21"/>
          <w14:textFill>
            <w14:solidFill>
              <w14:schemeClr w14:val="tx1"/>
            </w14:solidFill>
          </w14:textFill>
        </w:rPr>
        <w:t>乙方原则上必须按计划量供货，特殊情况下，供货数量可小于计划量。</w:t>
      </w:r>
    </w:p>
    <w:p w14:paraId="22449755">
      <w:pPr>
        <w:pStyle w:val="7"/>
        <w:ind w:right="193"/>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pacing w:val="-6"/>
          <w:sz w:val="21"/>
          <w:szCs w:val="21"/>
          <w14:textFill>
            <w14:solidFill>
              <w14:schemeClr w14:val="tx1"/>
            </w14:solidFill>
          </w14:textFill>
        </w:rPr>
        <w:t>三、 资质保证</w:t>
      </w:r>
    </w:p>
    <w:p w14:paraId="3C6E6BF3">
      <w:pPr>
        <w:pStyle w:val="7"/>
        <w:ind w:left="110" w:right="119" w:firstLine="360"/>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乙方提供的医用耗材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必须符合国家医用耗材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质量标准，给甲方提供以下加盖供货单位公章的有效资质证明文件复印件，并核实原件：（一</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供应商和生产企业《营业执照》复印件；</w:t>
      </w:r>
      <w:r>
        <w:rPr>
          <w:rFonts w:hint="eastAsia" w:ascii="宋体" w:hAnsi="宋体" w:eastAsia="宋体" w:cs="宋体"/>
          <w:color w:val="000000" w:themeColor="text1"/>
          <w:sz w:val="21"/>
          <w:szCs w:val="21"/>
          <w14:textFill>
            <w14:solidFill>
              <w14:schemeClr w14:val="tx1"/>
            </w14:solidFill>
          </w14:textFill>
        </w:rPr>
        <w:t>（二</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供应商和生产企业的《医疗器械</w:t>
      </w:r>
      <w:r>
        <w:rPr>
          <w:rFonts w:hint="eastAsia" w:ascii="宋体" w:hAnsi="宋体" w:eastAsia="宋体" w:cs="宋体"/>
          <w:color w:val="000000" w:themeColor="text1"/>
          <w:spacing w:val="-1"/>
          <w:sz w:val="21"/>
          <w:szCs w:val="21"/>
          <w14:textFill>
            <w14:solidFill>
              <w14:schemeClr w14:val="tx1"/>
            </w14:solidFill>
          </w14:textFill>
        </w:rPr>
        <w:t>经营企业许可证》复印件和《医疗器械经营备案凭证》《医疗器械生产许可证》复印件；</w:t>
      </w:r>
      <w:r>
        <w:rPr>
          <w:rFonts w:hint="eastAsia" w:ascii="宋体" w:hAnsi="宋体" w:eastAsia="宋体" w:cs="宋体"/>
          <w:color w:val="000000" w:themeColor="text1"/>
          <w:sz w:val="21"/>
          <w:szCs w:val="21"/>
          <w14:textFill>
            <w14:solidFill>
              <w14:schemeClr w14:val="tx1"/>
            </w14:solidFill>
          </w14:textFill>
        </w:rPr>
        <w:t>（三</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相关产品注册证书、附件的复印件；</w:t>
      </w:r>
      <w:r>
        <w:rPr>
          <w:rFonts w:hint="eastAsia" w:ascii="宋体" w:hAnsi="宋体" w:eastAsia="宋体" w:cs="宋体"/>
          <w:color w:val="000000" w:themeColor="text1"/>
          <w:sz w:val="21"/>
          <w:szCs w:val="21"/>
          <w14:textFill>
            <w14:solidFill>
              <w14:schemeClr w14:val="tx1"/>
            </w14:solidFill>
          </w14:textFill>
        </w:rPr>
        <w:t>（四</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相关生产企业或进口总代理商开具的授权委托书复印件，授权委托书应明确授权范围；（五）相关销售人员的身份证明；（六） </w:t>
      </w:r>
      <w:r>
        <w:rPr>
          <w:rFonts w:hint="eastAsia" w:ascii="宋体" w:hAnsi="宋体" w:eastAsia="宋体" w:cs="宋体"/>
          <w:color w:val="000000" w:themeColor="text1"/>
          <w:spacing w:val="-8"/>
          <w:sz w:val="21"/>
          <w:szCs w:val="21"/>
          <w14:textFill>
            <w14:solidFill>
              <w14:schemeClr w14:val="tx1"/>
            </w14:solidFill>
          </w14:textFill>
        </w:rPr>
        <w:t>特殊产品需要提供运输、管理等资格证书。进口医用耗材</w:t>
      </w:r>
      <w:r>
        <w:rPr>
          <w:rFonts w:hint="eastAsia" w:ascii="宋体" w:hAnsi="宋体" w:eastAsia="宋体" w:cs="宋体"/>
          <w:color w:val="000000" w:themeColor="text1"/>
          <w:sz w:val="21"/>
          <w:szCs w:val="21"/>
          <w14:textFill>
            <w14:solidFill>
              <w14:schemeClr w14:val="tx1"/>
            </w14:solidFill>
          </w14:textFill>
        </w:rPr>
        <w:t>/试剂须有进口医用耗材/</w:t>
      </w:r>
      <w:r>
        <w:rPr>
          <w:rFonts w:hint="eastAsia" w:ascii="宋体" w:hAnsi="宋体" w:eastAsia="宋体" w:cs="宋体"/>
          <w:color w:val="000000" w:themeColor="text1"/>
          <w:spacing w:val="-1"/>
          <w:sz w:val="21"/>
          <w:szCs w:val="21"/>
          <w14:textFill>
            <w14:solidFill>
              <w14:schemeClr w14:val="tx1"/>
            </w14:solidFill>
          </w14:textFill>
        </w:rPr>
        <w:t>试剂注册证和口岸药检所的检验报告书。</w:t>
      </w:r>
    </w:p>
    <w:p w14:paraId="73301B79">
      <w:pPr>
        <w:pStyle w:val="7"/>
        <w:ind w:right="11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pacing w:val="-6"/>
          <w:sz w:val="21"/>
          <w:szCs w:val="21"/>
          <w14:textFill>
            <w14:solidFill>
              <w14:schemeClr w14:val="tx1"/>
            </w14:solidFill>
          </w14:textFill>
        </w:rPr>
        <w:t>四、 质量保证</w:t>
      </w:r>
    </w:p>
    <w:p w14:paraId="179AD4C4">
      <w:pPr>
        <w:pStyle w:val="7"/>
        <w:ind w:left="110" w:right="205"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乙方提供的医用耗材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品种应符合国家规定的医用耗材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2"/>
          <w:sz w:val="21"/>
          <w:szCs w:val="21"/>
          <w14:textFill>
            <w14:solidFill>
              <w14:schemeClr w14:val="tx1"/>
            </w14:solidFill>
          </w14:textFill>
        </w:rPr>
        <w:t>质量标准和有关质量要求，确保临床使用安全有效。乙方所提供的医用耗材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5"/>
          <w:sz w:val="21"/>
          <w:szCs w:val="21"/>
          <w14:textFill>
            <w14:solidFill>
              <w14:schemeClr w14:val="tx1"/>
            </w14:solidFill>
          </w14:textFill>
        </w:rPr>
        <w:t>）</w:t>
      </w:r>
      <w:r>
        <w:rPr>
          <w:rFonts w:hint="eastAsia" w:ascii="宋体" w:hAnsi="宋体" w:eastAsia="宋体" w:cs="宋体"/>
          <w:color w:val="000000" w:themeColor="text1"/>
          <w:spacing w:val="-3"/>
          <w:sz w:val="21"/>
          <w:szCs w:val="21"/>
          <w14:textFill>
            <w14:solidFill>
              <w14:schemeClr w14:val="tx1"/>
            </w14:solidFill>
          </w14:textFill>
        </w:rPr>
        <w:t>的有效期自货物通过最终验收之日起计算，且有效期不低于六个月；特殊产品双方</w:t>
      </w:r>
      <w:r>
        <w:rPr>
          <w:rFonts w:hint="eastAsia" w:ascii="宋体" w:hAnsi="宋体" w:eastAsia="宋体" w:cs="宋体"/>
          <w:color w:val="000000" w:themeColor="text1"/>
          <w:spacing w:val="-4"/>
          <w:sz w:val="21"/>
          <w:szCs w:val="21"/>
          <w14:textFill>
            <w14:solidFill>
              <w14:schemeClr w14:val="tx1"/>
            </w14:solidFill>
          </w14:textFill>
        </w:rPr>
        <w:t>额外约定。若在有效期内出现质量问题，要按质量承诺，由乙方负责退货并承担因此而导致的经济和法律责任。甲方如发</w:t>
      </w:r>
      <w:r>
        <w:rPr>
          <w:rFonts w:hint="eastAsia" w:ascii="宋体" w:hAnsi="宋体" w:eastAsia="宋体" w:cs="宋体"/>
          <w:color w:val="000000" w:themeColor="text1"/>
          <w:spacing w:val="-1"/>
          <w:sz w:val="21"/>
          <w:szCs w:val="21"/>
          <w14:textFill>
            <w14:solidFill>
              <w14:schemeClr w14:val="tx1"/>
            </w14:solidFill>
          </w14:textFill>
        </w:rPr>
        <w:t>现医用耗材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存在质量问题，甲方有权终止采购协议。若甲方遇到国家、省医用耗材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2"/>
          <w:sz w:val="21"/>
          <w:szCs w:val="21"/>
          <w14:textFill>
            <w14:solidFill>
              <w14:schemeClr w14:val="tx1"/>
            </w14:solidFill>
          </w14:textFill>
        </w:rPr>
        <w:t>监督管理部门对采购</w:t>
      </w:r>
      <w:r>
        <w:rPr>
          <w:rFonts w:hint="eastAsia" w:ascii="宋体" w:hAnsi="宋体" w:eastAsia="宋体" w:cs="宋体"/>
          <w:color w:val="000000" w:themeColor="text1"/>
          <w:spacing w:val="-3"/>
          <w:sz w:val="21"/>
          <w:szCs w:val="21"/>
          <w14:textFill>
            <w14:solidFill>
              <w14:schemeClr w14:val="tx1"/>
            </w14:solidFill>
          </w14:textFill>
        </w:rPr>
        <w:t>品种进行抽样检查，抽样样品及在检查和复检过程中所产生的各类费用均由乙方承担；因采购品种检验不合格所发生的相</w:t>
      </w:r>
      <w:r>
        <w:rPr>
          <w:rFonts w:hint="eastAsia" w:ascii="宋体" w:hAnsi="宋体" w:eastAsia="宋体" w:cs="宋体"/>
          <w:color w:val="000000" w:themeColor="text1"/>
          <w:spacing w:val="-4"/>
          <w:sz w:val="21"/>
          <w:szCs w:val="21"/>
          <w14:textFill>
            <w14:solidFill>
              <w14:schemeClr w14:val="tx1"/>
            </w14:solidFill>
          </w14:textFill>
        </w:rPr>
        <w:t>关处罚及相关损失亦由乙方承担。在本协议履行过程中，若乙方自行或者根据中国政府相关部门的要求召回其品种时，乙方应当及时通知甲方，并作出相应说明。除本次召回由甲方的过错造成外，否则所有召回的采购品种均退回乙方，且召回中所产生的费用均由乙方承担。试剂耗材因质量原因，损耗超过 5</w:t>
      </w:r>
      <w:r>
        <w:rPr>
          <w:rFonts w:hint="eastAsia" w:ascii="宋体" w:hAnsi="宋体" w:eastAsia="宋体" w:cs="宋体"/>
          <w:color w:val="000000" w:themeColor="text1"/>
          <w:spacing w:val="-7"/>
          <w:sz w:val="21"/>
          <w:szCs w:val="21"/>
          <w14:textFill>
            <w14:solidFill>
              <w14:schemeClr w14:val="tx1"/>
            </w14:solidFill>
          </w14:textFill>
        </w:rPr>
        <w:t>%，由乙方承担。新购设备，每批试剂的调试消耗，由乙</w:t>
      </w:r>
      <w:r>
        <w:rPr>
          <w:rFonts w:hint="eastAsia" w:ascii="宋体" w:hAnsi="宋体" w:eastAsia="宋体" w:cs="宋体"/>
          <w:color w:val="000000" w:themeColor="text1"/>
          <w:sz w:val="21"/>
          <w:szCs w:val="21"/>
          <w14:textFill>
            <w14:solidFill>
              <w14:schemeClr w14:val="tx1"/>
            </w14:solidFill>
          </w14:textFill>
        </w:rPr>
        <w:t>方承担。涉及质量控制所用试剂、试纸等乙方应无条件提供并承担相应的质控费用。</w:t>
      </w:r>
    </w:p>
    <w:p w14:paraId="29E11495">
      <w:pPr>
        <w:pStyle w:val="7"/>
        <w:ind w:right="205" w:firstLine="105" w:firstLineChars="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五、 付款方式</w:t>
      </w:r>
    </w:p>
    <w:p w14:paraId="3ADF6681">
      <w:pPr>
        <w:pStyle w:val="7"/>
        <w:spacing w:before="4"/>
        <w:ind w:left="110" w:right="186"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乙方按正常途径供货并办理入库手续后，甲方凭乙方开具的符合国家规定的发票，按符合医保部门规定的耗材回款期和医院财务规定的程序办理付款流程并回款。</w:t>
      </w:r>
    </w:p>
    <w:p w14:paraId="276C3C8E">
      <w:pPr>
        <w:pStyle w:val="3"/>
        <w:spacing w:before="2"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 伴随服务</w:t>
      </w:r>
    </w:p>
    <w:p w14:paraId="7E5BD751">
      <w:pPr>
        <w:pStyle w:val="7"/>
        <w:spacing w:before="91"/>
        <w:ind w:left="47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因配合甲方提供下列服务中的一项或全部服务：1、医用耗材现场搬运或入库，并协助完成甲方的内部管理需求（包括但不限于贴条码、分类分拣等）；2、提供医用耗材开箱及分装的用具；3、对开箱时发现的破损、近效期医用耗材或其他不合格包装医用耗材及时更换；4、在甲方指定地点为所供医用耗材的临床应用进行现场讲解及培训。5.为验证试剂产品的品质及性能，乙方按照甲方要求免费提供使用本合同试剂产品所需的质控品。</w:t>
      </w:r>
    </w:p>
    <w:p w14:paraId="2460466C">
      <w:pPr>
        <w:pStyle w:val="3"/>
        <w:spacing w:before="5"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 双方责任</w:t>
      </w:r>
    </w:p>
    <w:p w14:paraId="1C7A6ACA">
      <w:pPr>
        <w:pStyle w:val="7"/>
        <w:spacing w:before="88"/>
        <w:ind w:left="110" w:right="205"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乙方保证所供医用耗材或试剂的相关资质证照齐备、有效并符合《国家医疗器械管理条例》；相关资证到期前必须及时到甲方采购中心办理更新备案；乙方保证所供医用耗材或试剂符合政府相关采购、销售管理规定；乙方保证所供医用耗材或试剂为符合国家医用耗材质量标准的合格产品，确保临床医疗安全。医疗器械的包装、标识、标签、说明书应符合国</w:t>
      </w:r>
      <w:r>
        <w:rPr>
          <w:rFonts w:hint="eastAsia" w:ascii="宋体" w:hAnsi="宋体" w:eastAsia="宋体" w:cs="宋体"/>
          <w:color w:val="000000" w:themeColor="text1"/>
          <w:spacing w:val="-3"/>
          <w:sz w:val="21"/>
          <w:szCs w:val="21"/>
          <w14:textFill>
            <w14:solidFill>
              <w14:schemeClr w14:val="tx1"/>
            </w14:solidFill>
          </w14:textFill>
        </w:rPr>
        <w:t>家或行业的有关规定，</w:t>
      </w:r>
      <w:r>
        <w:rPr>
          <w:rFonts w:hint="eastAsia" w:cs="宋体"/>
          <w:color w:val="000000" w:themeColor="text1"/>
          <w:spacing w:val="-3"/>
          <w:sz w:val="21"/>
          <w:szCs w:val="21"/>
          <w14:textFill>
            <w14:solidFill>
              <w14:schemeClr w14:val="tx1"/>
            </w14:solidFill>
          </w14:textFill>
        </w:rPr>
        <w:t>进口医疗器械产品需提供中文说明书，中文标签。</w:t>
      </w:r>
      <w:r>
        <w:rPr>
          <w:rFonts w:hint="eastAsia" w:ascii="宋体" w:hAnsi="宋体" w:eastAsia="宋体" w:cs="宋体"/>
          <w:color w:val="000000" w:themeColor="text1"/>
          <w:spacing w:val="-3"/>
          <w:sz w:val="21"/>
          <w:szCs w:val="21"/>
          <w14:textFill>
            <w14:solidFill>
              <w14:schemeClr w14:val="tx1"/>
            </w14:solidFill>
          </w14:textFill>
        </w:rPr>
        <w:t>因乙方产品质量问题造成甲方医疗纠纷或经济损失的，由乙方负责退货并承担因此导致的经济损失</w:t>
      </w:r>
      <w:r>
        <w:rPr>
          <w:rFonts w:hint="eastAsia" w:ascii="宋体" w:hAnsi="宋体" w:eastAsia="宋体" w:cs="宋体"/>
          <w:color w:val="000000" w:themeColor="text1"/>
          <w:spacing w:val="-4"/>
          <w:sz w:val="21"/>
          <w:szCs w:val="21"/>
          <w14:textFill>
            <w14:solidFill>
              <w14:schemeClr w14:val="tx1"/>
            </w14:solidFill>
          </w14:textFill>
        </w:rPr>
        <w:t>和法律责任；乙方出具的发票必须为符合国家税法规定的正规、有效税务发票；乙方必须保证能在网上采购产品，且供应价格不得高于系统、平台上的价格，如后期降价，差价由乙方承担；乙方须备足货源，确保按上述时限要求及时供货、不</w:t>
      </w:r>
      <w:r>
        <w:rPr>
          <w:rFonts w:hint="eastAsia" w:ascii="宋体" w:hAnsi="宋体" w:eastAsia="宋体" w:cs="宋体"/>
          <w:color w:val="000000" w:themeColor="text1"/>
          <w:sz w:val="21"/>
          <w:szCs w:val="21"/>
          <w14:textFill>
            <w14:solidFill>
              <w14:schemeClr w14:val="tx1"/>
            </w14:solidFill>
          </w14:textFill>
        </w:rPr>
        <w:t>延误甲方临床医疗工作；乙方需在甲方办理公司印鉴、法人和业务经理签名备案手续。</w:t>
      </w:r>
    </w:p>
    <w:p w14:paraId="1F5F7AC9">
      <w:pPr>
        <w:pStyle w:val="7"/>
        <w:spacing w:before="88"/>
        <w:ind w:left="110" w:right="205"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甲方应按照医院财务付款规定及时办理乙方货款的支付。</w:t>
      </w:r>
    </w:p>
    <w:p w14:paraId="2CF63BB9">
      <w:pPr>
        <w:pStyle w:val="7"/>
        <w:spacing w:before="88"/>
        <w:ind w:left="110" w:right="205" w:firstLine="36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八、 违约责任</w:t>
      </w:r>
    </w:p>
    <w:p w14:paraId="7D5E05B7">
      <w:pPr>
        <w:pStyle w:val="7"/>
        <w:ind w:left="110" w:right="209"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乙方供货时，如未遵守上述约定，甲方有权终止本供货协议；如导致甲方被国家相关行政部门查处，乙方须承担相关</w:t>
      </w:r>
      <w:r>
        <w:rPr>
          <w:rFonts w:hint="eastAsia" w:ascii="宋体" w:hAnsi="宋体" w:eastAsia="宋体" w:cs="宋体"/>
          <w:color w:val="000000" w:themeColor="text1"/>
          <w:spacing w:val="-3"/>
          <w:sz w:val="21"/>
          <w:szCs w:val="21"/>
          <w14:textFill>
            <w14:solidFill>
              <w14:schemeClr w14:val="tx1"/>
            </w14:solidFill>
          </w14:textFill>
        </w:rPr>
        <w:t>法律和经济责任并承担由此给甲方造成的经济损失，甲方将有权从应付货款中扣除；乙方如逾期供货给甲方临床医疗工作</w:t>
      </w:r>
      <w:r>
        <w:rPr>
          <w:rFonts w:hint="eastAsia" w:ascii="宋体" w:hAnsi="宋体" w:eastAsia="宋体" w:cs="宋体"/>
          <w:color w:val="000000" w:themeColor="text1"/>
          <w:spacing w:val="-4"/>
          <w:sz w:val="21"/>
          <w:szCs w:val="21"/>
          <w14:textFill>
            <w14:solidFill>
              <w14:schemeClr w14:val="tx1"/>
            </w14:solidFill>
          </w14:textFill>
        </w:rPr>
        <w:t>造成不良影响或后果时，甲方将终止与乙方的所有供货业务关系；乙方不按甲方规定办理公司印鉴、法人和业务经理签名</w:t>
      </w:r>
      <w:r>
        <w:rPr>
          <w:rFonts w:hint="eastAsia" w:ascii="宋体" w:hAnsi="宋体" w:eastAsia="宋体" w:cs="宋体"/>
          <w:color w:val="000000" w:themeColor="text1"/>
          <w:sz w:val="21"/>
          <w:szCs w:val="21"/>
          <w14:textFill>
            <w14:solidFill>
              <w14:schemeClr w14:val="tx1"/>
            </w14:solidFill>
          </w14:textFill>
        </w:rPr>
        <w:t>备案手续的，出现公司业务、财务被不法侵害时一概与甲方无关。</w:t>
      </w:r>
    </w:p>
    <w:p w14:paraId="1B0E31B2">
      <w:pPr>
        <w:pStyle w:val="7"/>
        <w:ind w:left="110" w:right="209" w:firstLine="360"/>
        <w:rPr>
          <w:rFonts w:hint="eastAsia" w:ascii="宋体" w:hAnsi="宋体" w:eastAsia="宋体" w:cs="宋体"/>
          <w:bCs/>
          <w:color w:val="000000" w:themeColor="text1"/>
          <w:spacing w:val="-4"/>
          <w:sz w:val="21"/>
          <w:szCs w:val="21"/>
          <w14:textFill>
            <w14:solidFill>
              <w14:schemeClr w14:val="tx1"/>
            </w14:solidFill>
          </w14:textFill>
        </w:rPr>
      </w:pPr>
      <w:r>
        <w:rPr>
          <w:rFonts w:hint="eastAsia" w:ascii="宋体" w:hAnsi="宋体" w:eastAsia="宋体" w:cs="宋体"/>
          <w:bCs/>
          <w:color w:val="000000" w:themeColor="text1"/>
          <w:spacing w:val="-4"/>
          <w:sz w:val="21"/>
          <w:szCs w:val="21"/>
          <w14:textFill>
            <w14:solidFill>
              <w14:schemeClr w14:val="tx1"/>
            </w14:solidFill>
          </w14:textFill>
        </w:rPr>
        <w:t>因乙方产品质量、服务等因素不满足甲方要求或根据甲方业务需要，甲方有权变更耗材（试剂）品牌或生产厂家，包括但不限于取消采购计划、减少产品用量、终止产品采购等，不受乙方约束并且不需要承担违约责任。</w:t>
      </w:r>
    </w:p>
    <w:p w14:paraId="0A954904">
      <w:pPr>
        <w:pStyle w:val="3"/>
        <w:spacing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九、 廉政责任</w:t>
      </w:r>
    </w:p>
    <w:p w14:paraId="1C1EDFA5">
      <w:pPr>
        <w:pStyle w:val="7"/>
        <w:spacing w:before="81"/>
        <w:ind w:left="110" w:right="116"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乙方如果在供货业务往来中，向甲方有关人员馈赠礼物、礼金、有价证券等，甲方有权终止本协议并追究乙方相应法</w:t>
      </w:r>
      <w:r>
        <w:rPr>
          <w:rFonts w:hint="eastAsia" w:ascii="宋体" w:hAnsi="宋体" w:eastAsia="宋体" w:cs="宋体"/>
          <w:color w:val="000000" w:themeColor="text1"/>
          <w:spacing w:val="-11"/>
          <w:sz w:val="21"/>
          <w:szCs w:val="21"/>
          <w14:textFill>
            <w14:solidFill>
              <w14:schemeClr w14:val="tx1"/>
            </w14:solidFill>
          </w14:textFill>
        </w:rPr>
        <w:t xml:space="preserve">律责任，同时甲方在未来至少三年的时间内不得与乙方发生供货业务往来。乙方应加强对其指定的销售代表等人员的管理， </w:t>
      </w:r>
      <w:r>
        <w:rPr>
          <w:rFonts w:hint="eastAsia" w:ascii="宋体" w:hAnsi="宋体" w:eastAsia="宋体" w:cs="宋体"/>
          <w:color w:val="000000" w:themeColor="text1"/>
          <w:spacing w:val="-3"/>
          <w:sz w:val="21"/>
          <w:szCs w:val="21"/>
          <w14:textFill>
            <w14:solidFill>
              <w14:schemeClr w14:val="tx1"/>
            </w14:solidFill>
          </w14:textFill>
        </w:rPr>
        <w:t>如乙方出现商业贿赂等不良行为将被记入诚信档案，一经发现，甲方有权无条件终止合同，并向有关部门上报。乙方应诚</w:t>
      </w:r>
      <w:r>
        <w:rPr>
          <w:rFonts w:hint="eastAsia" w:ascii="宋体" w:hAnsi="宋体" w:eastAsia="宋体" w:cs="宋体"/>
          <w:color w:val="000000" w:themeColor="text1"/>
          <w:spacing w:val="-11"/>
          <w:sz w:val="21"/>
          <w:szCs w:val="21"/>
          <w14:textFill>
            <w14:solidFill>
              <w14:schemeClr w14:val="tx1"/>
            </w14:solidFill>
          </w14:textFill>
        </w:rPr>
        <w:t xml:space="preserve">实信用，严格按照采购要求和承诺履行合同，不向甲方进行商业贿赂或者提供不正当利益。凡乙方有诚信档案不良记录的， </w:t>
      </w:r>
      <w:r>
        <w:rPr>
          <w:rFonts w:hint="eastAsia" w:ascii="宋体" w:hAnsi="宋体" w:eastAsia="宋体" w:cs="宋体"/>
          <w:color w:val="000000" w:themeColor="text1"/>
          <w:sz w:val="21"/>
          <w:szCs w:val="21"/>
          <w14:textFill>
            <w14:solidFill>
              <w14:schemeClr w14:val="tx1"/>
            </w14:solidFill>
          </w14:textFill>
        </w:rPr>
        <w:t>甲方可无条件终止合同。</w:t>
      </w:r>
    </w:p>
    <w:p w14:paraId="67767177">
      <w:pPr>
        <w:pStyle w:val="3"/>
        <w:spacing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 争议的解决</w:t>
      </w:r>
    </w:p>
    <w:p w14:paraId="45EBC8BB">
      <w:pPr>
        <w:pStyle w:val="7"/>
        <w:spacing w:before="88"/>
        <w:ind w:left="110" w:right="209"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因质量问题而发生的争议，由医用耗材监督管理局做出质量鉴定及省、市医用耗材检验所检验，该检验结果为最终结</w:t>
      </w:r>
      <w:r>
        <w:rPr>
          <w:rFonts w:hint="eastAsia" w:ascii="宋体" w:hAnsi="宋体" w:eastAsia="宋体" w:cs="宋体"/>
          <w:color w:val="000000" w:themeColor="text1"/>
          <w:sz w:val="21"/>
          <w:szCs w:val="21"/>
          <w14:textFill>
            <w14:solidFill>
              <w14:schemeClr w14:val="tx1"/>
            </w14:solidFill>
          </w14:textFill>
        </w:rPr>
        <w:t>果。本协议未尽事宜，由双方协商解决，协商不成可向甲方所在地人民法院提起诉讼。</w:t>
      </w:r>
    </w:p>
    <w:p w14:paraId="01809A5C">
      <w:pPr>
        <w:pStyle w:val="3"/>
        <w:spacing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十一、协议的生效及其他</w:t>
      </w:r>
    </w:p>
    <w:p w14:paraId="3DAE6887">
      <w:pPr>
        <w:pStyle w:val="7"/>
        <w:spacing w:before="89"/>
        <w:ind w:left="47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本协议经双方法定代表人或授权委托代表人签字或签章并加盖单位公章后生效。</w:t>
      </w:r>
    </w:p>
    <w:p w14:paraId="66ECEA38">
      <w:pPr>
        <w:pStyle w:val="7"/>
        <w:spacing w:before="91"/>
        <w:ind w:right="1722" w:firstLine="525" w:firstLineChars="2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本供货协议以甲方实际下发订单为准。本协议一式三份，甲方执两份，乙方执一份，均具有同等法律效力。</w:t>
      </w:r>
    </w:p>
    <w:p w14:paraId="29E25038">
      <w:pPr>
        <w:pStyle w:val="7"/>
        <w:tabs>
          <w:tab w:val="left" w:pos="650"/>
          <w:tab w:val="left" w:pos="5690"/>
          <w:tab w:val="left" w:pos="6141"/>
        </w:tabs>
        <w:ind w:left="1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方：（盖章）南京市溧水区人民医院</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乙</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方：（盖章）</w:t>
      </w:r>
    </w:p>
    <w:p w14:paraId="6A2C4111">
      <w:pPr>
        <w:pStyle w:val="7"/>
        <w:tabs>
          <w:tab w:val="left" w:pos="5690"/>
        </w:tabs>
        <w:spacing w:before="88"/>
        <w:ind w:left="1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法定代表（或授权代表）：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法定代表（或授权代表）：</w:t>
      </w:r>
    </w:p>
    <w:p w14:paraId="3EC92961">
      <w:pPr>
        <w:pStyle w:val="7"/>
        <w:tabs>
          <w:tab w:val="left" w:pos="650"/>
          <w:tab w:val="left" w:pos="5690"/>
          <w:tab w:val="left" w:pos="6141"/>
        </w:tabs>
        <w:spacing w:before="89"/>
        <w:ind w:left="1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话：</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电</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话：</w:t>
      </w:r>
    </w:p>
    <w:p w14:paraId="4BCF7499">
      <w:pPr>
        <w:pStyle w:val="7"/>
        <w:tabs>
          <w:tab w:val="left" w:pos="5690"/>
        </w:tabs>
        <w:spacing w:before="61"/>
        <w:ind w:left="110"/>
        <w:rPr>
          <w:rFonts w:hint="eastAsia" w:cs="宋体"/>
          <w:color w:val="000000" w:themeColor="text1"/>
          <w:sz w:val="21"/>
          <w:szCs w:val="21"/>
          <w14:textFill>
            <w14:solidFill>
              <w14:schemeClr w14:val="tx1"/>
            </w14:solidFill>
          </w14:textFill>
        </w:rPr>
        <w:sectPr>
          <w:pgSz w:w="16838" w:h="11906" w:orient="landscape"/>
          <w:pgMar w:top="839" w:right="1157" w:bottom="839" w:left="1157" w:header="851" w:footer="992" w:gutter="0"/>
          <w:cols w:space="720" w:num="1"/>
          <w:docGrid w:type="lines" w:linePitch="312" w:charSpace="0"/>
        </w:sectPr>
      </w:pPr>
      <w:r>
        <w:rPr>
          <w:rFonts w:hint="eastAsia" w:ascii="宋体" w:hAnsi="宋体" w:eastAsia="宋体" w:cs="宋体"/>
          <w:color w:val="000000" w:themeColor="text1"/>
          <w:sz w:val="21"/>
          <w:szCs w:val="21"/>
          <w14:textFill>
            <w14:solidFill>
              <w14:schemeClr w14:val="tx1"/>
            </w14:solidFill>
          </w14:textFill>
        </w:rPr>
        <w:t>签订时间：</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签订时间</w:t>
      </w:r>
      <w:r>
        <w:rPr>
          <w:rFonts w:hint="eastAsia" w:cs="宋体"/>
          <w:color w:val="000000" w:themeColor="text1"/>
          <w:sz w:val="21"/>
          <w:szCs w:val="21"/>
          <w14:textFill>
            <w14:solidFill>
              <w14:schemeClr w14:val="tx1"/>
            </w14:solidFill>
          </w14:textFill>
        </w:rPr>
        <w:t>：</w:t>
      </w:r>
    </w:p>
    <w:p w14:paraId="3BC15D85">
      <w:pPr>
        <w:spacing w:line="360" w:lineRule="auto"/>
        <w:jc w:val="center"/>
        <w:rPr>
          <w:b/>
          <w:bCs/>
          <w:sz w:val="40"/>
          <w:szCs w:val="40"/>
        </w:rPr>
      </w:pPr>
      <w:r>
        <w:rPr>
          <w:rFonts w:hint="eastAsia"/>
          <w:b/>
          <w:bCs/>
          <w:sz w:val="40"/>
          <w:szCs w:val="40"/>
        </w:rPr>
        <w:t>风险提示函</w:t>
      </w:r>
    </w:p>
    <w:p w14:paraId="08A3C760">
      <w:pPr>
        <w:spacing w:line="360" w:lineRule="auto"/>
        <w:jc w:val="center"/>
        <w:rPr>
          <w:rFonts w:hint="eastAsia"/>
          <w:b/>
          <w:bCs/>
          <w:sz w:val="40"/>
          <w:szCs w:val="40"/>
        </w:rPr>
      </w:pPr>
    </w:p>
    <w:p w14:paraId="5258EF26">
      <w:pPr>
        <w:spacing w:line="360" w:lineRule="auto"/>
        <w:ind w:firstLine="560" w:firstLineChars="200"/>
        <w:rPr>
          <w:sz w:val="28"/>
          <w:szCs w:val="28"/>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p w14:paraId="68C4EE56">
      <w:pPr>
        <w:spacing w:line="360" w:lineRule="auto"/>
        <w:ind w:firstLine="560" w:firstLineChars="200"/>
        <w:rPr>
          <w:sz w:val="28"/>
          <w:szCs w:val="28"/>
        </w:rPr>
      </w:pPr>
    </w:p>
    <w:p w14:paraId="23E6BCCF">
      <w:pPr>
        <w:spacing w:line="360" w:lineRule="auto"/>
        <w:ind w:firstLine="560" w:firstLineChars="200"/>
        <w:rPr>
          <w:sz w:val="28"/>
          <w:szCs w:val="28"/>
        </w:rPr>
      </w:pPr>
    </w:p>
    <w:p w14:paraId="23E9720F">
      <w:pPr>
        <w:spacing w:line="360" w:lineRule="auto"/>
        <w:ind w:firstLine="560" w:firstLineChars="200"/>
        <w:rPr>
          <w:sz w:val="28"/>
          <w:szCs w:val="28"/>
        </w:rPr>
      </w:pPr>
    </w:p>
    <w:p w14:paraId="2E1FB696">
      <w:pPr>
        <w:spacing w:line="360" w:lineRule="auto"/>
        <w:jc w:val="center"/>
        <w:rPr>
          <w:sz w:val="28"/>
          <w:szCs w:val="28"/>
        </w:rPr>
      </w:pPr>
      <w:r>
        <w:rPr>
          <w:rFonts w:hint="eastAsia"/>
          <w:sz w:val="28"/>
          <w:szCs w:val="28"/>
        </w:rPr>
        <w:t xml:space="preserve">                       南京市溧水区人民医院</w:t>
      </w:r>
    </w:p>
    <w:p w14:paraId="24403F2D">
      <w:pPr>
        <w:spacing w:line="360" w:lineRule="auto"/>
        <w:jc w:val="center"/>
        <w:rPr>
          <w:sz w:val="28"/>
          <w:szCs w:val="28"/>
        </w:rPr>
      </w:pPr>
      <w:r>
        <w:rPr>
          <w:rFonts w:hint="eastAsia"/>
          <w:sz w:val="28"/>
          <w:szCs w:val="28"/>
        </w:rPr>
        <w:t xml:space="preserve">                       物资采购管理中心</w:t>
      </w:r>
    </w:p>
    <w:p w14:paraId="174E7562">
      <w:pPr>
        <w:spacing w:line="360" w:lineRule="auto"/>
        <w:jc w:val="center"/>
        <w:rPr>
          <w:sz w:val="28"/>
          <w:szCs w:val="28"/>
        </w:rPr>
      </w:pPr>
      <w:r>
        <w:rPr>
          <w:rFonts w:hint="eastAsia"/>
          <w:sz w:val="28"/>
          <w:szCs w:val="28"/>
        </w:rPr>
        <w:t xml:space="preserve">                         2024年11月15日</w:t>
      </w:r>
    </w:p>
    <w:p w14:paraId="3369B4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49AD6">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C1E67">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46C1E67">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39218">
    <w:pPr>
      <w:pStyle w:val="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29F18">
                          <w:pPr>
                            <w:pStyle w:val="11"/>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F829F18">
                    <w:pPr>
                      <w:pStyle w:val="11"/>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CB466">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CC8BD">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B7CEC"/>
    <w:multiLevelType w:val="singleLevel"/>
    <w:tmpl w:val="FE1B7CEC"/>
    <w:lvl w:ilvl="0" w:tentative="0">
      <w:start w:val="1"/>
      <w:numFmt w:val="decimal"/>
      <w:lvlText w:val="%1."/>
      <w:lvlJc w:val="left"/>
      <w:pPr>
        <w:tabs>
          <w:tab w:val="left" w:pos="312"/>
        </w:tabs>
      </w:pPr>
    </w:lvl>
  </w:abstractNum>
  <w:abstractNum w:abstractNumId="1">
    <w:nsid w:val="0E9A0B94"/>
    <w:multiLevelType w:val="singleLevel"/>
    <w:tmpl w:val="0E9A0B94"/>
    <w:lvl w:ilvl="0" w:tentative="0">
      <w:start w:val="1"/>
      <w:numFmt w:val="decimal"/>
      <w:suff w:val="nothing"/>
      <w:lvlText w:val="%1、"/>
      <w:lvlJc w:val="left"/>
    </w:lvl>
  </w:abstractNum>
  <w:abstractNum w:abstractNumId="2">
    <w:nsid w:val="1B16A44D"/>
    <w:multiLevelType w:val="singleLevel"/>
    <w:tmpl w:val="1B16A44D"/>
    <w:lvl w:ilvl="0" w:tentative="0">
      <w:start w:val="3"/>
      <w:numFmt w:val="chineseCounting"/>
      <w:suff w:val="nothing"/>
      <w:lvlText w:val="%1、"/>
      <w:lvlJc w:val="left"/>
      <w:rPr>
        <w:rFonts w:hint="eastAsia"/>
      </w:rPr>
    </w:lvl>
  </w:abstractNum>
  <w:abstractNum w:abstractNumId="3">
    <w:nsid w:val="449CA79E"/>
    <w:multiLevelType w:val="singleLevel"/>
    <w:tmpl w:val="449CA79E"/>
    <w:lvl w:ilvl="0" w:tentative="0">
      <w:start w:val="1"/>
      <w:numFmt w:val="decimal"/>
      <w:suff w:val="nothing"/>
      <w:lvlText w:val="%1、"/>
      <w:lvlJc w:val="left"/>
    </w:lvl>
  </w:abstractNum>
  <w:abstractNum w:abstractNumId="4">
    <w:nsid w:val="7C62492F"/>
    <w:multiLevelType w:val="singleLevel"/>
    <w:tmpl w:val="7C62492F"/>
    <w:lvl w:ilvl="0" w:tentative="0">
      <w:start w:val="2"/>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44F34016"/>
    <w:rsid w:val="000C089E"/>
    <w:rsid w:val="0023271C"/>
    <w:rsid w:val="003E757D"/>
    <w:rsid w:val="00560152"/>
    <w:rsid w:val="00600382"/>
    <w:rsid w:val="00662481"/>
    <w:rsid w:val="00803C98"/>
    <w:rsid w:val="00946FF8"/>
    <w:rsid w:val="00A03AD9"/>
    <w:rsid w:val="00C9315F"/>
    <w:rsid w:val="00E33DB2"/>
    <w:rsid w:val="00ED3F0C"/>
    <w:rsid w:val="00F35003"/>
    <w:rsid w:val="01D70AB1"/>
    <w:rsid w:val="020A533B"/>
    <w:rsid w:val="04F25E47"/>
    <w:rsid w:val="08C3481A"/>
    <w:rsid w:val="09594CC4"/>
    <w:rsid w:val="13AF52CF"/>
    <w:rsid w:val="1B867DCB"/>
    <w:rsid w:val="1C2529FF"/>
    <w:rsid w:val="1D277C12"/>
    <w:rsid w:val="1E0172DC"/>
    <w:rsid w:val="1F2265F3"/>
    <w:rsid w:val="1FA73220"/>
    <w:rsid w:val="209C2837"/>
    <w:rsid w:val="21035955"/>
    <w:rsid w:val="21275E6E"/>
    <w:rsid w:val="23201F60"/>
    <w:rsid w:val="236B5802"/>
    <w:rsid w:val="27BA6BDA"/>
    <w:rsid w:val="29220EF6"/>
    <w:rsid w:val="2BB34E68"/>
    <w:rsid w:val="2BCB0918"/>
    <w:rsid w:val="300B2CBB"/>
    <w:rsid w:val="312F39C2"/>
    <w:rsid w:val="31AF16D7"/>
    <w:rsid w:val="32C40C99"/>
    <w:rsid w:val="33315127"/>
    <w:rsid w:val="34202445"/>
    <w:rsid w:val="38047991"/>
    <w:rsid w:val="3A734819"/>
    <w:rsid w:val="3B694253"/>
    <w:rsid w:val="3C1341E6"/>
    <w:rsid w:val="3F1B3120"/>
    <w:rsid w:val="403F29F9"/>
    <w:rsid w:val="4045536F"/>
    <w:rsid w:val="424E09CC"/>
    <w:rsid w:val="44F34016"/>
    <w:rsid w:val="46404CE5"/>
    <w:rsid w:val="46E92D5E"/>
    <w:rsid w:val="48665371"/>
    <w:rsid w:val="49C5228A"/>
    <w:rsid w:val="49C82D31"/>
    <w:rsid w:val="4B2058B1"/>
    <w:rsid w:val="4D7248F6"/>
    <w:rsid w:val="4E0114F2"/>
    <w:rsid w:val="50C939BF"/>
    <w:rsid w:val="53AC485A"/>
    <w:rsid w:val="59C67202"/>
    <w:rsid w:val="5C314C9D"/>
    <w:rsid w:val="6601028E"/>
    <w:rsid w:val="66227D5D"/>
    <w:rsid w:val="678409C8"/>
    <w:rsid w:val="6A57244A"/>
    <w:rsid w:val="6C6A09F0"/>
    <w:rsid w:val="6D8B4613"/>
    <w:rsid w:val="70140F04"/>
    <w:rsid w:val="71425DA9"/>
    <w:rsid w:val="72E176CB"/>
    <w:rsid w:val="73AC6B81"/>
    <w:rsid w:val="74441E02"/>
    <w:rsid w:val="771860A1"/>
    <w:rsid w:val="77B54EE5"/>
    <w:rsid w:val="78581143"/>
    <w:rsid w:val="798F3D4C"/>
    <w:rsid w:val="7A421A40"/>
    <w:rsid w:val="7AB4735A"/>
    <w:rsid w:val="7CF208BA"/>
    <w:rsid w:val="7F4A7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jc w:val="center"/>
      <w:outlineLvl w:val="1"/>
    </w:pPr>
    <w:rPr>
      <w:rFonts w:ascii="幼圆" w:hAnsi="Arial" w:eastAsia="楷体_GB2312"/>
      <w:b/>
      <w:kern w:val="0"/>
      <w:sz w:val="24"/>
      <w:szCs w:val="2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annotation text"/>
    <w:basedOn w:val="1"/>
    <w:autoRedefine/>
    <w:qFormat/>
    <w:uiPriority w:val="0"/>
    <w:pPr>
      <w:jc w:val="left"/>
    </w:pPr>
  </w:style>
  <w:style w:type="paragraph" w:styleId="7">
    <w:name w:val="Body Text"/>
    <w:basedOn w:val="1"/>
    <w:next w:val="1"/>
    <w:autoRedefine/>
    <w:qFormat/>
    <w:uiPriority w:val="0"/>
    <w:rPr>
      <w:rFonts w:ascii="楷体_GB2312" w:hAnsi="Arial" w:eastAsia="楷体_GB2312"/>
      <w:kern w:val="0"/>
      <w:sz w:val="28"/>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jc w:val="left"/>
    </w:pPr>
    <w:rPr>
      <w:kern w:val="0"/>
      <w:sz w:val="24"/>
    </w:rPr>
  </w:style>
  <w:style w:type="paragraph" w:styleId="14">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autoRedefine/>
    <w:qFormat/>
    <w:uiPriority w:val="0"/>
    <w:rPr>
      <w:color w:val="0000FF"/>
      <w:u w:val="single"/>
    </w:rPr>
  </w:style>
  <w:style w:type="paragraph" w:customStyle="1" w:styleId="19">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列表段落1"/>
    <w:basedOn w:val="1"/>
    <w:autoRedefine/>
    <w:qFormat/>
    <w:uiPriority w:val="34"/>
    <w:pPr>
      <w:ind w:firstLine="420" w:firstLineChars="200"/>
    </w:pPr>
  </w:style>
  <w:style w:type="character" w:customStyle="1" w:styleId="21">
    <w:name w:val="font51"/>
    <w:basedOn w:val="17"/>
    <w:autoRedefine/>
    <w:qFormat/>
    <w:uiPriority w:val="0"/>
    <w:rPr>
      <w:rFonts w:hint="default" w:ascii="等线" w:hAnsi="等线" w:eastAsia="等线" w:cs="等线"/>
      <w:color w:val="000000"/>
      <w:sz w:val="22"/>
      <w:szCs w:val="22"/>
      <w:u w:val="none"/>
    </w:rPr>
  </w:style>
  <w:style w:type="paragraph" w:customStyle="1" w:styleId="22">
    <w:name w:val="列出段落1"/>
    <w:basedOn w:val="1"/>
    <w:autoRedefine/>
    <w:qFormat/>
    <w:uiPriority w:val="0"/>
    <w:pPr>
      <w:ind w:firstLine="420" w:firstLineChars="200"/>
    </w:pPr>
    <w:rPr>
      <w:rFonts w:eastAsiaTheme="minorEastAsia" w:cstheme="minorBidi"/>
      <w:szCs w:val="22"/>
    </w:rPr>
  </w:style>
  <w:style w:type="paragraph" w:customStyle="1" w:styleId="23">
    <w:name w:val="正文1"/>
    <w:basedOn w:val="1"/>
    <w:autoRedefine/>
    <w:qFormat/>
    <w:uiPriority w:val="0"/>
    <w:pPr>
      <w:widowControl/>
      <w:spacing w:line="440" w:lineRule="exact"/>
      <w:ind w:right="-167" w:rightChars="-167"/>
    </w:pPr>
    <w:rPr>
      <w:b/>
    </w:rPr>
  </w:style>
  <w:style w:type="paragraph" w:styleId="2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1873</Words>
  <Characters>1951</Characters>
  <Lines>78</Lines>
  <Paragraphs>22</Paragraphs>
  <TotalTime>7</TotalTime>
  <ScaleCrop>false</ScaleCrop>
  <LinksUpToDate>false</LinksUpToDate>
  <CharactersWithSpaces>1963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冯飞扬</cp:lastModifiedBy>
  <dcterms:modified xsi:type="dcterms:W3CDTF">2024-11-27T03:32:09Z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6099D987E76C47F2B2CE4997CD336F57_13</vt:lpwstr>
  </property>
</Properties>
</file>