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12"/>
      <w:bookmarkStart w:id="5" w:name="_Toc28359089"/>
      <w:bookmarkStart w:id="6" w:name="_Toc35393798"/>
    </w:p>
    <w:p w14:paraId="01880AE9">
      <w:pPr>
        <w:spacing w:line="400" w:lineRule="exact"/>
        <w:rPr>
          <w:rFonts w:hint="eastAsia" w:cs="仿宋"/>
          <w:highlight w:val="none"/>
          <w:u w:val="none"/>
        </w:rPr>
      </w:pPr>
      <w:r>
        <w:rPr>
          <w:rFonts w:hint="eastAsia" w:cs="仿宋"/>
          <w:highlight w:val="none"/>
          <w:u w:val="none"/>
        </w:rPr>
        <w:t>溧水区人民医院</w:t>
      </w:r>
      <w:r>
        <w:rPr>
          <w:rFonts w:hint="eastAsia" w:cs="仿宋"/>
          <w:highlight w:val="none"/>
          <w:u w:val="none"/>
          <w:lang w:eastAsia="zh-CN"/>
        </w:rPr>
        <w:t>化学废液委托处置</w:t>
      </w:r>
      <w:r>
        <w:rPr>
          <w:rFonts w:hint="eastAsia" w:cs="仿宋"/>
          <w:highlight w:val="none"/>
          <w:u w:val="none"/>
        </w:rPr>
        <w:t>项目的潜在</w:t>
      </w:r>
      <w:r>
        <w:rPr>
          <w:rFonts w:hint="eastAsia" w:cs="仿宋"/>
          <w:highlight w:val="none"/>
          <w:u w:val="none"/>
          <w:lang w:eastAsia="zh-CN"/>
        </w:rPr>
        <w:t>服务商</w:t>
      </w:r>
      <w:r>
        <w:rPr>
          <w:rFonts w:hint="eastAsia" w:cs="仿宋"/>
          <w:highlight w:val="none"/>
          <w:u w:val="none"/>
        </w:rPr>
        <w:t>应在溧水区人民医院官网获取采购文件，并于2024年</w:t>
      </w:r>
      <w:r>
        <w:rPr>
          <w:rFonts w:hint="eastAsia" w:cs="仿宋"/>
          <w:highlight w:val="none"/>
          <w:u w:val="none"/>
          <w:lang w:val="en-US" w:eastAsia="zh-CN"/>
        </w:rPr>
        <w:t>12</w:t>
      </w:r>
      <w:r>
        <w:rPr>
          <w:rFonts w:hint="eastAsia" w:cs="仿宋"/>
          <w:highlight w:val="none"/>
          <w:u w:val="none"/>
        </w:rPr>
        <w:t>月</w:t>
      </w:r>
      <w:r>
        <w:rPr>
          <w:rFonts w:hint="eastAsia" w:cs="仿宋"/>
          <w:highlight w:val="none"/>
          <w:u w:val="none"/>
          <w:lang w:val="en-US" w:eastAsia="zh-CN"/>
        </w:rPr>
        <w:t>25</w:t>
      </w:r>
      <w:r>
        <w:rPr>
          <w:rFonts w:hint="eastAsia" w:cs="仿宋"/>
          <w:highlight w:val="none"/>
          <w:u w:val="none"/>
        </w:rPr>
        <w:t>日</w:t>
      </w:r>
      <w:r>
        <w:rPr>
          <w:rFonts w:hint="eastAsia" w:cs="仿宋"/>
          <w:highlight w:val="none"/>
          <w:u w:val="none"/>
          <w:lang w:val="en-US" w:eastAsia="zh-CN"/>
        </w:rPr>
        <w:t>9</w:t>
      </w:r>
      <w:r>
        <w:rPr>
          <w:rFonts w:hint="eastAsia" w:cs="仿宋"/>
          <w:highlight w:val="none"/>
          <w:u w:val="none"/>
        </w:rPr>
        <w:t>点30分（北京时间）前提交响应文件。</w:t>
      </w:r>
    </w:p>
    <w:p w14:paraId="5B17449D">
      <w:pPr>
        <w:spacing w:line="400" w:lineRule="exact"/>
        <w:ind w:firstLine="281" w:firstLineChars="100"/>
        <w:rPr>
          <w:rFonts w:hint="eastAsia" w:cs="仿宋"/>
          <w:highlight w:val="none"/>
          <w:u w:val="none"/>
        </w:rPr>
      </w:pPr>
    </w:p>
    <w:p w14:paraId="26B02F2D">
      <w:pPr>
        <w:spacing w:line="400" w:lineRule="exact"/>
        <w:ind w:left="0" w:leftChars="0" w:firstLine="0" w:firstLineChars="0"/>
        <w:rPr>
          <w:rFonts w:hint="eastAsia" w:cs="仿宋"/>
          <w:highlight w:val="none"/>
          <w:u w:val="none"/>
        </w:rPr>
      </w:pPr>
      <w:r>
        <w:rPr>
          <w:rFonts w:hint="eastAsia" w:cs="仿宋"/>
          <w:highlight w:val="none"/>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09</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化学废液委托处置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高</w:t>
      </w:r>
      <w:r>
        <w:rPr>
          <w:rFonts w:hint="eastAsia" w:cs="仿宋"/>
          <w:b/>
          <w:bCs/>
          <w:color w:val="000000"/>
          <w:kern w:val="0"/>
          <w:highlight w:val="none"/>
          <w:u w:val="none"/>
        </w:rPr>
        <w:t>限价：</w:t>
      </w:r>
      <w:r>
        <w:rPr>
          <w:rFonts w:hint="eastAsia" w:cs="仿宋"/>
          <w:b/>
          <w:bCs/>
          <w:color w:val="000000"/>
          <w:kern w:val="0"/>
          <w:highlight w:val="none"/>
          <w:u w:val="none"/>
          <w:lang w:val="en-US" w:eastAsia="zh-CN"/>
        </w:rPr>
        <w:t>16000元/吨</w:t>
      </w:r>
      <w:bookmarkStart w:id="7" w:name="_Toc28359090"/>
      <w:bookmarkStart w:id="8" w:name="_Toc28359013"/>
      <w:bookmarkStart w:id="9" w:name="_Toc35393630"/>
      <w:bookmarkStart w:id="10" w:name="_Toc35393799"/>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2DA8BD7">
      <w:pPr>
        <w:spacing w:line="400" w:lineRule="exact"/>
        <w:ind w:firstLine="0" w:firstLineChars="0"/>
        <w:rPr>
          <w:rFonts w:hint="eastAsia" w:cs="仿宋"/>
          <w:highlight w:val="none"/>
          <w:u w:val="none"/>
          <w:lang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2EEDC9F4">
      <w:pPr>
        <w:spacing w:line="400" w:lineRule="exact"/>
        <w:ind w:firstLine="560"/>
        <w:rPr>
          <w:rFonts w:hint="eastAsia" w:ascii="宋体" w:hAnsi="宋体" w:eastAsia="仿宋" w:cs="宋体"/>
          <w:color w:val="000000"/>
          <w:sz w:val="28"/>
          <w:szCs w:val="28"/>
          <w:highlight w:val="none"/>
          <w:shd w:val="clear" w:color="auto" w:fill="FFFFFF"/>
          <w:lang w:eastAsia="zh-CN" w:bidi="ar"/>
        </w:rPr>
      </w:pPr>
      <w:bookmarkStart w:id="11" w:name="_Toc35393801"/>
      <w:bookmarkStart w:id="12" w:name="_Toc28359092"/>
      <w:bookmarkStart w:id="13" w:name="_Toc28359015"/>
      <w:bookmarkStart w:id="14" w:name="_Toc35393632"/>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highlight w:val="none"/>
          <w:shd w:val="clear" w:color="auto" w:fill="FFFFFF"/>
          <w:lang w:eastAsia="zh-CN" w:bidi="ar"/>
        </w:rPr>
        <w:t>，</w:t>
      </w:r>
      <w:r>
        <w:rPr>
          <w:color w:val="000000"/>
          <w:sz w:val="28"/>
          <w:szCs w:val="28"/>
          <w:highlight w:val="none"/>
          <w:shd w:val="clear" w:color="auto" w:fill="FFFFFF"/>
          <w:lang w:bidi="ar"/>
        </w:rPr>
        <w:t>必须是在江苏省省内注册登记的企业，废液的转移和处置只能在省内进行。</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color w:val="000000"/>
          <w:sz w:val="28"/>
          <w:szCs w:val="28"/>
          <w:highlight w:val="none"/>
          <w:shd w:val="clear" w:color="auto" w:fill="FFFFFF"/>
          <w:lang w:bidi="ar"/>
        </w:rPr>
      </w:pPr>
      <w:r>
        <w:rPr>
          <w:rFonts w:hint="eastAsia"/>
          <w:color w:val="000000"/>
          <w:sz w:val="28"/>
          <w:szCs w:val="28"/>
          <w:highlight w:val="none"/>
          <w:shd w:val="clear" w:color="auto" w:fill="FFFFFF"/>
          <w:lang w:val="zh-CN" w:bidi="ar"/>
        </w:rPr>
        <w:t>本项目特定的资质要求：</w:t>
      </w:r>
      <w:r>
        <w:rPr>
          <w:color w:val="000000"/>
          <w:sz w:val="28"/>
          <w:szCs w:val="28"/>
          <w:highlight w:val="none"/>
          <w:shd w:val="clear" w:color="auto" w:fill="FFFFFF"/>
          <w:lang w:bidi="ar"/>
        </w:rPr>
        <w:t>企业需具备危险废物经营许可证且核准项目里含有HW49废物类别（900-047-49）</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（3）供应商被“信用中国”网站（www.creditchina.gov.cn）、“中国政府采购网”(www.ccgp.gov.cn)列入失信被执行人、重大税收违法案件当事人名单、政府采购严重违法失信行为记录名单。</w:t>
      </w:r>
    </w:p>
    <w:p w14:paraId="6D229137">
      <w:pPr>
        <w:numPr>
          <w:ilvl w:val="0"/>
          <w:numId w:val="0"/>
        </w:numPr>
        <w:spacing w:line="400" w:lineRule="exact"/>
        <w:rPr>
          <w:rFonts w:hint="eastAsia" w:cs="仿宋"/>
          <w:b/>
          <w:bCs/>
          <w:highlight w:val="none"/>
          <w:u w:val="none"/>
          <w:lang w:eastAsia="zh-CN"/>
        </w:rPr>
      </w:pPr>
    </w:p>
    <w:p w14:paraId="45B45FD4">
      <w:pPr>
        <w:numPr>
          <w:ilvl w:val="0"/>
          <w:numId w:val="0"/>
        </w:numPr>
        <w:spacing w:line="400" w:lineRule="exact"/>
        <w:rPr>
          <w:rFonts w:hint="eastAsia" w:cs="仿宋"/>
          <w:b/>
          <w:bCs/>
          <w:highlight w:val="none"/>
          <w:u w:val="none"/>
          <w:lang w:eastAsia="zh-CN"/>
        </w:rPr>
      </w:pPr>
      <w:r>
        <w:rPr>
          <w:rFonts w:hint="eastAsia" w:cs="仿宋"/>
          <w:b/>
          <w:bCs/>
          <w:highlight w:val="none"/>
          <w:u w:val="none"/>
          <w:lang w:eastAsia="zh-CN"/>
        </w:rPr>
        <w:t>三、服务要求</w:t>
      </w:r>
    </w:p>
    <w:p w14:paraId="283B4885">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（一）项目概况：</w:t>
      </w:r>
      <w:r>
        <w:rPr>
          <w:rFonts w:hint="eastAsia" w:cs="仿宋"/>
          <w:b w:val="0"/>
          <w:bCs w:val="0"/>
          <w:highlight w:val="none"/>
          <w:u w:val="none"/>
        </w:rPr>
        <w:t>南京市溧水区人民医院为一所综合性三级医院，医院检验科、病理科、内镜中心、污水处理在线机房等每年产生实验室化学废液约2吨（实验室废液成分：二甲苯、酒精、稀硫酸、邻苯二甲醛、甲醛等）。</w:t>
      </w:r>
      <w:r>
        <w:rPr>
          <w:rFonts w:hint="eastAsia" w:cs="仿宋"/>
          <w:b w:val="0"/>
          <w:bCs w:val="0"/>
          <w:highlight w:val="none"/>
          <w:u w:val="none"/>
          <w:lang w:val="en-US" w:eastAsia="zh-CN"/>
        </w:rPr>
        <w:t>（二）服务细则：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17618C8D">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（三）付款方式：乙方每次完成整个废液的处理流程后按实际发生的处置数量开具发票，发票送达后按照甲方的流程支付全款。</w:t>
      </w:r>
    </w:p>
    <w:p w14:paraId="0DBAD4D8">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（四）服务期限：一招三年，合同一年一签</w:t>
      </w:r>
    </w:p>
    <w:p w14:paraId="542DFD7E">
      <w:pPr>
        <w:ind w:left="0" w:leftChars="0" w:firstLine="0" w:firstLineChars="0"/>
        <w:rPr>
          <w:rFonts w:hint="default"/>
          <w:highlight w:val="none"/>
          <w:lang w:val="en-US" w:eastAsia="zh-CN"/>
        </w:rPr>
      </w:pPr>
      <w:r>
        <w:rPr>
          <w:rFonts w:hint="eastAsia" w:cs="仿宋"/>
          <w:b w:val="0"/>
          <w:bCs w:val="0"/>
          <w:highlight w:val="none"/>
          <w:u w:val="none"/>
          <w:lang w:val="en-US" w:eastAsia="zh-CN"/>
        </w:rPr>
        <w:t>（五）履约保证金：服务商中标后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rPr>
        <w:t>四、报名事宜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20</w:t>
      </w:r>
      <w:r>
        <w:rPr>
          <w:rFonts w:hint="eastAsia" w:cs="仿宋"/>
          <w:highlight w:val="none"/>
        </w:rPr>
        <w:t>日-2024年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24</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五</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六</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开标时间：2024年</w:t>
      </w:r>
      <w:r>
        <w:rPr>
          <w:rFonts w:hint="eastAsia" w:cs="仿宋"/>
          <w:b w:val="0"/>
          <w:bCs w:val="0"/>
          <w:highlight w:val="none"/>
          <w:u w:val="none"/>
          <w:lang w:val="en-US" w:eastAsia="zh-CN"/>
        </w:rPr>
        <w:t>12</w:t>
      </w:r>
      <w:r>
        <w:rPr>
          <w:rFonts w:hint="eastAsia" w:cs="仿宋"/>
          <w:b w:val="0"/>
          <w:bCs w:val="0"/>
          <w:highlight w:val="none"/>
          <w:u w:val="none"/>
        </w:rPr>
        <w:t>月</w:t>
      </w:r>
      <w:r>
        <w:rPr>
          <w:rFonts w:hint="eastAsia" w:cs="仿宋"/>
          <w:b w:val="0"/>
          <w:bCs w:val="0"/>
          <w:highlight w:val="none"/>
          <w:u w:val="none"/>
          <w:lang w:val="en-US" w:eastAsia="zh-CN"/>
        </w:rPr>
        <w:t>25</w:t>
      </w:r>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bookmarkStart w:id="23" w:name="_GoBack"/>
      <w:bookmarkEnd w:id="23"/>
    </w:p>
    <w:p w14:paraId="3128FAA3">
      <w:pPr>
        <w:spacing w:line="400" w:lineRule="exact"/>
        <w:ind w:firstLine="560"/>
        <w:rPr>
          <w:rFonts w:hint="eastAsia" w:cs="仿宋"/>
          <w:b w:val="0"/>
          <w:bCs w:val="0"/>
          <w:highlight w:val="none"/>
          <w:u w:val="none"/>
        </w:rPr>
      </w:pPr>
      <w:bookmarkStart w:id="15" w:name="_Toc35393634"/>
      <w:bookmarkStart w:id="16" w:name="_Toc28359017"/>
      <w:bookmarkStart w:id="17" w:name="_Toc28359094"/>
      <w:bookmarkStart w:id="18" w:name="_Toc35393803"/>
    </w:p>
    <w:p w14:paraId="69B0C943">
      <w:pPr>
        <w:spacing w:line="400" w:lineRule="exact"/>
        <w:ind w:firstLine="560"/>
        <w:rPr>
          <w:rFonts w:hint="eastAsia" w:cs="仿宋"/>
          <w:b w:val="0"/>
          <w:bCs w:val="0"/>
          <w:highlight w:val="none"/>
          <w:u w:val="none"/>
        </w:rPr>
      </w:pPr>
      <w:r>
        <w:rPr>
          <w:rFonts w:hint="eastAsia" w:cs="仿宋"/>
          <w:b w:val="0"/>
          <w:bCs w:val="0"/>
          <w:highlight w:val="none"/>
          <w:u w:val="none"/>
        </w:rPr>
        <w:t>响应文件包含但不限于下列内容：1.报价一览表（详见附件）；2.符合资格要求的相关材料；3.法人授权委托书、法定代表人身份证明书及被授权人身份证明书；4.</w:t>
      </w:r>
      <w:r>
        <w:rPr>
          <w:rFonts w:hint="eastAsia" w:cs="仿宋"/>
          <w:b w:val="0"/>
          <w:bCs w:val="0"/>
          <w:highlight w:val="none"/>
          <w:u w:val="none"/>
          <w:lang w:val="zh-CN"/>
        </w:rPr>
        <w:t>采购内容及要求条款偏离表</w:t>
      </w:r>
      <w:r>
        <w:rPr>
          <w:rFonts w:hint="eastAsia" w:cs="仿宋"/>
          <w:b w:val="0"/>
          <w:bCs w:val="0"/>
          <w:highlight w:val="none"/>
          <w:u w:val="none"/>
        </w:rPr>
        <w:t>（详见附件）</w:t>
      </w:r>
      <w:r>
        <w:rPr>
          <w:rFonts w:hint="eastAsia" w:cs="仿宋"/>
          <w:b w:val="0"/>
          <w:bCs w:val="0"/>
          <w:highlight w:val="none"/>
          <w:u w:val="none"/>
          <w:lang w:val="zh-CN"/>
        </w:rPr>
        <w:t>；</w:t>
      </w:r>
      <w:r>
        <w:rPr>
          <w:rFonts w:hint="eastAsia" w:cs="仿宋"/>
          <w:b w:val="0"/>
          <w:bCs w:val="0"/>
          <w:highlight w:val="none"/>
          <w:u w:val="none"/>
        </w:rPr>
        <w:t>5.项目技术及其他服务承诺。6.</w:t>
      </w:r>
      <w:r>
        <w:rPr>
          <w:rFonts w:hint="eastAsia" w:cs="仿宋"/>
          <w:b w:val="0"/>
          <w:bCs w:val="0"/>
          <w:highlight w:val="none"/>
          <w:u w:val="none"/>
          <w:lang w:val="zh-CN"/>
        </w:rPr>
        <w:t>服务商具有相关类似项目业绩情况表及证明材料等。</w:t>
      </w:r>
      <w:r>
        <w:rPr>
          <w:rFonts w:hint="eastAsia" w:cs="仿宋"/>
          <w:b w:val="0"/>
          <w:bCs w:val="0"/>
          <w:highlight w:val="none"/>
          <w:u w:val="none"/>
        </w:rPr>
        <w:t>上述材料均需加盖公章。（响应文件一式四份，一正三副，目录及页码清晰，密封，封面信息至少包含项目名称、</w:t>
      </w:r>
      <w:r>
        <w:rPr>
          <w:rFonts w:hint="eastAsia" w:cs="仿宋"/>
          <w:b w:val="0"/>
          <w:bCs w:val="0"/>
          <w:highlight w:val="none"/>
          <w:u w:val="none"/>
          <w:lang w:eastAsia="zh-CN"/>
        </w:rPr>
        <w:t>服务商</w:t>
      </w:r>
      <w:r>
        <w:rPr>
          <w:rFonts w:hint="eastAsia" w:cs="仿宋"/>
          <w:b w:val="0"/>
          <w:bCs w:val="0"/>
          <w:highlight w:val="none"/>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highlight w:val="none"/>
          <w:u w:val="none"/>
        </w:rPr>
      </w:pPr>
    </w:p>
    <w:p w14:paraId="3A19B5AD">
      <w:pPr>
        <w:spacing w:line="400" w:lineRule="exact"/>
        <w:ind w:left="0" w:leftChars="0" w:firstLine="0" w:firstLineChars="0"/>
        <w:rPr>
          <w:rFonts w:hint="eastAsia" w:cs="仿宋"/>
          <w:highlight w:val="none"/>
          <w:u w:val="none"/>
        </w:rPr>
      </w:pPr>
      <w:r>
        <w:rPr>
          <w:rFonts w:hint="eastAsia" w:cs="仿宋"/>
          <w:highlight w:val="none"/>
          <w:u w:val="none"/>
          <w:lang w:eastAsia="zh-CN"/>
        </w:rPr>
        <w:t>七</w:t>
      </w:r>
      <w:r>
        <w:rPr>
          <w:rFonts w:hint="eastAsia" w:cs="仿宋"/>
          <w:highlight w:val="none"/>
          <w:u w:val="none"/>
        </w:rPr>
        <w:t>、成交</w:t>
      </w:r>
    </w:p>
    <w:p w14:paraId="075B8A63">
      <w:pPr>
        <w:spacing w:line="400" w:lineRule="exact"/>
        <w:ind w:firstLine="560"/>
        <w:rPr>
          <w:rFonts w:hint="eastAsia" w:cs="仿宋"/>
          <w:b w:val="0"/>
          <w:bCs w:val="0"/>
          <w:highlight w:val="none"/>
          <w:u w:val="none"/>
        </w:rPr>
      </w:pPr>
      <w:r>
        <w:rPr>
          <w:rFonts w:hint="eastAsia" w:cs="仿宋"/>
          <w:b w:val="0"/>
          <w:bCs w:val="0"/>
          <w:highlight w:val="none"/>
          <w:u w:val="none"/>
        </w:rPr>
        <w:t>符合采购人对本项目资格要求，并满足采购人对本项目的采购内容及要求的基础上，投标报价</w:t>
      </w:r>
      <w:r>
        <w:rPr>
          <w:rFonts w:hint="eastAsia" w:cs="仿宋"/>
          <w:b w:val="0"/>
          <w:bCs w:val="0"/>
          <w:highlight w:val="none"/>
          <w:u w:val="none"/>
          <w:lang w:eastAsia="zh-CN"/>
        </w:rPr>
        <w:t>最低</w:t>
      </w:r>
      <w:r>
        <w:rPr>
          <w:rFonts w:hint="eastAsia" w:cs="仿宋"/>
          <w:b w:val="0"/>
          <w:bCs w:val="0"/>
          <w:highlight w:val="none"/>
          <w:u w:val="none"/>
        </w:rPr>
        <w:t>的</w:t>
      </w:r>
      <w:r>
        <w:rPr>
          <w:rFonts w:hint="eastAsia" w:cs="仿宋"/>
          <w:b w:val="0"/>
          <w:bCs w:val="0"/>
          <w:highlight w:val="none"/>
          <w:u w:val="none"/>
          <w:lang w:eastAsia="zh-CN"/>
        </w:rPr>
        <w:t>服务商</w:t>
      </w:r>
      <w:r>
        <w:rPr>
          <w:rFonts w:hint="eastAsia" w:cs="仿宋"/>
          <w:b w:val="0"/>
          <w:bCs w:val="0"/>
          <w:highlight w:val="none"/>
          <w:u w:val="none"/>
        </w:rPr>
        <w:t>为中标候选人。不再进行二次报价。</w:t>
      </w:r>
    </w:p>
    <w:p w14:paraId="5DD8B7F4">
      <w:pPr>
        <w:spacing w:line="400" w:lineRule="exact"/>
        <w:ind w:firstLine="560"/>
        <w:rPr>
          <w:rFonts w:hint="eastAsia" w:cs="仿宋"/>
          <w:b w:val="0"/>
          <w:bCs w:val="0"/>
          <w:highlight w:val="none"/>
          <w:u w:val="none"/>
        </w:rPr>
      </w:pPr>
    </w:p>
    <w:p w14:paraId="5E15EA20">
      <w:pPr>
        <w:spacing w:line="400" w:lineRule="exact"/>
        <w:ind w:left="0" w:leftChars="0" w:firstLine="0" w:firstLineChars="0"/>
        <w:rPr>
          <w:rFonts w:hint="eastAsia" w:cs="仿宋"/>
          <w:highlight w:val="none"/>
          <w:u w:val="none"/>
        </w:rPr>
      </w:pPr>
      <w:r>
        <w:rPr>
          <w:rFonts w:hint="eastAsia" w:cs="仿宋"/>
          <w:highlight w:val="none"/>
          <w:u w:val="none"/>
          <w:lang w:eastAsia="zh-CN"/>
        </w:rPr>
        <w:t>八</w:t>
      </w:r>
      <w:r>
        <w:rPr>
          <w:rFonts w:hint="eastAsia" w:cs="仿宋"/>
          <w:highlight w:val="none"/>
          <w:u w:val="none"/>
        </w:rPr>
        <w:t>、公告期限</w:t>
      </w:r>
      <w:bookmarkEnd w:id="15"/>
      <w:bookmarkEnd w:id="16"/>
      <w:bookmarkEnd w:id="17"/>
      <w:bookmarkEnd w:id="18"/>
    </w:p>
    <w:p w14:paraId="09C3A957">
      <w:pPr>
        <w:spacing w:line="400" w:lineRule="exact"/>
        <w:ind w:firstLine="560"/>
        <w:rPr>
          <w:rFonts w:hint="eastAsia" w:cs="仿宋"/>
          <w:b w:val="0"/>
          <w:bCs w:val="0"/>
          <w:highlight w:val="none"/>
          <w:u w:val="none"/>
        </w:rPr>
      </w:pPr>
      <w:r>
        <w:rPr>
          <w:rFonts w:hint="eastAsia" w:cs="仿宋"/>
          <w:b w:val="0"/>
          <w:bCs w:val="0"/>
          <w:highlight w:val="none"/>
          <w:u w:val="none"/>
        </w:rPr>
        <w:t>自本公告发布之日起3个工作日。</w:t>
      </w:r>
    </w:p>
    <w:p w14:paraId="32442EAC">
      <w:pPr>
        <w:spacing w:line="400" w:lineRule="exact"/>
        <w:ind w:firstLine="560"/>
        <w:rPr>
          <w:rFonts w:hint="eastAsia" w:cs="仿宋"/>
          <w:b w:val="0"/>
          <w:bCs w:val="0"/>
          <w:highlight w:val="none"/>
          <w:u w:val="none"/>
        </w:rPr>
      </w:pPr>
      <w:bookmarkStart w:id="19" w:name="_Toc35393805"/>
      <w:bookmarkStart w:id="20" w:name="_Toc35393636"/>
      <w:bookmarkStart w:id="21" w:name="_Toc28359095"/>
      <w:bookmarkStart w:id="22" w:name="_Toc28359018"/>
    </w:p>
    <w:p w14:paraId="7CBF3B92">
      <w:pPr>
        <w:spacing w:line="400" w:lineRule="exact"/>
        <w:ind w:left="0" w:leftChars="0" w:firstLine="0" w:firstLineChars="0"/>
        <w:rPr>
          <w:rFonts w:hint="eastAsia" w:cs="仿宋"/>
          <w:highlight w:val="none"/>
          <w:u w:val="none"/>
        </w:rPr>
      </w:pPr>
      <w:r>
        <w:rPr>
          <w:rFonts w:hint="eastAsia" w:cs="仿宋"/>
          <w:highlight w:val="none"/>
          <w:u w:val="none"/>
          <w:lang w:eastAsia="zh-CN"/>
        </w:rPr>
        <w:t>九</w:t>
      </w:r>
      <w:r>
        <w:rPr>
          <w:rFonts w:hint="eastAsia" w:cs="仿宋"/>
          <w:highlight w:val="none"/>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highlight w:val="none"/>
          <w:u w:val="none"/>
        </w:rPr>
      </w:pPr>
      <w:r>
        <w:rPr>
          <w:rFonts w:hint="eastAsia" w:cs="仿宋"/>
          <w:b w:val="0"/>
          <w:bCs w:val="0"/>
          <w:highlight w:val="none"/>
          <w:u w:val="none"/>
        </w:rPr>
        <w:t>名    称：  总务科（</w:t>
      </w:r>
      <w:r>
        <w:rPr>
          <w:rFonts w:hint="eastAsia" w:cs="仿宋"/>
          <w:b w:val="0"/>
          <w:bCs w:val="0"/>
          <w:highlight w:val="none"/>
          <w:u w:val="none"/>
          <w:lang w:eastAsia="zh-CN"/>
        </w:rPr>
        <w:t>服务事宜</w:t>
      </w:r>
      <w:r>
        <w:rPr>
          <w:rFonts w:hint="eastAsia" w:cs="仿宋"/>
          <w:b w:val="0"/>
          <w:bCs w:val="0"/>
          <w:highlight w:val="none"/>
          <w:u w:val="none"/>
        </w:rPr>
        <w:t>咨询） 物资采购管理中心（采购事宜）</w:t>
      </w:r>
    </w:p>
    <w:p w14:paraId="4985F026">
      <w:pPr>
        <w:spacing w:line="400" w:lineRule="exact"/>
        <w:ind w:firstLine="560"/>
        <w:rPr>
          <w:rFonts w:hint="eastAsia" w:cs="仿宋"/>
          <w:b w:val="0"/>
          <w:bCs w:val="0"/>
          <w:highlight w:val="none"/>
          <w:u w:val="none"/>
        </w:rPr>
      </w:pPr>
      <w:r>
        <w:rPr>
          <w:rFonts w:hint="eastAsia" w:cs="仿宋"/>
          <w:b w:val="0"/>
          <w:bCs w:val="0"/>
          <w:highlight w:val="none"/>
          <w:u w:val="none"/>
        </w:rPr>
        <w:t xml:space="preserve">地    址：　南京市溧水区崇文路86号　　　　　　　　　     </w:t>
      </w:r>
    </w:p>
    <w:p w14:paraId="325ACAB5">
      <w:pPr>
        <w:spacing w:line="400" w:lineRule="exact"/>
        <w:ind w:firstLine="560"/>
        <w:rPr>
          <w:rFonts w:hint="eastAsia" w:cs="仿宋"/>
          <w:b w:val="0"/>
          <w:bCs w:val="0"/>
          <w:highlight w:val="none"/>
          <w:u w:val="none"/>
        </w:rPr>
      </w:pPr>
    </w:p>
    <w:p w14:paraId="601F409E">
      <w:pPr>
        <w:spacing w:line="400" w:lineRule="exact"/>
        <w:ind w:firstLine="560"/>
        <w:rPr>
          <w:rFonts w:hint="eastAsia" w:cs="仿宋"/>
          <w:b w:val="0"/>
          <w:bCs w:val="0"/>
          <w:highlight w:val="none"/>
          <w:u w:val="none"/>
        </w:rPr>
      </w:pPr>
      <w:r>
        <w:rPr>
          <w:rFonts w:hint="eastAsia" w:cs="仿宋"/>
          <w:b w:val="0"/>
          <w:bCs w:val="0"/>
          <w:highlight w:val="none"/>
          <w:u w:val="none"/>
        </w:rPr>
        <w:t>联系方式：　025-56232027</w:t>
      </w:r>
      <w:r>
        <w:rPr>
          <w:rFonts w:hint="eastAsia" w:cs="仿宋"/>
          <w:b w:val="0"/>
          <w:bCs w:val="0"/>
          <w:highlight w:val="none"/>
          <w:u w:val="none"/>
          <w:lang w:eastAsia="zh-CN"/>
        </w:rPr>
        <w:t>宋</w:t>
      </w:r>
      <w:r>
        <w:rPr>
          <w:rFonts w:hint="eastAsia" w:cs="仿宋"/>
          <w:b w:val="0"/>
          <w:bCs w:val="0"/>
          <w:highlight w:val="none"/>
          <w:u w:val="none"/>
        </w:rPr>
        <w:t>老师（总务科）</w:t>
      </w:r>
    </w:p>
    <w:p w14:paraId="29FED673">
      <w:pPr>
        <w:spacing w:line="400" w:lineRule="exact"/>
        <w:ind w:firstLine="2240" w:firstLineChars="800"/>
        <w:rPr>
          <w:rFonts w:hint="eastAsia" w:cs="仿宋"/>
          <w:b w:val="0"/>
          <w:bCs w:val="0"/>
          <w:highlight w:val="none"/>
          <w:u w:val="none"/>
        </w:rPr>
      </w:pPr>
      <w:r>
        <w:rPr>
          <w:rFonts w:hint="eastAsia" w:cs="仿宋"/>
          <w:b w:val="0"/>
          <w:bCs w:val="0"/>
          <w:highlight w:val="none"/>
          <w:u w:val="none"/>
        </w:rPr>
        <w:t>025-56232023秦老师（采购中心）</w:t>
      </w:r>
    </w:p>
    <w:p w14:paraId="1C21DA9D">
      <w:pPr>
        <w:pStyle w:val="2"/>
        <w:spacing w:line="400" w:lineRule="exact"/>
        <w:ind w:firstLine="0" w:firstLineChars="0"/>
        <w:rPr>
          <w:rFonts w:hint="eastAsia" w:ascii="仿宋" w:hAnsi="仿宋" w:eastAsia="仿宋" w:cs="仿宋"/>
          <w:highlight w:val="none"/>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06B5C856">
            <w:pPr>
              <w:spacing w:line="400" w:lineRule="exact"/>
              <w:ind w:firstLine="560"/>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shd w:val="clear" w:color="auto" w:fill="FFFFFF"/>
                <w:lang w:eastAsia="zh-CN" w:bidi="ar"/>
              </w:rPr>
              <w:t>，</w:t>
            </w:r>
            <w:r>
              <w:rPr>
                <w:color w:val="000000"/>
                <w:sz w:val="28"/>
                <w:szCs w:val="28"/>
                <w:shd w:val="clear" w:color="auto" w:fill="FFFFFF"/>
                <w:lang w:bidi="ar"/>
              </w:rPr>
              <w:t>必须是在江苏省省内注册登记的企业，废液的转移和处置只能在省内进行。</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CC01C0E">
            <w:pPr>
              <w:spacing w:line="400" w:lineRule="exact"/>
              <w:ind w:left="0" w:leftChars="0" w:firstLine="0" w:firstLineChars="0"/>
              <w:rPr>
                <w:rFonts w:hint="eastAsia" w:cs="仿宋"/>
                <w:b w:val="0"/>
                <w:bCs w:val="0"/>
                <w:kern w:val="0"/>
                <w:u w:val="none"/>
              </w:rPr>
            </w:pPr>
            <w:r>
              <w:rPr>
                <w:color w:val="000000"/>
                <w:sz w:val="28"/>
                <w:szCs w:val="28"/>
                <w:shd w:val="clear" w:color="auto" w:fill="FFFFFF"/>
                <w:lang w:bidi="ar"/>
              </w:rPr>
              <w:t>企业需具备危险废物经营许可证且核准项目里含有HW49废物类别（900-047-49）</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化学废液委托处置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化学废液委托处置项目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注：本报价包含化学废液委托处置技术服务项目的采样费、分析费、劳务费、交通费、报告编辑费和税金等一切所需费用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04919D86">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892F35B">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鉴于：乙方系已按照有关规定取得回收处置资质的合法企业；甲方系已取得执业许可证书的医疗机构，根据《民法典》及江苏省卫健委和江苏省环境保护厅有关文件要求，经双方协商达成本协议。</w:t>
      </w:r>
    </w:p>
    <w:p w14:paraId="4DCEB6B1">
      <w:pPr>
        <w:keepNext w:val="0"/>
        <w:keepLines w:val="0"/>
        <w:pageBreakBefore w:val="0"/>
        <w:widowControl w:val="0"/>
        <w:numPr>
          <w:ilvl w:val="0"/>
          <w:numId w:val="3"/>
        </w:numPr>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val="en-US" w:eastAsia="zh-CN"/>
        </w:rPr>
        <w:t>项目概况：</w:t>
      </w:r>
      <w:r>
        <w:rPr>
          <w:rFonts w:hint="eastAsia" w:asciiTheme="minorEastAsia" w:hAnsiTheme="minorEastAsia" w:eastAsiaTheme="minorEastAsia" w:cstheme="minorEastAsia"/>
          <w:b w:val="0"/>
          <w:bCs w:val="0"/>
          <w:sz w:val="18"/>
          <w:szCs w:val="18"/>
          <w:u w:val="none"/>
          <w:lang w:eastAsia="zh-CN"/>
        </w:rPr>
        <w:t>南京市溧水区人民医院为一所综合性三级医院，医院检验科、病理科、内镜中心、污水处理在线机房等每年产生实验室化学废液约2吨（实验室废液成分：二甲苯、酒精、稀硫酸、邻苯二甲醛、甲醛等）</w:t>
      </w:r>
    </w:p>
    <w:p w14:paraId="018FBE64">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default"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二、回收价格：    元/吨，</w:t>
      </w:r>
      <w:r>
        <w:rPr>
          <w:rFonts w:hint="eastAsia" w:asciiTheme="minorEastAsia" w:hAnsiTheme="minorEastAsia" w:eastAsiaTheme="minorEastAsia" w:cstheme="minorEastAsia"/>
          <w:b w:val="0"/>
          <w:bCs w:val="0"/>
          <w:sz w:val="18"/>
          <w:szCs w:val="18"/>
          <w:u w:val="none"/>
          <w:lang w:eastAsia="zh-CN"/>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E79A8D4">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结算方式：按询价文件</w:t>
      </w:r>
    </w:p>
    <w:p w14:paraId="320F055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三、服务期限</w:t>
      </w:r>
    </w:p>
    <w:p w14:paraId="45D6EB3D">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服务期限：叁年，自   年  月  日至    年  月  日止。每年度服务期结束后，甲方根据乙方的服务进行评价，并决定是否与乙方进行下一年度的合同续签。</w:t>
      </w:r>
    </w:p>
    <w:p w14:paraId="75242CD2">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合同期限：壹年，自  年  月  日至  年  月  日止。</w:t>
      </w:r>
    </w:p>
    <w:p w14:paraId="206B38B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eastAsia="zh-CN"/>
        </w:rPr>
        <w:t>四、履约保证金：按询价文件要求</w:t>
      </w:r>
    </w:p>
    <w:p w14:paraId="1C72D321">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五、服务要求</w:t>
      </w:r>
    </w:p>
    <w:p w14:paraId="191FA81C">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u w:val="none"/>
          <w:lang w:val="en-US" w:eastAsia="zh-CN"/>
        </w:rPr>
        <w:t>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52AB166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六、甲乙双方约定，存在下列情况之一的，任何一方均可提出解除本合同：</w:t>
      </w:r>
    </w:p>
    <w:p w14:paraId="5B6BDAF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1、乙方不再具有回收物品回收处置合法资质的；</w:t>
      </w:r>
    </w:p>
    <w:p w14:paraId="62E4189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2、乙方因违法、违规处理回收物品受到行政或司法处理的；</w:t>
      </w:r>
    </w:p>
    <w:p w14:paraId="6A8A009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3、乙方因回收处置回收物品不当，致使甲方权益受到影响的；</w:t>
      </w:r>
    </w:p>
    <w:p w14:paraId="5F0E290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4、乙方未按照约定及时上门收取回收物品影响甲方正常工作秩序，情节严重的；</w:t>
      </w:r>
    </w:p>
    <w:p w14:paraId="267FD5C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5、根据法律法规和相关行政部门政策规定和通知要求，不能继续履行合同的。</w:t>
      </w:r>
    </w:p>
    <w:p w14:paraId="5A3138C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七、本合同签订后，任何一方违反合同约定的应向对方承担违约责任，赔偿对方因此造成的经济损失。</w:t>
      </w:r>
    </w:p>
    <w:p w14:paraId="68EAB56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八、争议的解决：因履行本合同引起的或与本合同有关的争议，甲、乙双方应首先通过友好协商解决，如果协商不能解决争议，可向甲方所在地有管辖权的人民法院提起诉讼。在诉讼期间，本合同应继续履行。</w:t>
      </w:r>
    </w:p>
    <w:p w14:paraId="0272FFB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九、本合同经双方盖章或签字即成立，到期后双方无异议自动续延；合同未尽事宜由双方协商。</w:t>
      </w:r>
    </w:p>
    <w:p w14:paraId="273D689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cs="仿宋"/>
          <w:b w:val="0"/>
          <w:bCs w:val="0"/>
          <w:sz w:val="18"/>
          <w:szCs w:val="18"/>
          <w:u w:val="none"/>
        </w:rPr>
      </w:pPr>
      <w:r>
        <w:rPr>
          <w:rFonts w:hint="eastAsia" w:asciiTheme="minorEastAsia" w:hAnsiTheme="minorEastAsia" w:eastAsiaTheme="minorEastAsia" w:cstheme="minorEastAsia"/>
          <w:b w:val="0"/>
          <w:bCs w:val="0"/>
          <w:sz w:val="18"/>
          <w:szCs w:val="18"/>
          <w:highlight w:val="none"/>
          <w:u w:val="none"/>
          <w:lang w:eastAsia="zh-CN"/>
        </w:rPr>
        <w:t xml:space="preserve">十、本合同书一式叁份，甲方执两份，乙方执一份，具有同等法律效力。 </w:t>
      </w:r>
    </w:p>
    <w:p w14:paraId="60BECE31">
      <w:pPr>
        <w:rPr>
          <w:rFonts w:hint="eastAsia"/>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0525"/>
    <w:multiLevelType w:val="singleLevel"/>
    <w:tmpl w:val="07520525"/>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4372DA7"/>
    <w:rsid w:val="054170C6"/>
    <w:rsid w:val="05F01509"/>
    <w:rsid w:val="0727186C"/>
    <w:rsid w:val="08C3481A"/>
    <w:rsid w:val="09594CC4"/>
    <w:rsid w:val="0C351327"/>
    <w:rsid w:val="0CDB51C5"/>
    <w:rsid w:val="0DCD726B"/>
    <w:rsid w:val="11140D0D"/>
    <w:rsid w:val="113D0264"/>
    <w:rsid w:val="11A55E09"/>
    <w:rsid w:val="15761F97"/>
    <w:rsid w:val="15F9365C"/>
    <w:rsid w:val="172E012D"/>
    <w:rsid w:val="17547981"/>
    <w:rsid w:val="17A80770"/>
    <w:rsid w:val="1C2529FF"/>
    <w:rsid w:val="1F8E1CF8"/>
    <w:rsid w:val="21035955"/>
    <w:rsid w:val="215A276C"/>
    <w:rsid w:val="23201F60"/>
    <w:rsid w:val="232C1E94"/>
    <w:rsid w:val="25D32AED"/>
    <w:rsid w:val="266F3771"/>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598548C"/>
    <w:rsid w:val="362E19ED"/>
    <w:rsid w:val="38477A29"/>
    <w:rsid w:val="38E2045E"/>
    <w:rsid w:val="3B522D42"/>
    <w:rsid w:val="3C1341E6"/>
    <w:rsid w:val="3D5F13DF"/>
    <w:rsid w:val="3F8C69B3"/>
    <w:rsid w:val="403F29F9"/>
    <w:rsid w:val="4045536F"/>
    <w:rsid w:val="424E09CC"/>
    <w:rsid w:val="4287437F"/>
    <w:rsid w:val="43B15A7D"/>
    <w:rsid w:val="44F34016"/>
    <w:rsid w:val="45F811DF"/>
    <w:rsid w:val="46404CE5"/>
    <w:rsid w:val="48665371"/>
    <w:rsid w:val="49675177"/>
    <w:rsid w:val="49C5228A"/>
    <w:rsid w:val="49C82D31"/>
    <w:rsid w:val="4A9311B5"/>
    <w:rsid w:val="4AE5697A"/>
    <w:rsid w:val="4B2058B1"/>
    <w:rsid w:val="4B8054E5"/>
    <w:rsid w:val="4CD10909"/>
    <w:rsid w:val="4CFA195C"/>
    <w:rsid w:val="506063B0"/>
    <w:rsid w:val="50C3182D"/>
    <w:rsid w:val="50C939BF"/>
    <w:rsid w:val="51644DBE"/>
    <w:rsid w:val="567C0974"/>
    <w:rsid w:val="57623B4D"/>
    <w:rsid w:val="591438A3"/>
    <w:rsid w:val="5A054C64"/>
    <w:rsid w:val="5AE34FA5"/>
    <w:rsid w:val="5B5072E3"/>
    <w:rsid w:val="5C314C9D"/>
    <w:rsid w:val="5DDD2297"/>
    <w:rsid w:val="5FB177E8"/>
    <w:rsid w:val="60EF3EDC"/>
    <w:rsid w:val="62620EA5"/>
    <w:rsid w:val="628E1C9B"/>
    <w:rsid w:val="65984BDE"/>
    <w:rsid w:val="66DA2A9C"/>
    <w:rsid w:val="66E44404"/>
    <w:rsid w:val="694C2C2B"/>
    <w:rsid w:val="6A04258F"/>
    <w:rsid w:val="6BF16DF6"/>
    <w:rsid w:val="6DD95D94"/>
    <w:rsid w:val="6E3F1A2D"/>
    <w:rsid w:val="6EA53724"/>
    <w:rsid w:val="704213F0"/>
    <w:rsid w:val="71363BAA"/>
    <w:rsid w:val="72E176CB"/>
    <w:rsid w:val="74C21625"/>
    <w:rsid w:val="75267B11"/>
    <w:rsid w:val="765121C2"/>
    <w:rsid w:val="771860A1"/>
    <w:rsid w:val="77FB40F3"/>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4541</Words>
  <Characters>4715</Characters>
  <Lines>36</Lines>
  <Paragraphs>10</Paragraphs>
  <TotalTime>1</TotalTime>
  <ScaleCrop>false</ScaleCrop>
  <LinksUpToDate>false</LinksUpToDate>
  <CharactersWithSpaces>5109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2024-12-20T02:28:11Z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