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auto"/>
          <w:sz w:val="76"/>
          <w:szCs w:val="76"/>
          <w:highlight w:val="none"/>
        </w:rPr>
      </w:pPr>
    </w:p>
    <w:p w14:paraId="4B82111B">
      <w:pPr>
        <w:tabs>
          <w:tab w:val="left" w:pos="390"/>
          <w:tab w:val="center" w:pos="4404"/>
        </w:tabs>
        <w:jc w:val="center"/>
        <w:rPr>
          <w:rFonts w:hint="eastAsia" w:ascii="黑体" w:hAnsi="宋体" w:eastAsia="黑体"/>
          <w:color w:val="auto"/>
          <w:sz w:val="76"/>
          <w:szCs w:val="76"/>
          <w:highlight w:val="none"/>
        </w:rPr>
      </w:pPr>
    </w:p>
    <w:p w14:paraId="57D7180B">
      <w:pPr>
        <w:tabs>
          <w:tab w:val="left" w:pos="390"/>
          <w:tab w:val="center" w:pos="4404"/>
        </w:tabs>
        <w:jc w:val="center"/>
        <w:rPr>
          <w:rFonts w:hint="eastAsia" w:ascii="黑体" w:hAnsi="宋体" w:eastAsia="黑体"/>
          <w:color w:val="auto"/>
          <w:sz w:val="76"/>
          <w:szCs w:val="76"/>
          <w:highlight w:val="none"/>
        </w:rPr>
      </w:pPr>
    </w:p>
    <w:p w14:paraId="71C232AA">
      <w:pPr>
        <w:tabs>
          <w:tab w:val="left" w:pos="390"/>
          <w:tab w:val="center" w:pos="4404"/>
        </w:tabs>
        <w:jc w:val="center"/>
        <w:rPr>
          <w:rFonts w:hint="eastAsia" w:ascii="黑体" w:hAnsi="宋体" w:eastAsia="黑体"/>
          <w:color w:val="auto"/>
          <w:sz w:val="76"/>
          <w:szCs w:val="76"/>
          <w:highlight w:val="none"/>
        </w:rPr>
      </w:pPr>
      <w:r>
        <w:rPr>
          <w:rFonts w:hint="eastAsia" w:ascii="黑体" w:hAnsi="宋体" w:eastAsia="黑体"/>
          <w:color w:val="auto"/>
          <w:sz w:val="76"/>
          <w:szCs w:val="76"/>
          <w:highlight w:val="none"/>
        </w:rPr>
        <w:t>竞争性磋商文件</w:t>
      </w:r>
    </w:p>
    <w:p w14:paraId="421E8756">
      <w:pPr>
        <w:jc w:val="center"/>
        <w:rPr>
          <w:rFonts w:hint="eastAsia" w:ascii="黑体" w:hAnsi="宋体" w:eastAsia="黑体"/>
          <w:color w:val="auto"/>
          <w:sz w:val="32"/>
          <w:highlight w:val="none"/>
        </w:rPr>
      </w:pPr>
    </w:p>
    <w:p w14:paraId="283AD785">
      <w:pPr>
        <w:jc w:val="center"/>
        <w:rPr>
          <w:rFonts w:hint="eastAsia" w:ascii="黑体" w:hAnsi="宋体" w:eastAsia="黑体"/>
          <w:color w:val="auto"/>
          <w:sz w:val="32"/>
          <w:highlight w:val="none"/>
        </w:rPr>
      </w:pPr>
    </w:p>
    <w:p w14:paraId="746AC4A8">
      <w:pPr>
        <w:jc w:val="center"/>
        <w:rPr>
          <w:rFonts w:hint="eastAsia" w:ascii="黑体" w:hAnsi="宋体" w:eastAsia="黑体"/>
          <w:color w:val="auto"/>
          <w:sz w:val="32"/>
          <w:highlight w:val="none"/>
        </w:rPr>
      </w:pPr>
    </w:p>
    <w:p w14:paraId="3F075BD7">
      <w:pPr>
        <w:rPr>
          <w:rFonts w:hint="eastAsia" w:ascii="黑体" w:hAnsi="宋体" w:eastAsia="黑体"/>
          <w:color w:val="auto"/>
          <w:sz w:val="44"/>
          <w:highlight w:val="none"/>
        </w:rPr>
      </w:pPr>
      <w:r>
        <w:rPr>
          <w:rFonts w:hint="eastAsia" w:ascii="黑体" w:hAnsi="宋体" w:eastAsia="黑体"/>
          <w:color w:val="auto"/>
          <w:sz w:val="44"/>
          <w:highlight w:val="none"/>
        </w:rPr>
        <w:t>项目编号：LSRY-ZB2025-HC001</w:t>
      </w:r>
    </w:p>
    <w:p w14:paraId="185B15DC">
      <w:pPr>
        <w:spacing w:line="700" w:lineRule="exact"/>
        <w:jc w:val="center"/>
        <w:rPr>
          <w:rFonts w:hint="eastAsia" w:ascii="黑体" w:hAnsi="宋体" w:eastAsia="黑体"/>
          <w:color w:val="auto"/>
          <w:sz w:val="44"/>
          <w:highlight w:val="none"/>
        </w:rPr>
      </w:pPr>
    </w:p>
    <w:p w14:paraId="796248B9">
      <w:pPr>
        <w:spacing w:line="700" w:lineRule="exact"/>
        <w:rPr>
          <w:rFonts w:hint="eastAsia" w:ascii="黑体" w:hAnsi="宋体" w:eastAsia="宋体"/>
          <w:color w:val="auto"/>
          <w:sz w:val="44"/>
          <w:highlight w:val="none"/>
          <w:lang w:val="en-US" w:eastAsia="zh-CN"/>
        </w:rPr>
      </w:pPr>
      <w:r>
        <w:rPr>
          <w:rFonts w:hint="eastAsia" w:ascii="黑体" w:hAnsi="宋体" w:eastAsia="黑体"/>
          <w:color w:val="auto"/>
          <w:sz w:val="44"/>
          <w:highlight w:val="none"/>
        </w:rPr>
        <w:t>项目名称：</w:t>
      </w:r>
      <w:r>
        <w:rPr>
          <w:rFonts w:hint="eastAsia"/>
          <w:b/>
          <w:bCs/>
          <w:color w:val="auto"/>
          <w:sz w:val="32"/>
          <w:szCs w:val="32"/>
          <w:highlight w:val="none"/>
          <w:lang w:val="en-US"/>
        </w:rPr>
        <w:t>一次性使用泌尿取石网篮</w:t>
      </w:r>
      <w:r>
        <w:rPr>
          <w:rFonts w:hint="eastAsia"/>
          <w:b/>
          <w:bCs/>
          <w:color w:val="auto"/>
          <w:sz w:val="32"/>
          <w:szCs w:val="32"/>
          <w:highlight w:val="none"/>
          <w:lang w:val="en-US" w:eastAsia="zh-CN"/>
        </w:rPr>
        <w:t>、</w:t>
      </w:r>
      <w:r>
        <w:rPr>
          <w:rFonts w:hint="eastAsia"/>
          <w:b/>
          <w:bCs/>
          <w:color w:val="auto"/>
          <w:sz w:val="32"/>
          <w:szCs w:val="32"/>
          <w:highlight w:val="none"/>
          <w:lang w:val="en-US"/>
        </w:rPr>
        <w:t>吸收性外科缝线</w:t>
      </w:r>
      <w:r>
        <w:rPr>
          <w:rFonts w:hint="eastAsia"/>
          <w:b/>
          <w:bCs/>
          <w:color w:val="auto"/>
          <w:sz w:val="32"/>
          <w:szCs w:val="32"/>
          <w:highlight w:val="none"/>
          <w:lang w:val="en-US" w:eastAsia="zh-CN"/>
        </w:rPr>
        <w:t>（倒刺线）、</w:t>
      </w:r>
      <w:r>
        <w:rPr>
          <w:rFonts w:hint="eastAsia"/>
          <w:b/>
          <w:bCs/>
          <w:color w:val="auto"/>
          <w:sz w:val="32"/>
          <w:szCs w:val="32"/>
          <w:highlight w:val="none"/>
          <w:lang w:val="en-US"/>
        </w:rPr>
        <w:t>甲型肝炎病毒IgM抗体检测试剂盒、戊型肝炎病毒IgM抗体检测试剂盒</w:t>
      </w:r>
    </w:p>
    <w:p w14:paraId="4A8CDD10">
      <w:pPr>
        <w:rPr>
          <w:color w:val="auto"/>
          <w:highlight w:val="none"/>
        </w:rPr>
      </w:pPr>
    </w:p>
    <w:p w14:paraId="19099265">
      <w:pPr>
        <w:rPr>
          <w:color w:val="auto"/>
          <w:highlight w:val="none"/>
        </w:rPr>
      </w:pPr>
    </w:p>
    <w:p w14:paraId="1F41EF88">
      <w:pPr>
        <w:rPr>
          <w:color w:val="auto"/>
          <w:highlight w:val="none"/>
        </w:rPr>
      </w:pPr>
    </w:p>
    <w:p w14:paraId="3F8EE8C8">
      <w:pPr>
        <w:rPr>
          <w:color w:val="auto"/>
          <w:highlight w:val="none"/>
        </w:rPr>
      </w:pPr>
    </w:p>
    <w:p w14:paraId="68851938">
      <w:pPr>
        <w:rPr>
          <w:color w:val="auto"/>
          <w:highlight w:val="none"/>
        </w:rPr>
      </w:pPr>
    </w:p>
    <w:p w14:paraId="55256E02">
      <w:pPr>
        <w:rPr>
          <w:color w:val="auto"/>
          <w:highlight w:val="none"/>
        </w:rPr>
      </w:pPr>
    </w:p>
    <w:p w14:paraId="17FA1573">
      <w:pPr>
        <w:ind w:firstLine="2200" w:firstLineChars="500"/>
        <w:rPr>
          <w:rFonts w:hint="eastAsia" w:ascii="黑体" w:hAnsi="宋体" w:eastAsia="黑体"/>
          <w:color w:val="auto"/>
          <w:sz w:val="44"/>
          <w:highlight w:val="none"/>
        </w:rPr>
      </w:pPr>
      <w:r>
        <w:rPr>
          <w:rFonts w:hint="eastAsia" w:ascii="黑体" w:hAnsi="宋体" w:eastAsia="黑体"/>
          <w:color w:val="auto"/>
          <w:sz w:val="44"/>
          <w:highlight w:val="none"/>
        </w:rPr>
        <w:t>南京市溧水区人民医院</w:t>
      </w:r>
    </w:p>
    <w:p w14:paraId="7015A4A2">
      <w:pPr>
        <w:jc w:val="center"/>
        <w:rPr>
          <w:rFonts w:hint="eastAsia" w:ascii="黑体" w:hAnsi="宋体" w:eastAsia="黑体"/>
          <w:color w:val="auto"/>
          <w:sz w:val="44"/>
          <w:highlight w:val="none"/>
        </w:rPr>
      </w:pPr>
    </w:p>
    <w:p w14:paraId="0959BC1D">
      <w:pPr>
        <w:ind w:firstLine="3080" w:firstLineChars="700"/>
        <w:rPr>
          <w:rFonts w:hint="eastAsia" w:ascii="黑体" w:hAnsi="宋体" w:eastAsia="黑体"/>
          <w:color w:val="auto"/>
          <w:sz w:val="44"/>
          <w:highlight w:val="none"/>
        </w:rPr>
      </w:pPr>
      <w:r>
        <w:rPr>
          <w:rFonts w:hint="eastAsia" w:ascii="黑体" w:hAnsi="宋体" w:eastAsia="黑体"/>
          <w:color w:val="auto"/>
          <w:sz w:val="44"/>
          <w:highlight w:val="none"/>
        </w:rPr>
        <w:t>2025年</w:t>
      </w:r>
      <w:r>
        <w:rPr>
          <w:rFonts w:hint="eastAsia" w:ascii="黑体" w:hAnsi="宋体" w:eastAsia="黑体"/>
          <w:color w:val="auto"/>
          <w:sz w:val="44"/>
          <w:highlight w:val="none"/>
          <w:lang w:val="en-US" w:eastAsia="zh-CN"/>
        </w:rPr>
        <w:t>4</w:t>
      </w:r>
      <w:r>
        <w:rPr>
          <w:rFonts w:hint="eastAsia" w:ascii="黑体" w:hAnsi="宋体" w:eastAsia="黑体"/>
          <w:color w:val="auto"/>
          <w:sz w:val="44"/>
          <w:highlight w:val="none"/>
        </w:rPr>
        <w:t>月</w:t>
      </w:r>
    </w:p>
    <w:p w14:paraId="51F9CBC3">
      <w:pPr>
        <w:spacing w:line="400" w:lineRule="exact"/>
        <w:rPr>
          <w:rFonts w:hint="eastAsia" w:asciiTheme="minorEastAsia" w:hAnsiTheme="minorEastAsia" w:eastAsiaTheme="minorEastAsia" w:cstheme="minorEastAsia"/>
          <w:b/>
          <w:bCs/>
          <w:color w:val="auto"/>
          <w:sz w:val="28"/>
          <w:szCs w:val="28"/>
          <w:highlight w:val="none"/>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第一部分  磋商邀请</w:t>
      </w:r>
    </w:p>
    <w:p w14:paraId="77AFF422">
      <w:pPr>
        <w:spacing w:line="24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依据《中华人民共和国政府采购法》等相关法律法规，我院拟对</w:t>
      </w:r>
      <w:r>
        <w:rPr>
          <w:rFonts w:hint="eastAsia" w:ascii="宋体" w:hAnsi="宋体" w:cs="宋体"/>
          <w:color w:val="auto"/>
          <w:sz w:val="24"/>
          <w:szCs w:val="24"/>
          <w:highlight w:val="none"/>
          <w:lang w:val="en-US"/>
        </w:rPr>
        <w:t>一次性使用泌尿取石网篮</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rPr>
        <w:t>吸收性外科缝线</w:t>
      </w:r>
      <w:r>
        <w:rPr>
          <w:rFonts w:hint="eastAsia" w:ascii="宋体" w:hAnsi="宋体" w:cs="宋体"/>
          <w:color w:val="auto"/>
          <w:sz w:val="24"/>
          <w:szCs w:val="24"/>
          <w:highlight w:val="none"/>
          <w:lang w:val="en-US" w:eastAsia="zh-CN"/>
        </w:rPr>
        <w:t>（倒刺线）、</w:t>
      </w:r>
      <w:r>
        <w:rPr>
          <w:rFonts w:hint="eastAsia" w:ascii="宋体" w:hAnsi="宋体" w:cs="宋体"/>
          <w:color w:val="auto"/>
          <w:sz w:val="24"/>
          <w:szCs w:val="24"/>
          <w:highlight w:val="none"/>
          <w:lang w:val="en-US"/>
        </w:rPr>
        <w:t>甲型肝炎病毒IgM抗体检测试剂盒、戊型肝炎病毒IgM抗体检测试剂盒</w:t>
      </w:r>
      <w:r>
        <w:rPr>
          <w:rFonts w:hint="eastAsia" w:ascii="宋体" w:hAnsi="宋体" w:cs="宋体"/>
          <w:color w:val="auto"/>
          <w:sz w:val="24"/>
          <w:szCs w:val="24"/>
          <w:highlight w:val="none"/>
        </w:rPr>
        <w:t>项目进行磋商采购，欢迎具备相关资质的供应商报名参加。</w:t>
      </w:r>
    </w:p>
    <w:p w14:paraId="3435C758">
      <w:pPr>
        <w:spacing w:line="340" w:lineRule="exac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一、项目内容：</w:t>
      </w:r>
    </w:p>
    <w:p w14:paraId="0E2D52B7">
      <w:pPr>
        <w:spacing w:line="340" w:lineRule="exact"/>
        <w:rPr>
          <w:rFonts w:hint="default" w:ascii="宋体" w:hAnsi="宋体" w:cs="宋体"/>
          <w:color w:val="auto"/>
          <w:sz w:val="24"/>
          <w:szCs w:val="24"/>
          <w:highlight w:val="none"/>
          <w:lang w:val="en-US"/>
        </w:rPr>
      </w:pPr>
      <w:r>
        <w:rPr>
          <w:rFonts w:hint="eastAsia" w:ascii="宋体" w:hAnsi="宋体" w:cs="宋体"/>
          <w:b/>
          <w:bCs/>
          <w:color w:val="auto"/>
          <w:sz w:val="24"/>
          <w:szCs w:val="24"/>
          <w:highlight w:val="none"/>
        </w:rPr>
        <w:t xml:space="preserve">1.1项目名称：包一 </w:t>
      </w:r>
      <w:r>
        <w:rPr>
          <w:rFonts w:hint="eastAsia" w:ascii="宋体" w:hAnsi="宋体" w:cs="宋体"/>
          <w:color w:val="auto"/>
          <w:sz w:val="24"/>
          <w:szCs w:val="24"/>
          <w:highlight w:val="none"/>
          <w:lang w:val="en-US"/>
        </w:rPr>
        <w:t>一次性使用泌尿取石网篮</w:t>
      </w:r>
      <w:r>
        <w:rPr>
          <w:rFonts w:hint="eastAsia" w:ascii="宋体" w:hAnsi="宋体" w:cs="宋体"/>
          <w:color w:val="auto"/>
          <w:sz w:val="24"/>
          <w:szCs w:val="24"/>
          <w:highlight w:val="none"/>
          <w:lang w:val="zh-CN"/>
        </w:rPr>
        <w:t>、</w:t>
      </w:r>
      <w:r>
        <w:rPr>
          <w:rFonts w:hint="eastAsia" w:ascii="宋体" w:hAnsi="宋体" w:cs="宋体"/>
          <w:b/>
          <w:bCs/>
          <w:color w:val="auto"/>
          <w:sz w:val="24"/>
          <w:szCs w:val="24"/>
          <w:highlight w:val="none"/>
          <w:lang w:val="zh-CN"/>
        </w:rPr>
        <w:t>包二</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rPr>
        <w:t>吸收性外科缝线</w:t>
      </w:r>
      <w:r>
        <w:rPr>
          <w:rFonts w:hint="eastAsia" w:ascii="宋体" w:hAnsi="宋体" w:cs="宋体"/>
          <w:color w:val="auto"/>
          <w:sz w:val="24"/>
          <w:szCs w:val="24"/>
          <w:highlight w:val="none"/>
          <w:lang w:val="en-US" w:eastAsia="zh-CN"/>
        </w:rPr>
        <w:t>（倒刺线）、</w:t>
      </w:r>
      <w:r>
        <w:rPr>
          <w:rFonts w:hint="eastAsia" w:ascii="宋体" w:hAnsi="宋体" w:cs="宋体"/>
          <w:b/>
          <w:bCs/>
          <w:color w:val="auto"/>
          <w:sz w:val="24"/>
          <w:szCs w:val="24"/>
          <w:highlight w:val="none"/>
          <w:lang w:val="en-US" w:eastAsia="zh-CN"/>
        </w:rPr>
        <w:t>包三</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val="en-US"/>
        </w:rPr>
        <w:t>甲型肝炎病毒IgM抗体检测试剂盒、戊型肝炎病毒IgM抗体检测试剂盒</w:t>
      </w:r>
    </w:p>
    <w:p w14:paraId="7BCADE7D">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1.2 项目编号：</w:t>
      </w:r>
      <w:r>
        <w:rPr>
          <w:rFonts w:hint="eastAsia" w:ascii="宋体" w:hAnsi="宋体" w:cs="宋体"/>
          <w:color w:val="auto"/>
          <w:sz w:val="24"/>
          <w:szCs w:val="24"/>
          <w:highlight w:val="none"/>
        </w:rPr>
        <w:t>LSRY-ZB2025-S002</w:t>
      </w:r>
    </w:p>
    <w:p w14:paraId="30C66177">
      <w:pPr>
        <w:spacing w:line="34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1.3 项目清单及预算：详见《第三部分  采购需求》</w:t>
      </w:r>
    </w:p>
    <w:p w14:paraId="4595D60A">
      <w:pPr>
        <w:snapToGrid w:val="0"/>
        <w:spacing w:line="340" w:lineRule="exact"/>
        <w:rPr>
          <w:rFonts w:hint="eastAsia" w:ascii="宋体" w:hAnsi="宋体" w:cs="宋体"/>
          <w:b/>
          <w:bCs/>
          <w:color w:val="auto"/>
          <w:sz w:val="24"/>
          <w:szCs w:val="24"/>
          <w:highlight w:val="none"/>
          <w:u w:val="single"/>
        </w:rPr>
      </w:pPr>
      <w:r>
        <w:rPr>
          <w:rFonts w:hint="eastAsia" w:ascii="宋体" w:hAnsi="宋体" w:cs="宋体"/>
          <w:b/>
          <w:color w:val="auto"/>
          <w:sz w:val="24"/>
          <w:szCs w:val="24"/>
          <w:highlight w:val="none"/>
        </w:rPr>
        <w:t xml:space="preserve">1.4 </w:t>
      </w:r>
      <w:r>
        <w:rPr>
          <w:rFonts w:hint="eastAsia" w:ascii="宋体" w:hAnsi="宋体" w:cs="宋体"/>
          <w:color w:val="auto"/>
          <w:sz w:val="24"/>
          <w:szCs w:val="24"/>
          <w:highlight w:val="none"/>
        </w:rPr>
        <w:t>采购方式：竞争性磋商法。共两轮报价，</w:t>
      </w:r>
      <w:r>
        <w:rPr>
          <w:rFonts w:hint="eastAsia" w:ascii="宋体" w:hAnsi="宋体" w:cs="宋体"/>
          <w:b/>
          <w:bCs/>
          <w:color w:val="auto"/>
          <w:sz w:val="24"/>
          <w:szCs w:val="24"/>
          <w:highlight w:val="none"/>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auto"/>
          <w:kern w:val="0"/>
          <w:sz w:val="24"/>
          <w:szCs w:val="24"/>
          <w:highlight w:val="none"/>
        </w:rPr>
      </w:pPr>
    </w:p>
    <w:p w14:paraId="7E649526">
      <w:pPr>
        <w:widowControl/>
        <w:spacing w:line="34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二、资质要求</w:t>
      </w:r>
      <w:r>
        <w:rPr>
          <w:rFonts w:hint="eastAsia" w:ascii="宋体" w:hAnsi="宋体" w:cs="宋体"/>
          <w:b/>
          <w:bCs/>
          <w:color w:val="auto"/>
          <w:sz w:val="24"/>
          <w:szCs w:val="24"/>
          <w:highlight w:val="none"/>
          <w:u w:val="single"/>
        </w:rPr>
        <w:t>（请在2025年</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9</w:t>
      </w:r>
      <w:r>
        <w:rPr>
          <w:rFonts w:hint="eastAsia" w:ascii="宋体" w:hAnsi="宋体" w:cs="宋体"/>
          <w:b/>
          <w:bCs/>
          <w:color w:val="auto"/>
          <w:sz w:val="24"/>
          <w:szCs w:val="24"/>
          <w:highlight w:val="none"/>
          <w:u w:val="single"/>
        </w:rPr>
        <w:t>日8:00-2025年</w:t>
      </w:r>
      <w:r>
        <w:rPr>
          <w:rFonts w:hint="eastAsia" w:ascii="宋体" w:hAnsi="宋体" w:cs="宋体"/>
          <w:b/>
          <w:bCs/>
          <w:color w:val="auto"/>
          <w:sz w:val="24"/>
          <w:szCs w:val="24"/>
          <w:highlight w:val="none"/>
          <w:u w:val="single"/>
          <w:lang w:val="en-US" w:eastAsia="zh-CN"/>
        </w:rPr>
        <w:t>4</w:t>
      </w:r>
      <w:r>
        <w:rPr>
          <w:rFonts w:hint="eastAsia" w:ascii="宋体" w:hAnsi="宋体" w:cs="宋体"/>
          <w:b/>
          <w:bCs/>
          <w:color w:val="auto"/>
          <w:sz w:val="24"/>
          <w:szCs w:val="24"/>
          <w:highlight w:val="none"/>
          <w:u w:val="single"/>
        </w:rPr>
        <w:t>月</w:t>
      </w:r>
      <w:r>
        <w:rPr>
          <w:rFonts w:hint="eastAsia" w:ascii="宋体" w:hAnsi="宋体" w:cs="宋体"/>
          <w:b/>
          <w:bCs/>
          <w:color w:val="auto"/>
          <w:sz w:val="24"/>
          <w:szCs w:val="24"/>
          <w:highlight w:val="none"/>
          <w:u w:val="single"/>
          <w:lang w:val="en-US" w:eastAsia="zh-CN"/>
        </w:rPr>
        <w:t>16</w:t>
      </w:r>
      <w:r>
        <w:rPr>
          <w:rFonts w:hint="eastAsia" w:ascii="宋体" w:hAnsi="宋体" w:cs="宋体"/>
          <w:b/>
          <w:bCs/>
          <w:color w:val="auto"/>
          <w:sz w:val="24"/>
          <w:szCs w:val="24"/>
          <w:highlight w:val="none"/>
          <w:u w:val="single"/>
        </w:rPr>
        <w:t>日17:30前，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color w:val="auto"/>
          <w:kern w:val="0"/>
          <w:sz w:val="24"/>
          <w:szCs w:val="24"/>
          <w:highlight w:val="none"/>
        </w:rPr>
      </w:pPr>
      <w:r>
        <w:rPr>
          <w:rFonts w:hint="eastAsia" w:ascii="宋体" w:hAnsi="宋体" w:cs="宋体"/>
          <w:bCs/>
          <w:color w:val="auto"/>
          <w:sz w:val="24"/>
          <w:szCs w:val="24"/>
          <w:highlight w:val="none"/>
        </w:rPr>
        <w:t>（6）</w:t>
      </w:r>
      <w:r>
        <w:rPr>
          <w:rFonts w:hint="eastAsia" w:ascii="宋体" w:hAnsi="宋体" w:cs="宋体"/>
          <w:b/>
          <w:bCs/>
          <w:color w:val="auto"/>
          <w:kern w:val="0"/>
          <w:sz w:val="24"/>
          <w:szCs w:val="24"/>
          <w:highlight w:val="none"/>
        </w:rPr>
        <w:t>本项目特定的资质要求：</w:t>
      </w:r>
    </w:p>
    <w:p w14:paraId="0B2D5EAE">
      <w:pPr>
        <w:snapToGrid w:val="0"/>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p w14:paraId="6695EEEF">
      <w:pPr>
        <w:snapToGrid w:val="0"/>
        <w:spacing w:line="340" w:lineRule="exact"/>
        <w:ind w:firstLine="240" w:firstLineChars="1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（7）提供</w:t>
      </w:r>
      <w:r>
        <w:rPr>
          <w:rFonts w:hint="eastAsia" w:ascii="宋体" w:hAnsi="宋体" w:cs="宋体"/>
          <w:bCs/>
          <w:color w:val="auto"/>
          <w:sz w:val="24"/>
          <w:szCs w:val="24"/>
          <w:highlight w:val="none"/>
          <w:lang w:val="zh-CN"/>
        </w:rPr>
        <w:t>法定代表人身份证复印件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，如果是委托被授权人参加现场开标，还需提供</w:t>
      </w:r>
      <w:r>
        <w:rPr>
          <w:rFonts w:hint="eastAsia" w:ascii="宋体" w:hAnsi="宋体" w:cs="宋体"/>
          <w:bCs/>
          <w:color w:val="auto"/>
          <w:sz w:val="24"/>
          <w:szCs w:val="24"/>
          <w:highlight w:val="none"/>
        </w:rPr>
        <w:t>法定代表人授权书并加盖投标单位公章、</w:t>
      </w:r>
      <w:r>
        <w:rPr>
          <w:rFonts w:hint="eastAsia" w:ascii="宋体" w:hAnsi="宋体" w:cs="宋体"/>
          <w:bCs/>
          <w:color w:val="auto"/>
          <w:sz w:val="24"/>
          <w:szCs w:val="24"/>
          <w:highlight w:val="none"/>
          <w:lang w:val="zh-CN"/>
        </w:rPr>
        <w:t>被授权人身份证复印件</w:t>
      </w:r>
      <w:r>
        <w:rPr>
          <w:rFonts w:hint="eastAsia" w:ascii="宋体" w:hAnsi="宋体" w:cs="宋体"/>
          <w:bCs/>
          <w:color w:val="auto"/>
          <w:sz w:val="24"/>
          <w:szCs w:val="24"/>
          <w:highlight w:val="none"/>
        </w:rPr>
        <w:t>并加盖投标单位公章</w:t>
      </w:r>
      <w:r>
        <w:rPr>
          <w:rFonts w:hint="eastAsia" w:ascii="宋体" w:hAnsi="宋体" w:cs="宋体"/>
          <w:bCs/>
          <w:color w:val="auto"/>
          <w:sz w:val="24"/>
          <w:szCs w:val="24"/>
          <w:highlight w:val="none"/>
          <w:lang w:val="zh-CN"/>
        </w:rPr>
        <w:t>。（格式详见附件）</w:t>
      </w:r>
    </w:p>
    <w:p w14:paraId="20FC29BB">
      <w:pPr>
        <w:widowControl/>
        <w:spacing w:line="340" w:lineRule="exact"/>
        <w:jc w:val="left"/>
        <w:rPr>
          <w:rFonts w:hint="eastAsia" w:ascii="宋体" w:hAnsi="宋体" w:cs="宋体"/>
          <w:bCs/>
          <w:color w:val="auto"/>
          <w:sz w:val="24"/>
          <w:szCs w:val="24"/>
          <w:highlight w:val="none"/>
        </w:rPr>
      </w:pPr>
    </w:p>
    <w:p w14:paraId="04D9BBC9">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（二）下列供应商不得参加本次采购活动：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（1）供应商单位负责人为同一人或者存在直接控股、管理关系的不同供应商，不得参加同一合同项下的政府采购活动。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（2）凡为采购项目提供整体设计、规范编制或者项目管理、监理、检测等服务的供应商，不得再参加本项目的采购活动。</w:t>
      </w:r>
      <w:r>
        <w:rPr>
          <w:rFonts w:hint="eastAsia" w:ascii="宋体" w:hAnsi="宋体" w:cs="宋体"/>
          <w:bCs/>
          <w:color w:val="auto"/>
          <w:sz w:val="24"/>
          <w:szCs w:val="24"/>
          <w:highlight w:val="none"/>
        </w:rPr>
        <w:br w:type="textWrapping"/>
      </w:r>
      <w:r>
        <w:rPr>
          <w:rFonts w:hint="eastAsia" w:ascii="宋体" w:hAnsi="宋体" w:cs="宋体"/>
          <w:bCs/>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color w:val="auto"/>
          <w:sz w:val="24"/>
          <w:szCs w:val="24"/>
          <w:highlight w:val="none"/>
        </w:rPr>
      </w:pPr>
    </w:p>
    <w:p w14:paraId="67CE9774">
      <w:pPr>
        <w:snapToGrid w:val="0"/>
        <w:spacing w:line="34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rPr>
        <w:t>三、投标文件及样品的接收、开标时间及地点</w:t>
      </w:r>
    </w:p>
    <w:p w14:paraId="7B952B22">
      <w:pPr>
        <w:snapToGrid w:val="0"/>
        <w:spacing w:line="340" w:lineRule="exact"/>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投标文件编制要求：</w:t>
      </w:r>
      <w:r>
        <w:rPr>
          <w:rFonts w:hint="eastAsia" w:ascii="宋体" w:hAnsi="宋体" w:cs="宋体"/>
          <w:b/>
          <w:color w:val="auto"/>
          <w:sz w:val="24"/>
          <w:szCs w:val="24"/>
          <w:highlight w:val="none"/>
          <w:u w:val="single"/>
        </w:rPr>
        <w:t>胶装成册、标注页码、目录页、评分索引页、资质索引页、一式四份（一正三副）</w:t>
      </w:r>
    </w:p>
    <w:p w14:paraId="5C1D2B9C">
      <w:pPr>
        <w:widowControl/>
        <w:adjustRightInd w:val="0"/>
        <w:snapToGrid w:val="0"/>
        <w:spacing w:line="340" w:lineRule="exact"/>
        <w:jc w:val="left"/>
        <w:rPr>
          <w:rFonts w:hint="eastAsia" w:ascii="宋体" w:hAnsi="宋体" w:cs="宋体"/>
          <w:b/>
          <w:i/>
          <w:color w:val="auto"/>
          <w:sz w:val="24"/>
          <w:szCs w:val="24"/>
          <w:highlight w:val="none"/>
          <w:u w:val="single"/>
        </w:rPr>
      </w:pPr>
      <w:r>
        <w:rPr>
          <w:rFonts w:hint="eastAsia" w:ascii="宋体" w:hAnsi="宋体" w:cs="宋体"/>
          <w:color w:val="auto"/>
          <w:sz w:val="24"/>
          <w:szCs w:val="24"/>
          <w:highlight w:val="none"/>
        </w:rPr>
        <w:t>投标文件与样品接收截止时间、开标时间：</w:t>
      </w:r>
      <w:r>
        <w:rPr>
          <w:rFonts w:hint="eastAsia" w:ascii="宋体" w:hAnsi="宋体" w:cs="宋体"/>
          <w:b/>
          <w:bCs/>
          <w:color w:val="auto"/>
          <w:sz w:val="24"/>
          <w:szCs w:val="24"/>
          <w:highlight w:val="none"/>
        </w:rPr>
        <w:t>2025年</w:t>
      </w:r>
      <w:r>
        <w:rPr>
          <w:rFonts w:hint="eastAsia" w:ascii="宋体" w:hAnsi="宋体" w:cs="宋体"/>
          <w:b/>
          <w:bCs/>
          <w:color w:val="auto"/>
          <w:sz w:val="24"/>
          <w:szCs w:val="24"/>
          <w:highlight w:val="none"/>
          <w:lang w:val="en-US" w:eastAsia="zh-CN"/>
        </w:rPr>
        <w:t>4</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21</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rPr>
        <w:t>:</w:t>
      </w:r>
      <w:r>
        <w:rPr>
          <w:rFonts w:hint="eastAsia" w:ascii="宋体" w:hAnsi="宋体" w:cs="宋体"/>
          <w:b/>
          <w:bCs/>
          <w:color w:val="auto"/>
          <w:sz w:val="24"/>
          <w:szCs w:val="24"/>
          <w:highlight w:val="none"/>
          <w:lang w:val="en-US" w:eastAsia="zh-CN"/>
        </w:rPr>
        <w:t>0</w:t>
      </w:r>
      <w:r>
        <w:rPr>
          <w:rFonts w:hint="eastAsia" w:ascii="宋体" w:hAnsi="宋体" w:cs="宋体"/>
          <w:b/>
          <w:bCs/>
          <w:color w:val="auto"/>
          <w:sz w:val="24"/>
          <w:szCs w:val="24"/>
          <w:highlight w:val="none"/>
        </w:rPr>
        <w:t>0</w:t>
      </w:r>
      <w:r>
        <w:rPr>
          <w:rFonts w:hint="eastAsia" w:ascii="宋体" w:hAnsi="宋体" w:cs="宋体"/>
          <w:color w:val="auto"/>
          <w:sz w:val="24"/>
          <w:szCs w:val="24"/>
          <w:highlight w:val="none"/>
        </w:rPr>
        <w:t>（请于</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 xml:space="preserve">0前到场签到，过时取消资格） </w:t>
      </w:r>
    </w:p>
    <w:p w14:paraId="661EECEA">
      <w:pPr>
        <w:snapToGrid w:val="0"/>
        <w:spacing w:line="3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投标文件与样品接收地点、开标地点：溧水区人民医院行政楼（5号楼）5楼会议室</w:t>
      </w:r>
    </w:p>
    <w:p w14:paraId="4B73C6C4">
      <w:pPr>
        <w:snapToGrid w:val="0"/>
        <w:spacing w:line="340" w:lineRule="exact"/>
        <w:rPr>
          <w:rFonts w:hint="eastAsia" w:ascii="宋体" w:hAnsi="宋体" w:cs="宋体"/>
          <w:b/>
          <w:bCs/>
          <w:color w:val="auto"/>
          <w:sz w:val="24"/>
          <w:szCs w:val="24"/>
          <w:highlight w:val="none"/>
          <w:lang w:val="zh-CN"/>
        </w:rPr>
      </w:pPr>
      <w:r>
        <w:rPr>
          <w:rFonts w:hint="eastAsia" w:ascii="宋体" w:hAnsi="宋体" w:cs="宋体"/>
          <w:bCs/>
          <w:iCs/>
          <w:color w:val="auto"/>
          <w:sz w:val="24"/>
          <w:szCs w:val="24"/>
          <w:highlight w:val="none"/>
        </w:rPr>
        <w:t>招标事宜咨询电话：025-56232160 冯老师（采购中心）</w:t>
      </w:r>
    </w:p>
    <w:p w14:paraId="339D2D6A">
      <w:pPr>
        <w:widowControl/>
        <w:adjustRightInd w:val="0"/>
        <w:snapToGrid w:val="0"/>
        <w:spacing w:line="340" w:lineRule="exact"/>
        <w:jc w:val="left"/>
        <w:rPr>
          <w:rFonts w:hint="eastAsia" w:ascii="宋体" w:hAnsi="宋体" w:cs="宋体"/>
          <w:bCs/>
          <w:iCs/>
          <w:color w:val="auto"/>
          <w:sz w:val="24"/>
          <w:szCs w:val="24"/>
          <w:highlight w:val="none"/>
          <w:lang w:val="zh-CN"/>
        </w:rPr>
      </w:pPr>
      <w:r>
        <w:rPr>
          <w:rFonts w:hint="eastAsia" w:ascii="宋体" w:hAnsi="宋体" w:cs="宋体"/>
          <w:color w:val="auto"/>
          <w:sz w:val="24"/>
          <w:szCs w:val="24"/>
          <w:highlight w:val="none"/>
        </w:rPr>
        <w:t>项目需求事宜：025-56232024 陆主任（临床医学工程部）</w:t>
      </w:r>
    </w:p>
    <w:p w14:paraId="2FE3F7AD">
      <w:pPr>
        <w:spacing w:line="340" w:lineRule="exact"/>
        <w:rPr>
          <w:rFonts w:hint="eastAsia" w:ascii="宋体" w:hAnsi="宋体" w:cs="宋体"/>
          <w:b/>
          <w:bCs/>
          <w:color w:val="auto"/>
          <w:sz w:val="24"/>
          <w:szCs w:val="24"/>
          <w:highlight w:val="none"/>
          <w:lang w:val="zh-CN"/>
        </w:rPr>
      </w:pPr>
    </w:p>
    <w:p w14:paraId="57A17C37">
      <w:pPr>
        <w:spacing w:line="340" w:lineRule="exact"/>
        <w:ind w:firstLine="3132" w:firstLineChars="1300"/>
        <w:rPr>
          <w:rFonts w:hint="eastAsia" w:ascii="宋体" w:hAnsi="宋体" w:cs="宋体"/>
          <w:b/>
          <w:bCs/>
          <w:color w:val="auto"/>
          <w:sz w:val="24"/>
          <w:szCs w:val="24"/>
          <w:highlight w:val="none"/>
          <w:lang w:val="zh-CN"/>
        </w:rPr>
      </w:pPr>
    </w:p>
    <w:p w14:paraId="6927380C">
      <w:pPr>
        <w:spacing w:line="340" w:lineRule="exact"/>
        <w:ind w:firstLine="3132" w:firstLineChars="1300"/>
        <w:rPr>
          <w:rFonts w:hint="eastAsia" w:ascii="宋体" w:hAnsi="宋体" w:cs="宋体"/>
          <w:b/>
          <w:bCs/>
          <w:color w:val="auto"/>
          <w:sz w:val="24"/>
          <w:szCs w:val="24"/>
          <w:highlight w:val="none"/>
          <w:lang w:val="zh-CN"/>
        </w:rPr>
      </w:pPr>
    </w:p>
    <w:p w14:paraId="209E1E0C">
      <w:pPr>
        <w:spacing w:line="340" w:lineRule="exact"/>
        <w:ind w:firstLine="3654" w:firstLineChars="13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2、定义</w:t>
      </w:r>
    </w:p>
    <w:p w14:paraId="5E49A53D">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2.1 “供应商”</w:t>
      </w:r>
      <w:r>
        <w:rPr>
          <w:rFonts w:hint="eastAsia" w:ascii="宋体" w:hAnsi="宋体" w:cs="宋体"/>
          <w:color w:val="auto"/>
          <w:sz w:val="24"/>
          <w:szCs w:val="24"/>
          <w:highlight w:val="none"/>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color w:val="auto"/>
          <w:sz w:val="24"/>
          <w:szCs w:val="24"/>
          <w:highlight w:val="none"/>
        </w:rPr>
      </w:pPr>
      <w:r>
        <w:rPr>
          <w:rFonts w:hint="eastAsia" w:ascii="宋体" w:hAnsi="宋体" w:cs="宋体"/>
          <w:color w:val="auto"/>
          <w:sz w:val="24"/>
          <w:szCs w:val="24"/>
          <w:highlight w:val="none"/>
          <w:lang w:val="zh-CN"/>
        </w:rPr>
        <w:t>3、</w:t>
      </w:r>
      <w:r>
        <w:rPr>
          <w:rFonts w:hint="eastAsia" w:ascii="宋体" w:hAnsi="宋体" w:cs="宋体"/>
          <w:bCs/>
          <w:color w:val="auto"/>
          <w:sz w:val="24"/>
          <w:szCs w:val="24"/>
          <w:highlight w:val="none"/>
        </w:rPr>
        <w:t>促进中小企业发展政策</w:t>
      </w:r>
    </w:p>
    <w:p w14:paraId="58FF0223">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①本项目为非专门面向中小</w:t>
      </w:r>
      <w:r>
        <w:rPr>
          <w:rFonts w:hint="eastAsia" w:ascii="宋体" w:hAnsi="宋体" w:cs="宋体"/>
          <w:bCs/>
          <w:color w:val="auto"/>
          <w:sz w:val="24"/>
          <w:szCs w:val="24"/>
          <w:highlight w:val="none"/>
        </w:rPr>
        <w:t>微企业的项目，对</w:t>
      </w:r>
      <w:r>
        <w:rPr>
          <w:rFonts w:hint="eastAsia" w:ascii="宋体" w:hAnsi="宋体" w:cs="宋体"/>
          <w:color w:val="auto"/>
          <w:sz w:val="24"/>
          <w:szCs w:val="24"/>
          <w:highlight w:val="none"/>
        </w:rPr>
        <w:t>小型和微型企业</w:t>
      </w:r>
      <w:r>
        <w:rPr>
          <w:rFonts w:hint="eastAsia" w:ascii="宋体" w:hAnsi="宋体" w:cs="宋体"/>
          <w:bCs/>
          <w:color w:val="auto"/>
          <w:sz w:val="24"/>
          <w:szCs w:val="24"/>
          <w:highlight w:val="none"/>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投标产品如为节能产品的，投标人需提供产品及型号所在清单页的复印件并用标识标明，如未提供，评委会</w:t>
      </w:r>
      <w:r>
        <w:rPr>
          <w:rFonts w:hint="eastAsia" w:ascii="宋体" w:hAnsi="宋体" w:cs="宋体"/>
          <w:color w:val="auto"/>
          <w:sz w:val="24"/>
          <w:szCs w:val="24"/>
          <w:highlight w:val="none"/>
        </w:rPr>
        <w:t>将仅按</w:t>
      </w:r>
      <w:r>
        <w:rPr>
          <w:rFonts w:hint="eastAsia" w:ascii="宋体" w:hAnsi="宋体" w:cs="宋体"/>
          <w:bCs/>
          <w:color w:val="auto"/>
          <w:sz w:val="24"/>
          <w:szCs w:val="24"/>
          <w:highlight w:val="none"/>
        </w:rPr>
        <w:t>可明确进行价格扣除的内容进行扣除。</w:t>
      </w:r>
    </w:p>
    <w:p w14:paraId="2100096E">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color w:val="auto"/>
          <w:sz w:val="24"/>
          <w:szCs w:val="24"/>
          <w:highlight w:val="none"/>
        </w:rPr>
        <w:t>将仅</w:t>
      </w:r>
      <w:r>
        <w:rPr>
          <w:rFonts w:hint="eastAsia" w:ascii="宋体" w:hAnsi="宋体" w:cs="宋体"/>
          <w:bCs/>
          <w:color w:val="auto"/>
          <w:sz w:val="24"/>
          <w:szCs w:val="24"/>
          <w:highlight w:val="none"/>
        </w:rPr>
        <w:t>按可明确进行价格扣除的内容进行扣除。</w:t>
      </w:r>
    </w:p>
    <w:p w14:paraId="7223E9EC">
      <w:pPr>
        <w:tabs>
          <w:tab w:val="left" w:pos="8200"/>
        </w:tabs>
        <w:spacing w:line="3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二、</w:t>
      </w:r>
      <w:r>
        <w:rPr>
          <w:rFonts w:hint="eastAsia" w:ascii="宋体" w:hAnsi="宋体" w:cs="宋体"/>
          <w:b/>
          <w:color w:val="auto"/>
          <w:sz w:val="24"/>
          <w:szCs w:val="24"/>
          <w:highlight w:val="none"/>
          <w:lang w:val="zh-CN"/>
        </w:rPr>
        <w:t>响应文件编制</w:t>
      </w:r>
    </w:p>
    <w:p w14:paraId="21DE81E7">
      <w:pPr>
        <w:autoSpaceDE w:val="0"/>
        <w:autoSpaceDN w:val="0"/>
        <w:adjustRightInd w:val="0"/>
        <w:snapToGrid w:val="0"/>
        <w:spacing w:line="340" w:lineRule="exact"/>
        <w:ind w:left="420"/>
        <w:rPr>
          <w:rFonts w:hint="eastAsia" w:ascii="宋体" w:hAnsi="宋体" w:cs="宋体"/>
          <w:b/>
          <w:bCs/>
          <w:color w:val="auto"/>
          <w:sz w:val="24"/>
          <w:szCs w:val="24"/>
          <w:highlight w:val="none"/>
          <w:lang w:val="zh-CN"/>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5</w:t>
      </w:r>
      <w:r>
        <w:rPr>
          <w:rFonts w:hint="eastAsia" w:ascii="宋体" w:hAnsi="宋体" w:cs="宋体"/>
          <w:b/>
          <w:bCs/>
          <w:color w:val="auto"/>
          <w:sz w:val="24"/>
          <w:szCs w:val="24"/>
          <w:highlight w:val="none"/>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6</w:t>
      </w:r>
      <w:r>
        <w:rPr>
          <w:rFonts w:hint="eastAsia" w:ascii="宋体" w:hAnsi="宋体" w:cs="宋体"/>
          <w:b/>
          <w:bCs/>
          <w:color w:val="auto"/>
          <w:sz w:val="24"/>
          <w:szCs w:val="24"/>
          <w:highlight w:val="none"/>
          <w:lang w:val="zh-CN"/>
        </w:rPr>
        <w:t>、磋商响应文件的组成</w:t>
      </w:r>
    </w:p>
    <w:p w14:paraId="4752EC9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 xml:space="preserve">.2 </w:t>
      </w:r>
      <w:r>
        <w:rPr>
          <w:rFonts w:hint="eastAsia" w:ascii="宋体" w:hAnsi="宋体" w:cs="宋体"/>
          <w:b/>
          <w:color w:val="auto"/>
          <w:sz w:val="24"/>
          <w:szCs w:val="24"/>
          <w:highlight w:val="none"/>
          <w:lang w:val="zh-CN"/>
        </w:rPr>
        <w:t>响应文件的商务部分。</w:t>
      </w:r>
      <w:r>
        <w:rPr>
          <w:rFonts w:hint="eastAsia" w:ascii="宋体" w:hAnsi="宋体" w:cs="宋体"/>
          <w:bCs/>
          <w:color w:val="auto"/>
          <w:sz w:val="24"/>
          <w:szCs w:val="24"/>
          <w:highlight w:val="none"/>
          <w:lang w:val="zh-CN"/>
        </w:rPr>
        <w:t>商务部分是证明供应商有资格参加磋商和成交后有能力履行合同的文件，这些文件应能满足竞争性磋商采购文件的要求，包括但不限于下列文件</w:t>
      </w:r>
      <w:r>
        <w:rPr>
          <w:rFonts w:hint="eastAsia" w:ascii="宋体" w:hAnsi="宋体" w:cs="宋体"/>
          <w:color w:val="auto"/>
          <w:sz w:val="24"/>
          <w:szCs w:val="24"/>
          <w:highlight w:val="none"/>
          <w:lang w:val="zh-CN"/>
        </w:rPr>
        <w:t>：</w:t>
      </w:r>
    </w:p>
    <w:p w14:paraId="72734EB1">
      <w:pPr>
        <w:autoSpaceDE w:val="0"/>
        <w:autoSpaceDN w:val="0"/>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（1）磋商申请及声明；</w:t>
      </w:r>
    </w:p>
    <w:p w14:paraId="4C9EC187">
      <w:pPr>
        <w:widowControl/>
        <w:adjustRightInd w:val="0"/>
        <w:spacing w:line="340" w:lineRule="exact"/>
        <w:ind w:firstLine="420"/>
        <w:jc w:val="left"/>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color w:val="auto"/>
          <w:kern w:val="0"/>
          <w:sz w:val="24"/>
          <w:szCs w:val="24"/>
          <w:highlight w:val="none"/>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color w:val="auto"/>
          <w:sz w:val="24"/>
          <w:szCs w:val="24"/>
          <w:highlight w:val="none"/>
          <w:lang w:val="zh-CN"/>
        </w:rPr>
      </w:pPr>
      <w:r>
        <w:rPr>
          <w:rFonts w:hint="eastAsia" w:ascii="宋体" w:hAnsi="宋体" w:cs="宋体"/>
          <w:color w:val="auto"/>
          <w:kern w:val="0"/>
          <w:sz w:val="24"/>
          <w:szCs w:val="24"/>
          <w:highlight w:val="none"/>
          <w:lang w:val="zh-CN"/>
        </w:rPr>
        <w:t>（</w:t>
      </w:r>
      <w:r>
        <w:rPr>
          <w:rFonts w:hint="eastAsia" w:ascii="宋体" w:hAnsi="宋体" w:cs="宋体"/>
          <w:color w:val="auto"/>
          <w:kern w:val="0"/>
          <w:sz w:val="24"/>
          <w:szCs w:val="24"/>
          <w:highlight w:val="none"/>
        </w:rPr>
        <w:t>4</w:t>
      </w:r>
      <w:r>
        <w:rPr>
          <w:rFonts w:hint="eastAsia" w:ascii="宋体" w:hAnsi="宋体" w:cs="宋体"/>
          <w:color w:val="auto"/>
          <w:kern w:val="0"/>
          <w:sz w:val="24"/>
          <w:szCs w:val="24"/>
          <w:highlight w:val="none"/>
          <w:lang w:val="zh-CN"/>
        </w:rPr>
        <w:t>）《商务服务条款偏离表</w:t>
      </w:r>
      <w:r>
        <w:rPr>
          <w:rFonts w:hint="eastAsia" w:ascii="宋体" w:hAnsi="宋体" w:cs="宋体"/>
          <w:color w:val="auto"/>
          <w:sz w:val="24"/>
          <w:szCs w:val="24"/>
          <w:highlight w:val="none"/>
          <w:lang w:val="zh-CN"/>
        </w:rPr>
        <w:t>》；</w:t>
      </w:r>
    </w:p>
    <w:p w14:paraId="06D4F30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）合同草案条款</w:t>
      </w:r>
    </w:p>
    <w:p w14:paraId="327BB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Cs/>
          <w:color w:val="auto"/>
          <w:sz w:val="24"/>
          <w:szCs w:val="24"/>
          <w:highlight w:val="none"/>
        </w:rPr>
        <w:t>6</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rPr>
        <w:t>3</w:t>
      </w:r>
      <w:r>
        <w:rPr>
          <w:rFonts w:hint="eastAsia" w:ascii="宋体" w:hAnsi="宋体" w:cs="宋体"/>
          <w:bCs/>
          <w:color w:val="auto"/>
          <w:sz w:val="24"/>
          <w:szCs w:val="24"/>
          <w:highlight w:val="none"/>
          <w:lang w:val="zh-CN"/>
        </w:rPr>
        <w:t xml:space="preserve"> </w:t>
      </w:r>
      <w:r>
        <w:rPr>
          <w:rFonts w:hint="eastAsia" w:ascii="宋体" w:hAnsi="宋体" w:cs="宋体"/>
          <w:b/>
          <w:bCs/>
          <w:color w:val="auto"/>
          <w:sz w:val="24"/>
          <w:szCs w:val="24"/>
          <w:highlight w:val="none"/>
          <w:lang w:val="zh-CN"/>
        </w:rPr>
        <w:t>响应文件的技术部分。</w:t>
      </w:r>
      <w:r>
        <w:rPr>
          <w:rFonts w:hint="eastAsia" w:ascii="宋体" w:hAnsi="宋体" w:cs="宋体"/>
          <w:color w:val="auto"/>
          <w:sz w:val="24"/>
          <w:szCs w:val="24"/>
          <w:highlight w:val="none"/>
          <w:lang w:val="zh-CN"/>
        </w:rPr>
        <w:t>技术部分是证明</w:t>
      </w:r>
      <w:r>
        <w:rPr>
          <w:rFonts w:hint="eastAsia" w:ascii="宋体" w:hAnsi="宋体" w:cs="宋体"/>
          <w:color w:val="auto"/>
          <w:sz w:val="24"/>
          <w:szCs w:val="24"/>
          <w:highlight w:val="none"/>
        </w:rPr>
        <w:t>供应商提供的服务是合格的、并符合竞争性磋商文件要求的证明文件，以及</w:t>
      </w:r>
      <w:r>
        <w:rPr>
          <w:rFonts w:hint="eastAsia" w:ascii="宋体" w:hAnsi="宋体" w:cs="宋体"/>
          <w:color w:val="auto"/>
          <w:sz w:val="24"/>
          <w:szCs w:val="24"/>
          <w:highlight w:val="none"/>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kern w:val="0"/>
          <w:sz w:val="24"/>
          <w:szCs w:val="24"/>
          <w:highlight w:val="none"/>
          <w:lang w:val="zh-CN"/>
        </w:rPr>
        <w:t>（1）</w:t>
      </w:r>
      <w:r>
        <w:rPr>
          <w:rFonts w:hint="eastAsia" w:ascii="宋体" w:hAnsi="宋体" w:cs="宋体"/>
          <w:b/>
          <w:color w:val="auto"/>
          <w:sz w:val="24"/>
          <w:szCs w:val="24"/>
          <w:highlight w:val="none"/>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lang w:val="zh-CN"/>
        </w:rPr>
        <w:t>（2）</w:t>
      </w:r>
      <w:r>
        <w:rPr>
          <w:rFonts w:hint="eastAsia" w:ascii="宋体" w:hAnsi="宋体" w:cs="宋体"/>
          <w:b/>
          <w:color w:val="auto"/>
          <w:sz w:val="24"/>
          <w:szCs w:val="24"/>
          <w:highlight w:val="none"/>
          <w:lang w:val="zh-CN"/>
        </w:rPr>
        <w:t>《技术条款偏离表》；</w:t>
      </w:r>
    </w:p>
    <w:p w14:paraId="6E6686B6">
      <w:pPr>
        <w:widowControl/>
        <w:adjustRightInd w:val="0"/>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）项目实施方案；</w:t>
      </w:r>
    </w:p>
    <w:p w14:paraId="6E4AEF12">
      <w:pPr>
        <w:widowControl/>
        <w:adjustRightInd w:val="0"/>
        <w:snapToGrid w:val="0"/>
        <w:spacing w:line="340" w:lineRule="exact"/>
        <w:ind w:firstLine="480" w:firstLineChars="20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（4）</w:t>
      </w:r>
      <w:r>
        <w:rPr>
          <w:rFonts w:hint="eastAsia" w:ascii="宋体" w:hAnsi="宋体" w:cs="宋体"/>
          <w:b/>
          <w:color w:val="auto"/>
          <w:kern w:val="0"/>
          <w:sz w:val="24"/>
          <w:szCs w:val="24"/>
          <w:highlight w:val="none"/>
          <w:lang w:val="zh-CN"/>
        </w:rPr>
        <w:t>服务承诺；</w:t>
      </w:r>
    </w:p>
    <w:p w14:paraId="4BC28897">
      <w:pPr>
        <w:widowControl/>
        <w:adjustRightInd w:val="0"/>
        <w:snapToGrid w:val="0"/>
        <w:spacing w:line="340" w:lineRule="exact"/>
        <w:ind w:firstLine="420"/>
        <w:rPr>
          <w:rFonts w:hint="eastAsia" w:ascii="宋体" w:hAnsi="宋体" w:cs="宋体"/>
          <w:color w:val="auto"/>
          <w:kern w:val="0"/>
          <w:sz w:val="24"/>
          <w:szCs w:val="24"/>
          <w:highlight w:val="none"/>
          <w:lang w:val="zh-CN"/>
        </w:rPr>
      </w:pPr>
      <w:r>
        <w:rPr>
          <w:rFonts w:hint="eastAsia" w:ascii="宋体" w:hAnsi="宋体" w:cs="宋体"/>
          <w:color w:val="auto"/>
          <w:sz w:val="24"/>
          <w:szCs w:val="24"/>
          <w:highlight w:val="none"/>
        </w:rPr>
        <w:t>（5）供应商认为需要</w:t>
      </w:r>
      <w:r>
        <w:rPr>
          <w:rFonts w:hint="eastAsia" w:ascii="宋体" w:hAnsi="宋体" w:cs="宋体"/>
          <w:color w:val="auto"/>
          <w:kern w:val="0"/>
          <w:sz w:val="24"/>
          <w:szCs w:val="24"/>
          <w:highlight w:val="none"/>
          <w:lang w:val="zh-CN"/>
        </w:rPr>
        <w:t>提供的其他技术资料。</w:t>
      </w:r>
    </w:p>
    <w:p w14:paraId="00FED6DC">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4</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磋商响应文件的价格部分</w:t>
      </w:r>
    </w:p>
    <w:p w14:paraId="4B856CC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5</w:t>
      </w:r>
      <w:r>
        <w:rPr>
          <w:rFonts w:hint="eastAsia" w:ascii="宋体" w:hAnsi="宋体" w:cs="宋体"/>
          <w:color w:val="auto"/>
          <w:sz w:val="24"/>
          <w:szCs w:val="24"/>
          <w:highlight w:val="none"/>
          <w:lang w:val="zh-CN"/>
        </w:rPr>
        <w:t xml:space="preserve"> </w:t>
      </w:r>
      <w:r>
        <w:rPr>
          <w:rFonts w:hint="eastAsia" w:ascii="宋体" w:hAnsi="宋体" w:cs="宋体"/>
          <w:b/>
          <w:color w:val="auto"/>
          <w:sz w:val="24"/>
          <w:szCs w:val="24"/>
          <w:highlight w:val="none"/>
          <w:lang w:val="zh-CN"/>
        </w:rPr>
        <w:t>磋商响应文件的其他部分。</w:t>
      </w:r>
      <w:r>
        <w:rPr>
          <w:rFonts w:hint="eastAsia" w:ascii="宋体" w:hAnsi="宋体" w:cs="宋体"/>
          <w:color w:val="auto"/>
          <w:sz w:val="24"/>
          <w:szCs w:val="24"/>
          <w:highlight w:val="none"/>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7</w:t>
      </w:r>
      <w:r>
        <w:rPr>
          <w:rFonts w:hint="eastAsia" w:ascii="宋体" w:hAnsi="宋体" w:cs="宋体"/>
          <w:b/>
          <w:bCs/>
          <w:color w:val="auto"/>
          <w:sz w:val="24"/>
          <w:szCs w:val="24"/>
          <w:highlight w:val="none"/>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color w:val="auto"/>
          <w:sz w:val="24"/>
          <w:szCs w:val="24"/>
          <w:highlight w:val="none"/>
        </w:rPr>
      </w:pPr>
      <w:r>
        <w:rPr>
          <w:rFonts w:hint="eastAsia" w:ascii="宋体" w:hAnsi="宋体" w:cs="宋体"/>
          <w:color w:val="auto"/>
          <w:sz w:val="24"/>
          <w:szCs w:val="24"/>
          <w:highlight w:val="none"/>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lang w:val="zh-CN"/>
        </w:rPr>
        <w:t>四、磋商</w:t>
      </w:r>
    </w:p>
    <w:p w14:paraId="430C9BF5">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8</w:t>
      </w:r>
      <w:r>
        <w:rPr>
          <w:rFonts w:hint="eastAsia" w:ascii="宋体" w:hAnsi="宋体" w:cs="宋体"/>
          <w:b/>
          <w:bCs/>
          <w:color w:val="auto"/>
          <w:sz w:val="24"/>
          <w:szCs w:val="24"/>
          <w:highlight w:val="none"/>
          <w:lang w:val="zh-CN"/>
        </w:rPr>
        <w:t>、磋商组织</w:t>
      </w:r>
    </w:p>
    <w:p w14:paraId="55C7E576">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9</w:t>
      </w:r>
      <w:r>
        <w:rPr>
          <w:rFonts w:hint="eastAsia" w:ascii="宋体" w:hAnsi="宋体" w:cs="宋体"/>
          <w:b/>
          <w:color w:val="auto"/>
          <w:sz w:val="24"/>
          <w:szCs w:val="24"/>
          <w:highlight w:val="none"/>
          <w:lang w:val="zh-CN"/>
        </w:rPr>
        <w:t>、磋商程序</w:t>
      </w:r>
    </w:p>
    <w:p w14:paraId="4058DA07">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color w:val="auto"/>
          <w:kern w:val="0"/>
          <w:sz w:val="24"/>
          <w:szCs w:val="24"/>
          <w:highlight w:val="none"/>
        </w:rPr>
      </w:pP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7 </w:t>
      </w:r>
      <w:r>
        <w:rPr>
          <w:rFonts w:hint="eastAsia" w:ascii="宋体" w:hAnsi="宋体" w:cs="宋体"/>
          <w:color w:val="auto"/>
          <w:sz w:val="24"/>
          <w:szCs w:val="24"/>
          <w:highlight w:val="none"/>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color w:val="auto"/>
          <w:sz w:val="24"/>
          <w:szCs w:val="24"/>
          <w:highlight w:val="none"/>
        </w:rPr>
        <w:t>。</w:t>
      </w:r>
    </w:p>
    <w:p w14:paraId="62EFB240">
      <w:pPr>
        <w:autoSpaceDE w:val="0"/>
        <w:autoSpaceDN w:val="0"/>
        <w:adjustRightInd w:val="0"/>
        <w:snapToGrid w:val="0"/>
        <w:spacing w:line="340" w:lineRule="exact"/>
        <w:ind w:firstLine="420"/>
        <w:outlineLvl w:val="0"/>
        <w:rPr>
          <w:rFonts w:hint="eastAsia" w:ascii="宋体" w:hAnsi="宋体" w:cs="宋体"/>
          <w:color w:val="auto"/>
          <w:sz w:val="24"/>
          <w:szCs w:val="24"/>
          <w:highlight w:val="none"/>
        </w:rPr>
      </w:pPr>
      <w:r>
        <w:rPr>
          <w:rFonts w:hint="eastAsia" w:ascii="宋体" w:hAnsi="宋体" w:cs="宋体"/>
          <w:color w:val="auto"/>
          <w:sz w:val="24"/>
          <w:szCs w:val="24"/>
          <w:highlight w:val="none"/>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rPr>
        <w:t xml:space="preserve">10、 </w:t>
      </w:r>
      <w:r>
        <w:rPr>
          <w:rFonts w:hint="eastAsia" w:ascii="宋体" w:hAnsi="宋体" w:cs="宋体"/>
          <w:b/>
          <w:bCs/>
          <w:color w:val="auto"/>
          <w:sz w:val="24"/>
          <w:szCs w:val="24"/>
          <w:highlight w:val="none"/>
        </w:rPr>
        <w:t>出现下列情形之一的，磋商终止：</w:t>
      </w:r>
    </w:p>
    <w:p w14:paraId="3BEA3863">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（5）因重大变故，采购任务取消的；</w:t>
      </w:r>
    </w:p>
    <w:p w14:paraId="4223FD4F">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、评定成交方法和标准</w:t>
      </w:r>
    </w:p>
    <w:p w14:paraId="620D203D">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11</w:t>
      </w:r>
      <w:r>
        <w:rPr>
          <w:rFonts w:hint="eastAsia" w:ascii="宋体" w:hAnsi="宋体" w:cs="宋体"/>
          <w:bCs/>
          <w:color w:val="auto"/>
          <w:sz w:val="24"/>
          <w:szCs w:val="24"/>
          <w:highlight w:val="none"/>
          <w:lang w:val="zh-CN"/>
        </w:rPr>
        <w:t>.2 综合评分的主要因素是：</w:t>
      </w:r>
      <w:r>
        <w:rPr>
          <w:rFonts w:hint="eastAsia" w:ascii="宋体" w:hAnsi="宋体" w:cs="宋体"/>
          <w:color w:val="auto"/>
          <w:kern w:val="0"/>
          <w:sz w:val="24"/>
          <w:szCs w:val="24"/>
          <w:highlight w:val="none"/>
          <w:lang w:val="zh-CN"/>
        </w:rPr>
        <w:t>价格、企业实力、</w:t>
      </w:r>
      <w:r>
        <w:rPr>
          <w:rFonts w:hint="eastAsia" w:ascii="宋体" w:hAnsi="宋体" w:cs="宋体"/>
          <w:color w:val="auto"/>
          <w:sz w:val="24"/>
          <w:szCs w:val="24"/>
          <w:highlight w:val="none"/>
        </w:rPr>
        <w:t>服务响应及方案</w:t>
      </w:r>
      <w:r>
        <w:rPr>
          <w:rFonts w:hint="eastAsia" w:ascii="宋体" w:hAnsi="宋体" w:cs="宋体"/>
          <w:color w:val="auto"/>
          <w:kern w:val="0"/>
          <w:sz w:val="24"/>
          <w:szCs w:val="24"/>
          <w:highlight w:val="none"/>
          <w:lang w:val="zh-CN"/>
        </w:rPr>
        <w:t>、人员配备和业绩等</w:t>
      </w:r>
      <w:r>
        <w:rPr>
          <w:rFonts w:hint="eastAsia" w:ascii="宋体" w:hAnsi="宋体" w:cs="宋体"/>
          <w:bCs/>
          <w:color w:val="auto"/>
          <w:sz w:val="24"/>
          <w:szCs w:val="24"/>
          <w:highlight w:val="none"/>
          <w:lang w:val="zh-CN"/>
        </w:rPr>
        <w:t>。</w:t>
      </w:r>
    </w:p>
    <w:p w14:paraId="47E7BB68">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11</w:t>
      </w:r>
      <w:r>
        <w:rPr>
          <w:rFonts w:hint="eastAsia" w:ascii="宋体" w:hAnsi="宋体" w:cs="宋体"/>
          <w:b/>
          <w:color w:val="auto"/>
          <w:sz w:val="24"/>
          <w:szCs w:val="24"/>
          <w:highlight w:val="none"/>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12</w:t>
      </w:r>
      <w:r>
        <w:rPr>
          <w:rFonts w:hint="eastAsia" w:ascii="宋体" w:hAnsi="宋体" w:cs="宋体"/>
          <w:b/>
          <w:color w:val="auto"/>
          <w:sz w:val="24"/>
          <w:szCs w:val="24"/>
          <w:highlight w:val="none"/>
          <w:lang w:val="zh-CN"/>
        </w:rPr>
        <w:t>、确定成交供应商</w:t>
      </w:r>
    </w:p>
    <w:p w14:paraId="3B8C501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.4</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12</w:t>
      </w:r>
      <w:r>
        <w:rPr>
          <w:rFonts w:hint="eastAsia" w:ascii="宋体" w:hAnsi="宋体" w:cs="宋体"/>
          <w:color w:val="auto"/>
          <w:sz w:val="24"/>
          <w:szCs w:val="24"/>
          <w:highlight w:val="none"/>
          <w:lang w:val="zh-CN"/>
        </w:rPr>
        <w:t xml:space="preserve">.5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rPr>
        <w:t>13</w:t>
      </w:r>
      <w:r>
        <w:rPr>
          <w:rFonts w:hint="eastAsia" w:ascii="宋体" w:hAnsi="宋体" w:cs="宋体"/>
          <w:b/>
          <w:color w:val="auto"/>
          <w:sz w:val="24"/>
          <w:szCs w:val="24"/>
          <w:highlight w:val="none"/>
          <w:lang w:val="zh-CN"/>
        </w:rPr>
        <w:t>、编写评审报告</w:t>
      </w:r>
    </w:p>
    <w:p w14:paraId="5387B037">
      <w:pPr>
        <w:autoSpaceDE w:val="0"/>
        <w:autoSpaceDN w:val="0"/>
        <w:adjustRightInd w:val="0"/>
        <w:snapToGrid w:val="0"/>
        <w:spacing w:line="340" w:lineRule="exact"/>
        <w:ind w:firstLine="420"/>
        <w:rPr>
          <w:rFonts w:hint="eastAsia" w:ascii="宋体" w:hAnsi="宋体" w:cs="宋体"/>
          <w:bCs/>
          <w:color w:val="auto"/>
          <w:sz w:val="24"/>
          <w:szCs w:val="24"/>
          <w:highlight w:val="none"/>
          <w:lang w:val="zh-CN"/>
        </w:rPr>
      </w:pPr>
      <w:r>
        <w:rPr>
          <w:rFonts w:hint="eastAsia" w:ascii="宋体" w:hAnsi="宋体" w:cs="宋体"/>
          <w:bCs/>
          <w:color w:val="auto"/>
          <w:sz w:val="24"/>
          <w:szCs w:val="24"/>
          <w:highlight w:val="none"/>
        </w:rPr>
        <w:t>13</w:t>
      </w:r>
      <w:r>
        <w:rPr>
          <w:rFonts w:hint="eastAsia" w:ascii="宋体" w:hAnsi="宋体" w:cs="宋体"/>
          <w:bCs/>
          <w:color w:val="auto"/>
          <w:sz w:val="24"/>
          <w:szCs w:val="24"/>
          <w:highlight w:val="none"/>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14</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签订合同</w:t>
      </w:r>
    </w:p>
    <w:p w14:paraId="29002F33">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14.1成交供应商应当</w:t>
      </w:r>
      <w:r>
        <w:rPr>
          <w:rFonts w:hint="eastAsia" w:ascii="宋体" w:hAnsi="宋体" w:cs="宋体"/>
          <w:color w:val="auto"/>
          <w:sz w:val="24"/>
          <w:szCs w:val="24"/>
          <w:highlight w:val="none"/>
          <w:lang w:val="zh-CN"/>
        </w:rPr>
        <w:t>自成交通知书发出之日起三十日内，</w:t>
      </w:r>
      <w:r>
        <w:rPr>
          <w:rFonts w:hint="eastAsia" w:ascii="宋体" w:hAnsi="宋体" w:cs="宋体"/>
          <w:color w:val="auto"/>
          <w:sz w:val="24"/>
          <w:szCs w:val="24"/>
          <w:highlight w:val="none"/>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color w:val="auto"/>
          <w:sz w:val="24"/>
          <w:szCs w:val="24"/>
          <w:highlight w:val="none"/>
        </w:rPr>
      </w:pPr>
      <w:r>
        <w:rPr>
          <w:rFonts w:hint="eastAsia" w:ascii="宋体" w:hAnsi="宋体" w:cs="宋体"/>
          <w:color w:val="auto"/>
          <w:sz w:val="24"/>
          <w:szCs w:val="24"/>
          <w:highlight w:val="none"/>
        </w:rPr>
        <w:t xml:space="preserve">14.4 </w:t>
      </w:r>
      <w:r>
        <w:rPr>
          <w:rFonts w:hint="eastAsia" w:ascii="宋体" w:hAnsi="宋体" w:cs="宋体"/>
          <w:b/>
          <w:bCs/>
          <w:color w:val="auto"/>
          <w:sz w:val="24"/>
          <w:szCs w:val="24"/>
          <w:highlight w:val="none"/>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color w:val="auto"/>
          <w:sz w:val="24"/>
          <w:szCs w:val="24"/>
          <w:highlight w:val="none"/>
        </w:rPr>
      </w:pPr>
      <w:r>
        <w:rPr>
          <w:rFonts w:hint="eastAsia" w:ascii="宋体" w:hAnsi="宋体" w:cs="宋体"/>
          <w:color w:val="auto"/>
          <w:sz w:val="24"/>
          <w:szCs w:val="24"/>
          <w:highlight w:val="none"/>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zh-CN"/>
        </w:rPr>
        <w:t>五、</w:t>
      </w:r>
      <w:r>
        <w:rPr>
          <w:rFonts w:hint="eastAsia" w:ascii="宋体" w:hAnsi="宋体" w:cs="宋体"/>
          <w:b/>
          <w:bCs/>
          <w:color w:val="auto"/>
          <w:sz w:val="24"/>
          <w:szCs w:val="24"/>
          <w:highlight w:val="none"/>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rPr>
        <w:t>15</w:t>
      </w:r>
      <w:r>
        <w:rPr>
          <w:rFonts w:hint="eastAsia" w:ascii="宋体" w:hAnsi="宋体" w:cs="宋体"/>
          <w:b/>
          <w:bCs/>
          <w:color w:val="auto"/>
          <w:sz w:val="24"/>
          <w:szCs w:val="24"/>
          <w:highlight w:val="none"/>
          <w:lang w:val="zh-CN"/>
        </w:rPr>
        <w:t>、</w:t>
      </w:r>
      <w:r>
        <w:rPr>
          <w:rFonts w:hint="eastAsia" w:ascii="宋体" w:hAnsi="宋体" w:cs="宋体"/>
          <w:b/>
          <w:bCs/>
          <w:color w:val="auto"/>
          <w:sz w:val="24"/>
          <w:szCs w:val="24"/>
          <w:highlight w:val="none"/>
        </w:rPr>
        <w:t>询问</w:t>
      </w:r>
    </w:p>
    <w:p w14:paraId="0F1AB18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15</w:t>
      </w:r>
      <w:r>
        <w:rPr>
          <w:rFonts w:hint="eastAsia" w:ascii="宋体" w:hAnsi="宋体" w:cs="宋体"/>
          <w:color w:val="auto"/>
          <w:sz w:val="24"/>
          <w:szCs w:val="24"/>
          <w:highlight w:val="none"/>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16、质疑</w:t>
      </w:r>
    </w:p>
    <w:p w14:paraId="6CE41B0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.2 质疑文件应包括以下主要内容，并</w:t>
      </w:r>
      <w:r>
        <w:rPr>
          <w:rFonts w:hint="eastAsia" w:ascii="宋体" w:hAnsi="宋体" w:cs="宋体"/>
          <w:color w:val="auto"/>
          <w:sz w:val="24"/>
          <w:szCs w:val="24"/>
          <w:highlight w:val="none"/>
        </w:rPr>
        <w:t>按照“谁主张、谁举证”的原则，附上相关证明材料。否则，溧水区人民医院不予受理：</w:t>
      </w:r>
    </w:p>
    <w:p w14:paraId="29F301C1">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（1）质疑项目名称、项目编号、包号、采购公告发布时间、磋商时间；</w:t>
      </w:r>
    </w:p>
    <w:p w14:paraId="6A970C66">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（2）提起质疑的日期、具体的质疑事项及事实根据（具体条款）；</w:t>
      </w:r>
    </w:p>
    <w:p w14:paraId="3FC3833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（3）认为自己合法权益受到损害或可能受到损害的相关证据材料。</w:t>
      </w:r>
    </w:p>
    <w:p w14:paraId="4A8EA15D">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（4）质疑供应商名称、地址、邮编、联系人、联系电话（包括座机、手机、传真号码等）；</w:t>
      </w:r>
    </w:p>
    <w:p w14:paraId="5CD13D5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3 </w:t>
      </w:r>
      <w:r>
        <w:rPr>
          <w:rFonts w:hint="eastAsia" w:ascii="宋体" w:hAnsi="宋体" w:cs="宋体"/>
          <w:color w:val="auto"/>
          <w:sz w:val="24"/>
          <w:szCs w:val="24"/>
          <w:highlight w:val="none"/>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16</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 xml:space="preserve">4 </w:t>
      </w:r>
      <w:r>
        <w:rPr>
          <w:rFonts w:hint="eastAsia" w:ascii="宋体" w:hAnsi="宋体" w:cs="宋体"/>
          <w:color w:val="auto"/>
          <w:sz w:val="24"/>
          <w:szCs w:val="24"/>
          <w:highlight w:val="none"/>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b/>
          <w:bCs/>
          <w:color w:val="auto"/>
          <w:sz w:val="24"/>
          <w:szCs w:val="24"/>
          <w:highlight w:val="none"/>
        </w:rPr>
        <w:t>17、</w:t>
      </w:r>
      <w:r>
        <w:rPr>
          <w:rFonts w:hint="eastAsia" w:ascii="宋体" w:hAnsi="宋体" w:cs="宋体"/>
          <w:b/>
          <w:bCs/>
          <w:color w:val="auto"/>
          <w:sz w:val="24"/>
          <w:szCs w:val="24"/>
          <w:highlight w:val="none"/>
          <w:lang w:val="zh-CN"/>
        </w:rPr>
        <w:t>投诉</w:t>
      </w:r>
    </w:p>
    <w:p w14:paraId="0A2F6EBC">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17</w:t>
      </w:r>
      <w:r>
        <w:rPr>
          <w:rFonts w:hint="eastAsia" w:ascii="宋体" w:hAnsi="宋体" w:cs="宋体"/>
          <w:color w:val="auto"/>
          <w:sz w:val="24"/>
          <w:szCs w:val="24"/>
          <w:highlight w:val="none"/>
          <w:lang w:val="zh-CN"/>
        </w:rPr>
        <w:t>.1质疑供应商对代理单位的答复不满意，代理单位未在规定的时间内作出答复的，可以在答复期满后</w:t>
      </w:r>
      <w:r>
        <w:rPr>
          <w:rFonts w:hint="eastAsia" w:ascii="宋体" w:hAnsi="宋体" w:cs="宋体"/>
          <w:b/>
          <w:bCs/>
          <w:color w:val="auto"/>
          <w:sz w:val="24"/>
          <w:szCs w:val="24"/>
          <w:highlight w:val="none"/>
          <w:lang w:val="zh-CN"/>
        </w:rPr>
        <w:t>十五个工作日内</w:t>
      </w:r>
      <w:r>
        <w:rPr>
          <w:rFonts w:hint="eastAsia" w:ascii="宋体" w:hAnsi="宋体" w:cs="宋体"/>
          <w:color w:val="auto"/>
          <w:sz w:val="24"/>
          <w:szCs w:val="24"/>
          <w:highlight w:val="none"/>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rPr>
        <w:t>18</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lang w:val="zh-CN"/>
        </w:rPr>
        <w:t>诚实信用</w:t>
      </w:r>
    </w:p>
    <w:p w14:paraId="204E9611">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.2供应商不得以向代理单位工作人员、磋商委员会成员行贿或者采取其他不正当手段谋取成交。经查实供应商有此行为的，</w:t>
      </w:r>
      <w:r>
        <w:rPr>
          <w:rFonts w:hint="eastAsia" w:ascii="宋体" w:hAnsi="宋体" w:cs="宋体"/>
          <w:color w:val="auto"/>
          <w:sz w:val="24"/>
          <w:szCs w:val="24"/>
          <w:highlight w:val="none"/>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.3供应商不得虚假质疑和恶意质疑，并对质疑内容的真实性承担责任。</w:t>
      </w:r>
      <w:r>
        <w:rPr>
          <w:rFonts w:hint="eastAsia" w:ascii="宋体" w:hAnsi="宋体" w:cs="宋体"/>
          <w:color w:val="auto"/>
          <w:sz w:val="24"/>
          <w:szCs w:val="24"/>
          <w:highlight w:val="none"/>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color w:val="auto"/>
          <w:sz w:val="24"/>
          <w:szCs w:val="24"/>
          <w:highlight w:val="none"/>
          <w:lang w:val="zh-CN"/>
        </w:rPr>
      </w:pPr>
      <w:r>
        <w:rPr>
          <w:rFonts w:hint="eastAsia" w:ascii="宋体" w:hAnsi="宋体" w:cs="宋体"/>
          <w:color w:val="auto"/>
          <w:sz w:val="24"/>
          <w:szCs w:val="24"/>
          <w:highlight w:val="none"/>
        </w:rPr>
        <w:t>18</w:t>
      </w:r>
      <w:r>
        <w:rPr>
          <w:rFonts w:hint="eastAsia" w:ascii="宋体" w:hAnsi="宋体" w:cs="宋体"/>
          <w:color w:val="auto"/>
          <w:sz w:val="24"/>
          <w:szCs w:val="24"/>
          <w:highlight w:val="none"/>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color w:val="auto"/>
          <w:sz w:val="24"/>
          <w:szCs w:val="24"/>
          <w:highlight w:val="none"/>
          <w:lang w:val="zh-CN"/>
        </w:rPr>
      </w:pPr>
    </w:p>
    <w:p w14:paraId="4A216F0F">
      <w:pPr>
        <w:autoSpaceDE w:val="0"/>
        <w:autoSpaceDN w:val="0"/>
        <w:adjustRightInd w:val="0"/>
        <w:spacing w:line="340" w:lineRule="exact"/>
        <w:ind w:firstLine="420"/>
        <w:rPr>
          <w:rFonts w:hint="eastAsia" w:ascii="宋体" w:hAnsi="宋体" w:cs="宋体"/>
          <w:color w:val="auto"/>
          <w:sz w:val="24"/>
          <w:szCs w:val="24"/>
          <w:highlight w:val="none"/>
        </w:rPr>
      </w:pPr>
    </w:p>
    <w:p w14:paraId="7FAE80D1">
      <w:pPr>
        <w:spacing w:line="340" w:lineRule="exact"/>
        <w:ind w:firstLine="562" w:firstLineChars="200"/>
        <w:jc w:val="center"/>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auto"/>
          <w:sz w:val="24"/>
          <w:szCs w:val="24"/>
          <w:highlight w:val="none"/>
        </w:rPr>
      </w:pPr>
      <w:r>
        <w:rPr>
          <w:rFonts w:hint="eastAsia" w:ascii="宋体" w:hAnsi="宋体" w:cs="宋体"/>
          <w:b/>
          <w:bCs/>
          <w:color w:val="auto"/>
          <w:sz w:val="28"/>
          <w:szCs w:val="28"/>
          <w:highlight w:val="none"/>
          <w:lang w:val="zh-CN"/>
        </w:rPr>
        <w:t>第三部分 采购需求</w:t>
      </w:r>
    </w:p>
    <w:p w14:paraId="043FCE35">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包一：</w:t>
      </w:r>
      <w:bookmarkStart w:id="0" w:name="_Toc49090575"/>
      <w:bookmarkStart w:id="1" w:name="_Toc26554093"/>
      <w:bookmarkStart w:id="2" w:name="_Toc5953"/>
      <w:r>
        <w:rPr>
          <w:rFonts w:hint="eastAsia"/>
          <w:b/>
          <w:bCs/>
          <w:color w:val="auto"/>
          <w:sz w:val="32"/>
          <w:szCs w:val="32"/>
          <w:highlight w:val="none"/>
          <w:lang w:val="en-US"/>
        </w:rPr>
        <w:t>一次性使用泌尿取石网篮</w:t>
      </w:r>
    </w:p>
    <w:p w14:paraId="1ED67A82">
      <w:pPr>
        <w:numPr>
          <w:ilvl w:val="0"/>
          <w:numId w:val="2"/>
        </w:numPr>
        <w:spacing w:after="0" w:line="560" w:lineRule="exact"/>
        <w:jc w:val="both"/>
        <w:rPr>
          <w:b/>
          <w:bCs/>
          <w:color w:val="auto"/>
          <w:highlight w:val="none"/>
          <w:lang w:val="en-US"/>
        </w:rPr>
      </w:pPr>
      <w:r>
        <w:rPr>
          <w:rFonts w:hint="eastAsia"/>
          <w:b/>
          <w:bCs/>
          <w:color w:val="auto"/>
          <w:sz w:val="28"/>
          <w:szCs w:val="28"/>
          <w:highlight w:val="none"/>
          <w:lang w:val="en-US"/>
        </w:rPr>
        <w:t>采购清单</w:t>
      </w:r>
    </w:p>
    <w:tbl>
      <w:tblPr>
        <w:tblStyle w:val="13"/>
        <w:tblW w:w="9390" w:type="dxa"/>
        <w:tblInd w:w="-131" w:type="dxa"/>
        <w:tblLayout w:type="fixed"/>
        <w:tblCellMar>
          <w:top w:w="0" w:type="dxa"/>
          <w:left w:w="108" w:type="dxa"/>
          <w:bottom w:w="0" w:type="dxa"/>
          <w:right w:w="108" w:type="dxa"/>
        </w:tblCellMar>
      </w:tblPr>
      <w:tblGrid>
        <w:gridCol w:w="710"/>
        <w:gridCol w:w="1760"/>
        <w:gridCol w:w="2210"/>
        <w:gridCol w:w="850"/>
        <w:gridCol w:w="2090"/>
        <w:gridCol w:w="1770"/>
      </w:tblGrid>
      <w:tr w14:paraId="41DB1499">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89FF">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B0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产品</w:t>
            </w:r>
            <w:r>
              <w:rPr>
                <w:rFonts w:hint="eastAsia" w:ascii="宋体" w:hAnsi="宋体" w:eastAsia="宋体" w:cs="宋体"/>
                <w:color w:val="auto"/>
                <w:sz w:val="22"/>
                <w:szCs w:val="22"/>
                <w:highlight w:val="none"/>
                <w:lang w:val="en-US" w:bidi="ar"/>
              </w:rPr>
              <w:t>名称</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C8A4">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3842">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单位</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1F67">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单价</w:t>
            </w:r>
            <w:r>
              <w:rPr>
                <w:rFonts w:hint="eastAsia" w:ascii="宋体" w:hAnsi="宋体" w:eastAsia="宋体" w:cs="宋体"/>
                <w:color w:val="auto"/>
                <w:sz w:val="22"/>
                <w:szCs w:val="22"/>
                <w:highlight w:val="none"/>
                <w:lang w:val="en-US" w:eastAsia="zh-CN" w:bidi="ar"/>
              </w:rPr>
              <w:t>最高</w:t>
            </w:r>
            <w:r>
              <w:rPr>
                <w:rFonts w:hint="eastAsia" w:ascii="宋体" w:hAnsi="宋体" w:eastAsia="宋体" w:cs="宋体"/>
                <w:color w:val="auto"/>
                <w:sz w:val="22"/>
                <w:szCs w:val="22"/>
                <w:highlight w:val="none"/>
                <w:lang w:val="en-US" w:bidi="ar"/>
              </w:rPr>
              <w:t>限价（元）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BA6C">
            <w:pPr>
              <w:spacing w:after="0" w:line="5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备注</w:t>
            </w:r>
          </w:p>
        </w:tc>
      </w:tr>
      <w:tr w14:paraId="5C4DBEDC">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CA60">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B856">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一次性使用泌尿取石网篮</w:t>
            </w:r>
          </w:p>
        </w:tc>
        <w:tc>
          <w:tcPr>
            <w:tcW w:w="2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C363">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rPr>
              <w:t>网篮开幅</w:t>
            </w:r>
            <w:r>
              <w:rPr>
                <w:rFonts w:hint="eastAsia" w:ascii="宋体" w:hAnsi="宋体" w:eastAsia="宋体" w:cs="宋体"/>
                <w:color w:val="auto"/>
                <w:sz w:val="22"/>
                <w:szCs w:val="22"/>
                <w:highlight w:val="none"/>
                <w:lang w:val="en-US" w:eastAsia="zh-CN"/>
              </w:rPr>
              <w:t>8</w:t>
            </w:r>
            <w:r>
              <w:rPr>
                <w:rFonts w:hint="eastAsia" w:ascii="宋体" w:hAnsi="宋体" w:eastAsia="宋体" w:cs="宋体"/>
                <w:color w:val="auto"/>
                <w:sz w:val="22"/>
                <w:szCs w:val="22"/>
                <w:highlight w:val="none"/>
                <w:lang w:val="en-US"/>
              </w:rPr>
              <w:t>mm-1</w:t>
            </w:r>
            <w:r>
              <w:rPr>
                <w:rFonts w:hint="eastAsia" w:ascii="宋体" w:hAnsi="宋体" w:eastAsia="宋体" w:cs="宋体"/>
                <w:color w:val="auto"/>
                <w:sz w:val="22"/>
                <w:szCs w:val="22"/>
                <w:highlight w:val="none"/>
                <w:lang w:val="en-US" w:eastAsia="zh-CN"/>
              </w:rPr>
              <w:t>0</w:t>
            </w:r>
            <w:r>
              <w:rPr>
                <w:rFonts w:hint="eastAsia" w:ascii="宋体" w:hAnsi="宋体" w:eastAsia="宋体" w:cs="宋体"/>
                <w:color w:val="auto"/>
                <w:sz w:val="22"/>
                <w:szCs w:val="22"/>
                <w:highlight w:val="none"/>
                <w:lang w:val="en-US"/>
              </w:rPr>
              <w:t>mm</w:t>
            </w:r>
            <w:r>
              <w:rPr>
                <w:rFonts w:hint="eastAsia" w:ascii="宋体" w:hAnsi="宋体" w:eastAsia="宋体" w:cs="宋体"/>
                <w:color w:val="auto"/>
                <w:sz w:val="22"/>
                <w:szCs w:val="22"/>
                <w:highlight w:val="none"/>
                <w:lang w:val="en-US" w:eastAsia="zh-CN"/>
              </w:rPr>
              <w:t>，工作长度&gt;1m</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8874">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个</w:t>
            </w:r>
          </w:p>
        </w:tc>
        <w:tc>
          <w:tcPr>
            <w:tcW w:w="20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9BA9">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
              </w:rPr>
              <w:t>4000</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13A2">
            <w:pPr>
              <w:spacing w:after="0" w:line="5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仅限一个品规、型号进行投标</w:t>
            </w:r>
          </w:p>
        </w:tc>
      </w:tr>
    </w:tbl>
    <w:p w14:paraId="77A90BE7">
      <w:pPr>
        <w:spacing w:after="0" w:line="560" w:lineRule="exact"/>
        <w:ind w:firstLine="560" w:firstLineChars="200"/>
        <w:jc w:val="both"/>
        <w:rPr>
          <w:b/>
          <w:bCs/>
          <w:color w:val="auto"/>
          <w:sz w:val="28"/>
          <w:szCs w:val="28"/>
          <w:highlight w:val="none"/>
          <w:lang w:val="en-US"/>
        </w:rPr>
      </w:pPr>
      <w:r>
        <w:rPr>
          <w:rFonts w:hint="eastAsia"/>
          <w:color w:val="auto"/>
          <w:sz w:val="28"/>
          <w:szCs w:val="28"/>
          <w:highlight w:val="none"/>
          <w:lang w:val="en-US"/>
        </w:rPr>
        <w:t>备注：</w:t>
      </w:r>
      <w:r>
        <w:rPr>
          <w:color w:val="auto"/>
          <w:sz w:val="28"/>
          <w:szCs w:val="28"/>
          <w:highlight w:val="none"/>
          <w:lang w:val="en-US"/>
        </w:rPr>
        <w:t>提供</w:t>
      </w:r>
      <w:r>
        <w:rPr>
          <w:rFonts w:hint="eastAsia"/>
          <w:color w:val="auto"/>
          <w:sz w:val="28"/>
          <w:szCs w:val="28"/>
          <w:highlight w:val="none"/>
          <w:lang w:val="en-US" w:eastAsia="zh-CN"/>
        </w:rPr>
        <w:t>投标产品“</w:t>
      </w:r>
      <w:r>
        <w:rPr>
          <w:rFonts w:hint="eastAsia"/>
          <w:color w:val="auto"/>
          <w:sz w:val="28"/>
          <w:szCs w:val="28"/>
          <w:highlight w:val="none"/>
          <w:lang w:val="en-US"/>
        </w:rPr>
        <w:t>一次性使用泌尿取石网篮</w:t>
      </w:r>
      <w:r>
        <w:rPr>
          <w:rFonts w:hint="eastAsia"/>
          <w:color w:val="auto"/>
          <w:sz w:val="28"/>
          <w:szCs w:val="28"/>
          <w:highlight w:val="none"/>
          <w:lang w:val="en-US" w:eastAsia="zh-CN"/>
        </w:rPr>
        <w:t>”</w:t>
      </w:r>
      <w:r>
        <w:rPr>
          <w:rFonts w:hint="eastAsia"/>
          <w:color w:val="auto"/>
          <w:sz w:val="28"/>
          <w:szCs w:val="28"/>
          <w:highlight w:val="none"/>
          <w:lang w:val="en-US"/>
        </w:rPr>
        <w:t>的</w:t>
      </w:r>
      <w:r>
        <w:rPr>
          <w:b/>
          <w:bCs/>
          <w:color w:val="auto"/>
          <w:sz w:val="28"/>
          <w:szCs w:val="28"/>
          <w:highlight w:val="none"/>
          <w:lang w:val="en-US"/>
        </w:rPr>
        <w:t>样品</w:t>
      </w:r>
      <w:r>
        <w:rPr>
          <w:color w:val="auto"/>
          <w:sz w:val="28"/>
          <w:szCs w:val="28"/>
          <w:highlight w:val="none"/>
          <w:lang w:val="en-US"/>
        </w:rPr>
        <w:t>（完整</w:t>
      </w:r>
      <w:r>
        <w:rPr>
          <w:rFonts w:hint="eastAsia"/>
          <w:color w:val="auto"/>
          <w:sz w:val="28"/>
          <w:szCs w:val="28"/>
          <w:highlight w:val="none"/>
          <w:lang w:val="en-US" w:eastAsia="zh-CN"/>
        </w:rPr>
        <w:t>附标识标贴</w:t>
      </w:r>
      <w:r>
        <w:rPr>
          <w:color w:val="auto"/>
          <w:sz w:val="28"/>
          <w:szCs w:val="28"/>
          <w:highlight w:val="none"/>
          <w:lang w:val="en-US"/>
        </w:rPr>
        <w:t>、密封包装）。</w:t>
      </w:r>
    </w:p>
    <w:p w14:paraId="2B3A9149">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00E45472">
      <w:pPr>
        <w:spacing w:after="0" w:line="560" w:lineRule="exact"/>
        <w:ind w:firstLine="560" w:firstLineChars="200"/>
        <w:jc w:val="both"/>
        <w:rPr>
          <w:rFonts w:hint="eastAsia" w:ascii="宋体" w:hAnsi="宋体" w:eastAsia="宋体" w:cs="宋体"/>
          <w:color w:val="auto"/>
          <w:sz w:val="28"/>
          <w:szCs w:val="28"/>
          <w:highlight w:val="none"/>
          <w:lang w:val="en-US"/>
        </w:rPr>
      </w:pPr>
      <w:r>
        <w:rPr>
          <w:rFonts w:hint="eastAsia"/>
          <w:color w:val="auto"/>
          <w:sz w:val="28"/>
          <w:szCs w:val="28"/>
          <w:highlight w:val="none"/>
          <w:lang w:val="en-US"/>
        </w:rPr>
        <w:t>1、</w:t>
      </w:r>
      <w:r>
        <w:rPr>
          <w:color w:val="auto"/>
          <w:sz w:val="28"/>
          <w:szCs w:val="28"/>
          <w:highlight w:val="none"/>
          <w:lang w:val="en-US"/>
        </w:rPr>
        <w:t>用于</w:t>
      </w:r>
      <w:r>
        <w:rPr>
          <w:rFonts w:hint="eastAsia"/>
          <w:color w:val="auto"/>
          <w:sz w:val="28"/>
          <w:szCs w:val="28"/>
          <w:highlight w:val="none"/>
          <w:lang w:val="en-US"/>
        </w:rPr>
        <w:t>用于肾输尿管软镜取石。</w:t>
      </w:r>
    </w:p>
    <w:p w14:paraId="5288525C">
      <w:pPr>
        <w:spacing w:after="0" w:line="560" w:lineRule="exact"/>
        <w:ind w:firstLine="560" w:firstLineChars="200"/>
        <w:jc w:val="both"/>
        <w:rPr>
          <w:rFonts w:hint="eastAsia"/>
          <w:color w:val="auto"/>
          <w:sz w:val="28"/>
          <w:szCs w:val="28"/>
          <w:highlight w:val="none"/>
          <w:lang w:val="en-US"/>
        </w:rPr>
      </w:pP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rPr>
        <w:t>一次性使用泌尿取石网篮的组成结构，由网篮、鞘管、控制手柄等部分组成。</w:t>
      </w:r>
    </w:p>
    <w:p w14:paraId="39218477">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3</w:t>
      </w:r>
      <w:r>
        <w:rPr>
          <w:rFonts w:hint="eastAsia"/>
          <w:color w:val="auto"/>
          <w:sz w:val="28"/>
          <w:szCs w:val="28"/>
          <w:highlight w:val="none"/>
          <w:lang w:val="en-US"/>
        </w:rPr>
        <w:t>、</w:t>
      </w:r>
      <w:r>
        <w:rPr>
          <w:rFonts w:hint="eastAsia"/>
          <w:color w:val="auto"/>
          <w:sz w:val="28"/>
          <w:szCs w:val="28"/>
          <w:highlight w:val="none"/>
          <w:lang w:val="en-US" w:eastAsia="zh-CN"/>
        </w:rPr>
        <w:t>产品的</w:t>
      </w:r>
      <w:r>
        <w:rPr>
          <w:rFonts w:hint="eastAsia"/>
          <w:color w:val="auto"/>
          <w:sz w:val="28"/>
          <w:szCs w:val="28"/>
          <w:highlight w:val="none"/>
          <w:lang w:val="en-US"/>
        </w:rPr>
        <w:t>网篮开幅</w:t>
      </w:r>
      <w:r>
        <w:rPr>
          <w:rFonts w:hint="eastAsia"/>
          <w:color w:val="auto"/>
          <w:sz w:val="28"/>
          <w:szCs w:val="28"/>
          <w:highlight w:val="none"/>
          <w:lang w:val="en-US" w:eastAsia="zh-CN"/>
        </w:rPr>
        <w:t>8</w:t>
      </w:r>
      <w:r>
        <w:rPr>
          <w:rFonts w:hint="eastAsia"/>
          <w:color w:val="auto"/>
          <w:sz w:val="28"/>
          <w:szCs w:val="28"/>
          <w:highlight w:val="none"/>
          <w:lang w:val="en-US"/>
        </w:rPr>
        <w:t>mm-1</w:t>
      </w:r>
      <w:r>
        <w:rPr>
          <w:rFonts w:hint="eastAsia"/>
          <w:color w:val="auto"/>
          <w:sz w:val="28"/>
          <w:szCs w:val="28"/>
          <w:highlight w:val="none"/>
          <w:lang w:val="en-US" w:eastAsia="zh-CN"/>
        </w:rPr>
        <w:t>0</w:t>
      </w:r>
      <w:r>
        <w:rPr>
          <w:rFonts w:hint="eastAsia"/>
          <w:color w:val="auto"/>
          <w:sz w:val="28"/>
          <w:szCs w:val="28"/>
          <w:highlight w:val="none"/>
          <w:lang w:val="en-US"/>
        </w:rPr>
        <w:t>mm</w:t>
      </w:r>
      <w:r>
        <w:rPr>
          <w:rFonts w:hint="eastAsia"/>
          <w:color w:val="auto"/>
          <w:sz w:val="28"/>
          <w:szCs w:val="28"/>
          <w:highlight w:val="none"/>
          <w:lang w:val="en-US" w:eastAsia="zh-CN"/>
        </w:rPr>
        <w:t>，工作长度&gt;1m。</w:t>
      </w:r>
    </w:p>
    <w:p w14:paraId="4E1BF964">
      <w:pPr>
        <w:spacing w:after="0" w:line="560" w:lineRule="exact"/>
        <w:ind w:firstLine="560" w:firstLineChars="200"/>
        <w:jc w:val="both"/>
        <w:rPr>
          <w:rFonts w:hint="eastAsia"/>
          <w:color w:val="auto"/>
          <w:highlight w:val="none"/>
          <w:lang w:val="en-US" w:eastAsia="zh-CN"/>
        </w:rPr>
      </w:pPr>
      <w:r>
        <w:rPr>
          <w:rFonts w:hint="eastAsia"/>
          <w:color w:val="auto"/>
          <w:sz w:val="28"/>
          <w:szCs w:val="28"/>
          <w:highlight w:val="none"/>
          <w:lang w:val="en-US" w:eastAsia="zh-CN"/>
        </w:rPr>
        <w:t>4</w:t>
      </w:r>
      <w:r>
        <w:rPr>
          <w:rFonts w:hint="eastAsia"/>
          <w:color w:val="auto"/>
          <w:sz w:val="28"/>
          <w:szCs w:val="28"/>
          <w:highlight w:val="none"/>
          <w:lang w:val="en-US"/>
        </w:rPr>
        <w:t>、</w:t>
      </w:r>
      <w:r>
        <w:rPr>
          <w:rFonts w:hint="eastAsia"/>
          <w:color w:val="auto"/>
          <w:sz w:val="28"/>
          <w:szCs w:val="28"/>
          <w:highlight w:val="none"/>
          <w:lang w:val="en-US" w:eastAsia="zh-CN"/>
        </w:rPr>
        <w:t>产品经环氧乙烷灭菌。</w:t>
      </w:r>
    </w:p>
    <w:p w14:paraId="714F8711">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12FD840D">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22BF975A">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2B1E2D1D">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3FB58E12">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能配合医院完成库存产品调价补差工作。</w:t>
      </w:r>
    </w:p>
    <w:p w14:paraId="33182EE4">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469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41CBBF50">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40773BC6">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393D015B">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72D3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D96AA2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380B8D97">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2E439C65">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664D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8EA69A3">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13E35F2B">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产品报价</w:t>
            </w:r>
          </w:p>
        </w:tc>
        <w:tc>
          <w:tcPr>
            <w:tcW w:w="6212" w:type="dxa"/>
            <w:shd w:val="clear" w:color="auto" w:fill="auto"/>
            <w:vAlign w:val="center"/>
          </w:tcPr>
          <w:p w14:paraId="14C6BD01">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1、产品报价为开票价，能在南京市/江苏省阳光招采平台上进行订单交易。</w:t>
            </w:r>
          </w:p>
          <w:p w14:paraId="274D94AC">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2、产品开票价不允许随意变动，若产品在南京市/江苏省阳光招采平台上的中标价降低且低于开票价，则产品开票价自动调整为新的中标价。</w:t>
            </w:r>
          </w:p>
        </w:tc>
      </w:tr>
      <w:tr w14:paraId="0068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22874A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2510520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7E28DB0B">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医院应依照供应商所提供的样品及双方在耗材合同中约定的质量要求、技术标准、验收标准，对产品的质量进行验收，验收不合格的，医院可以拒收并要求供应商在规定送货时间内重新供货。</w:t>
            </w:r>
          </w:p>
        </w:tc>
      </w:tr>
      <w:tr w14:paraId="5CA3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37B1240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21BF05B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384C27E9">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527AE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41E80D66">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5</w:t>
            </w:r>
          </w:p>
        </w:tc>
        <w:tc>
          <w:tcPr>
            <w:tcW w:w="1988" w:type="dxa"/>
            <w:shd w:val="clear" w:color="auto" w:fill="auto"/>
            <w:vAlign w:val="center"/>
          </w:tcPr>
          <w:p w14:paraId="02DEA67A">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1874F4C1">
            <w:pPr>
              <w:widowControl/>
              <w:spacing w:after="0" w:line="540" w:lineRule="exact"/>
              <w:jc w:val="left"/>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自合同签订之日起一年。</w:t>
            </w:r>
          </w:p>
        </w:tc>
      </w:tr>
    </w:tbl>
    <w:p w14:paraId="15D4347E">
      <w:pPr>
        <w:spacing w:after="0" w:line="560" w:lineRule="exact"/>
        <w:ind w:firstLine="560" w:firstLineChars="200"/>
        <w:jc w:val="both"/>
        <w:rPr>
          <w:color w:val="auto"/>
          <w:sz w:val="28"/>
          <w:szCs w:val="28"/>
          <w:highlight w:val="none"/>
          <w:lang w:val="en-US"/>
        </w:rPr>
      </w:pPr>
      <w:r>
        <w:rPr>
          <w:rFonts w:hint="eastAsia"/>
          <w:color w:val="auto"/>
          <w:sz w:val="28"/>
          <w:szCs w:val="28"/>
          <w:highlight w:val="none"/>
          <w:lang w:val="en-US"/>
        </w:rPr>
        <w:t>备注: 商务需求中所有指标必须全部响应，任意一项不满足将判定为无效投标。</w:t>
      </w:r>
    </w:p>
    <w:p w14:paraId="0A2DDBD1">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w:t>
      </w:r>
      <w:r>
        <w:rPr>
          <w:rFonts w:hint="eastAsia" w:ascii="宋体" w:hAnsi="宋体" w:cs="宋体"/>
          <w:b/>
          <w:bCs/>
          <w:color w:val="auto"/>
          <w:sz w:val="32"/>
          <w:szCs w:val="32"/>
          <w:highlight w:val="none"/>
          <w:lang w:eastAsia="zh-CN" w:bidi="ar"/>
        </w:rPr>
        <w:t>二</w:t>
      </w:r>
      <w:r>
        <w:rPr>
          <w:rFonts w:hint="eastAsia" w:ascii="宋体" w:hAnsi="宋体" w:cs="宋体"/>
          <w:b/>
          <w:bCs/>
          <w:color w:val="auto"/>
          <w:sz w:val="32"/>
          <w:szCs w:val="32"/>
          <w:highlight w:val="none"/>
          <w:lang w:bidi="ar"/>
        </w:rPr>
        <w:t>：</w:t>
      </w:r>
      <w:r>
        <w:rPr>
          <w:rFonts w:hint="eastAsia"/>
          <w:b/>
          <w:bCs/>
          <w:color w:val="auto"/>
          <w:sz w:val="32"/>
          <w:szCs w:val="32"/>
          <w:highlight w:val="none"/>
          <w:lang w:val="en-US"/>
        </w:rPr>
        <w:t>可吸收性外科缝线</w:t>
      </w:r>
      <w:r>
        <w:rPr>
          <w:rFonts w:hint="eastAsia"/>
          <w:b/>
          <w:bCs/>
          <w:color w:val="auto"/>
          <w:sz w:val="32"/>
          <w:szCs w:val="32"/>
          <w:highlight w:val="none"/>
          <w:lang w:val="en-US" w:eastAsia="zh-CN"/>
        </w:rPr>
        <w:t>（倒刺线）</w:t>
      </w:r>
    </w:p>
    <w:p w14:paraId="07E2EC97">
      <w:pPr>
        <w:numPr>
          <w:ilvl w:val="0"/>
          <w:numId w:val="0"/>
        </w:numPr>
        <w:spacing w:after="0" w:line="560" w:lineRule="exact"/>
        <w:jc w:val="both"/>
        <w:rPr>
          <w:b/>
          <w:bCs/>
          <w:color w:val="auto"/>
          <w:highlight w:val="none"/>
          <w:lang w:val="en-US"/>
        </w:rPr>
      </w:pPr>
      <w:r>
        <w:rPr>
          <w:rFonts w:hint="eastAsia"/>
          <w:b/>
          <w:bCs/>
          <w:color w:val="auto"/>
          <w:sz w:val="28"/>
          <w:szCs w:val="28"/>
          <w:highlight w:val="none"/>
          <w:lang w:val="en-US" w:eastAsia="zh-CN"/>
        </w:rPr>
        <w:t>一、</w:t>
      </w:r>
      <w:r>
        <w:rPr>
          <w:rFonts w:hint="eastAsia"/>
          <w:b/>
          <w:bCs/>
          <w:color w:val="auto"/>
          <w:sz w:val="28"/>
          <w:szCs w:val="28"/>
          <w:highlight w:val="none"/>
          <w:lang w:val="en-US"/>
        </w:rPr>
        <w:t>采购清单</w:t>
      </w:r>
    </w:p>
    <w:tbl>
      <w:tblPr>
        <w:tblStyle w:val="13"/>
        <w:tblW w:w="9510" w:type="dxa"/>
        <w:tblInd w:w="-131" w:type="dxa"/>
        <w:tblLayout w:type="fixed"/>
        <w:tblCellMar>
          <w:top w:w="0" w:type="dxa"/>
          <w:left w:w="108" w:type="dxa"/>
          <w:bottom w:w="0" w:type="dxa"/>
          <w:right w:w="108" w:type="dxa"/>
        </w:tblCellMar>
      </w:tblPr>
      <w:tblGrid>
        <w:gridCol w:w="710"/>
        <w:gridCol w:w="3630"/>
        <w:gridCol w:w="1920"/>
        <w:gridCol w:w="850"/>
        <w:gridCol w:w="2400"/>
      </w:tblGrid>
      <w:tr w14:paraId="76A98B94">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6CA1">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9B83">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bidi="ar"/>
              </w:rPr>
              <w:t>产品</w:t>
            </w:r>
            <w:r>
              <w:rPr>
                <w:rFonts w:hint="eastAsia" w:ascii="宋体" w:hAnsi="宋体" w:eastAsia="宋体" w:cs="宋体"/>
                <w:color w:val="auto"/>
                <w:sz w:val="22"/>
                <w:szCs w:val="22"/>
                <w:highlight w:val="none"/>
                <w:lang w:val="en-US" w:bidi="ar"/>
              </w:rPr>
              <w:t>名称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FF83">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规格</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9B0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单位</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00D1">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单价</w:t>
            </w:r>
            <w:r>
              <w:rPr>
                <w:rFonts w:hint="eastAsia" w:ascii="宋体" w:hAnsi="宋体" w:eastAsia="宋体" w:cs="宋体"/>
                <w:color w:val="auto"/>
                <w:sz w:val="22"/>
                <w:szCs w:val="22"/>
                <w:highlight w:val="none"/>
                <w:lang w:val="en-US" w:eastAsia="zh-CN" w:bidi="ar"/>
              </w:rPr>
              <w:t>最高</w:t>
            </w:r>
            <w:r>
              <w:rPr>
                <w:rFonts w:hint="eastAsia" w:ascii="宋体" w:hAnsi="宋体" w:eastAsia="宋体" w:cs="宋体"/>
                <w:color w:val="auto"/>
                <w:sz w:val="22"/>
                <w:szCs w:val="22"/>
                <w:highlight w:val="none"/>
                <w:lang w:val="en-US" w:bidi="ar"/>
              </w:rPr>
              <w:t>限价（元）</w:t>
            </w:r>
          </w:p>
        </w:tc>
      </w:tr>
      <w:tr w14:paraId="6C1250E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6355">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1EBC">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BED7">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default" w:ascii="宋体" w:hAnsi="宋体" w:eastAsia="宋体" w:cs="宋体"/>
                <w:color w:val="auto"/>
                <w:sz w:val="22"/>
                <w:szCs w:val="22"/>
                <w:highlight w:val="none"/>
                <w:lang w:val="en-US" w:eastAsia="zh-CN"/>
              </w:rPr>
              <w:t>2-0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E1FC">
            <w:pPr>
              <w:spacing w:after="0" w:line="540" w:lineRule="exact"/>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5B85">
            <w:pPr>
              <w:spacing w:after="0" w:line="540" w:lineRule="exact"/>
              <w:jc w:val="center"/>
              <w:textAlignment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bidi="ar"/>
              </w:rPr>
              <w:t>722</w:t>
            </w:r>
          </w:p>
        </w:tc>
      </w:tr>
      <w:tr w14:paraId="153775F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5CAE">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2</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ED8">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6B2F">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rPr>
              <w:t>3-0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1105">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EF35">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722</w:t>
            </w:r>
          </w:p>
        </w:tc>
      </w:tr>
      <w:tr w14:paraId="2AC4BD4E">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55F2">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3</w:t>
            </w:r>
          </w:p>
        </w:tc>
        <w:tc>
          <w:tcPr>
            <w:tcW w:w="36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E9A8">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可吸收性外科缝线（倒刺线）</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10DE">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default" w:ascii="宋体" w:hAnsi="宋体" w:eastAsia="宋体" w:cs="宋体"/>
                <w:color w:val="auto"/>
                <w:sz w:val="22"/>
                <w:szCs w:val="22"/>
                <w:highlight w:val="none"/>
                <w:lang w:val="en-US" w:eastAsia="zh-CN"/>
              </w:rPr>
              <w:t>4-0</w:t>
            </w:r>
          </w:p>
        </w:tc>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DC96">
            <w:pPr>
              <w:spacing w:after="0" w:line="540" w:lineRule="exact"/>
              <w:jc w:val="center"/>
              <w:textAlignment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根</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F2E4">
            <w:pPr>
              <w:spacing w:after="0" w:line="540" w:lineRule="exact"/>
              <w:jc w:val="center"/>
              <w:textAlignment w:val="center"/>
              <w:rPr>
                <w:rFonts w:hint="default"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lang w:val="en-US" w:eastAsia="zh-CN" w:bidi="ar"/>
              </w:rPr>
              <w:t>722</w:t>
            </w:r>
          </w:p>
        </w:tc>
      </w:tr>
      <w:tr w14:paraId="2ED31AB4">
        <w:tblPrEx>
          <w:tblCellMar>
            <w:top w:w="0" w:type="dxa"/>
            <w:left w:w="108" w:type="dxa"/>
            <w:bottom w:w="0" w:type="dxa"/>
            <w:right w:w="108" w:type="dxa"/>
          </w:tblCellMar>
        </w:tblPrEx>
        <w:trPr>
          <w:trHeight w:val="300" w:hRule="atLeast"/>
        </w:trPr>
        <w:tc>
          <w:tcPr>
            <w:tcW w:w="711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B9F4">
            <w:pPr>
              <w:spacing w:after="0" w:line="540" w:lineRule="exact"/>
              <w:jc w:val="center"/>
              <w:textAlignment w:val="center"/>
              <w:rPr>
                <w:rFonts w:hint="eastAsia" w:ascii="宋体" w:hAnsi="宋体" w:eastAsia="宋体" w:cs="宋体"/>
                <w:color w:val="auto"/>
                <w:sz w:val="22"/>
                <w:szCs w:val="22"/>
                <w:highlight w:val="none"/>
                <w:lang w:val="en-US" w:eastAsia="zh-CN" w:bidi="ar"/>
              </w:rPr>
            </w:pPr>
            <w:r>
              <w:rPr>
                <w:rFonts w:hint="eastAsia" w:ascii="宋体" w:hAnsi="宋体" w:eastAsia="宋体" w:cs="宋体"/>
                <w:color w:val="auto"/>
                <w:highlight w:val="none"/>
              </w:rPr>
              <w:t>综合单价</w:t>
            </w:r>
            <w:r>
              <w:rPr>
                <w:rFonts w:hint="eastAsia" w:ascii="宋体" w:hAnsi="宋体" w:eastAsia="宋体" w:cs="宋体"/>
                <w:color w:val="auto"/>
                <w:highlight w:val="none"/>
                <w:lang w:val="en-US" w:eastAsia="zh-CN"/>
              </w:rPr>
              <w:t>最高</w:t>
            </w:r>
            <w:r>
              <w:rPr>
                <w:rFonts w:hint="eastAsia" w:ascii="宋体" w:hAnsi="宋体" w:eastAsia="宋体" w:cs="宋体"/>
                <w:color w:val="auto"/>
                <w:highlight w:val="none"/>
                <w:lang w:val="en-US"/>
              </w:rPr>
              <w:t>预算</w:t>
            </w:r>
            <w:r>
              <w:rPr>
                <w:rFonts w:hint="eastAsia" w:ascii="宋体" w:hAnsi="宋体" w:eastAsia="宋体" w:cs="宋体"/>
                <w:color w:val="auto"/>
                <w:highlight w:val="none"/>
              </w:rPr>
              <w:t>（元）</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8255">
            <w:pPr>
              <w:spacing w:after="0" w:line="540" w:lineRule="exact"/>
              <w:jc w:val="center"/>
              <w:textAlignment w:val="center"/>
              <w:rPr>
                <w:rFonts w:hint="default" w:ascii="宋体" w:hAnsi="宋体" w:eastAsia="宋体" w:cs="宋体"/>
                <w:color w:val="auto"/>
                <w:sz w:val="22"/>
                <w:szCs w:val="22"/>
                <w:highlight w:val="none"/>
                <w:lang w:val="en-US" w:eastAsia="zh-CN" w:bidi="ar"/>
              </w:rPr>
            </w:pPr>
            <w:r>
              <w:rPr>
                <w:rFonts w:hint="eastAsia" w:ascii="宋体" w:hAnsi="宋体" w:eastAsia="宋体" w:cs="宋体"/>
                <w:color w:val="auto"/>
                <w:sz w:val="22"/>
                <w:szCs w:val="22"/>
                <w:highlight w:val="none"/>
                <w:lang w:val="en-US" w:eastAsia="zh-CN" w:bidi="ar"/>
              </w:rPr>
              <w:t>2166</w:t>
            </w:r>
          </w:p>
        </w:tc>
      </w:tr>
    </w:tbl>
    <w:p w14:paraId="77532007">
      <w:pPr>
        <w:spacing w:after="0" w:line="560" w:lineRule="exact"/>
        <w:ind w:firstLine="560" w:firstLineChars="200"/>
        <w:jc w:val="both"/>
        <w:rPr>
          <w:b/>
          <w:bCs/>
          <w:color w:val="auto"/>
          <w:sz w:val="28"/>
          <w:szCs w:val="28"/>
          <w:highlight w:val="none"/>
          <w:lang w:val="en-US"/>
        </w:rPr>
      </w:pPr>
      <w:r>
        <w:rPr>
          <w:rFonts w:hint="eastAsia"/>
          <w:color w:val="auto"/>
          <w:sz w:val="28"/>
          <w:szCs w:val="28"/>
          <w:highlight w:val="none"/>
          <w:lang w:val="en-US"/>
        </w:rPr>
        <w:t>备注：提供清单中规格为3-0的可吸收性外科缝线（倒刺线）的</w:t>
      </w:r>
      <w:r>
        <w:rPr>
          <w:b/>
          <w:bCs/>
          <w:color w:val="auto"/>
          <w:sz w:val="28"/>
          <w:szCs w:val="28"/>
          <w:highlight w:val="none"/>
          <w:lang w:val="en-US"/>
        </w:rPr>
        <w:t>样品</w:t>
      </w:r>
      <w:r>
        <w:rPr>
          <w:color w:val="auto"/>
          <w:sz w:val="28"/>
          <w:szCs w:val="28"/>
          <w:highlight w:val="none"/>
          <w:lang w:val="en-US"/>
        </w:rPr>
        <w:t>（完整</w:t>
      </w:r>
      <w:r>
        <w:rPr>
          <w:rFonts w:hint="eastAsia"/>
          <w:color w:val="auto"/>
          <w:sz w:val="28"/>
          <w:szCs w:val="28"/>
          <w:highlight w:val="none"/>
          <w:lang w:val="en-US" w:eastAsia="zh-CN"/>
        </w:rPr>
        <w:t>附标识标贴</w:t>
      </w:r>
      <w:r>
        <w:rPr>
          <w:color w:val="auto"/>
          <w:sz w:val="28"/>
          <w:szCs w:val="28"/>
          <w:highlight w:val="none"/>
          <w:lang w:val="en-US"/>
        </w:rPr>
        <w:t>、密封包装）。</w:t>
      </w:r>
    </w:p>
    <w:p w14:paraId="5105167E">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2CC3B46F">
      <w:pPr>
        <w:spacing w:after="0" w:line="560" w:lineRule="exact"/>
        <w:ind w:firstLine="560" w:firstLineChars="200"/>
        <w:jc w:val="both"/>
        <w:rPr>
          <w:rFonts w:hint="eastAsia" w:ascii="宋体" w:hAnsi="宋体" w:eastAsia="宋体" w:cs="宋体"/>
          <w:color w:val="auto"/>
          <w:sz w:val="28"/>
          <w:szCs w:val="28"/>
          <w:highlight w:val="none"/>
          <w:lang w:val="en-US"/>
        </w:rPr>
      </w:pPr>
      <w:r>
        <w:rPr>
          <w:rFonts w:hint="eastAsia"/>
          <w:color w:val="auto"/>
          <w:sz w:val="28"/>
          <w:szCs w:val="28"/>
          <w:highlight w:val="none"/>
          <w:lang w:val="en-US"/>
        </w:rPr>
        <w:t>1、倒刺线，用于全腹腔镜胃肠外科手术，关闭共同开口、吻合口加固、十二指肠残端包埋、盆底腹膜关闭、胃肠穿孔修补等。</w:t>
      </w:r>
    </w:p>
    <w:p w14:paraId="6510241B">
      <w:pPr>
        <w:spacing w:after="0" w:line="560" w:lineRule="exact"/>
        <w:ind w:firstLine="560" w:firstLineChars="200"/>
        <w:jc w:val="both"/>
        <w:rPr>
          <w:rFonts w:hint="eastAsia"/>
          <w:color w:val="auto"/>
          <w:sz w:val="28"/>
          <w:szCs w:val="28"/>
          <w:highlight w:val="none"/>
          <w:lang w:val="en-US"/>
        </w:rPr>
      </w:pP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eastAsia="zh-CN"/>
        </w:rPr>
        <w:t>产品规格包括2-0、3-0、4-0</w:t>
      </w:r>
      <w:r>
        <w:rPr>
          <w:rFonts w:hint="eastAsia"/>
          <w:color w:val="auto"/>
          <w:sz w:val="28"/>
          <w:szCs w:val="28"/>
          <w:highlight w:val="none"/>
          <w:lang w:val="en-US"/>
        </w:rPr>
        <w:t>。</w:t>
      </w:r>
    </w:p>
    <w:p w14:paraId="0E4AB830">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3</w:t>
      </w:r>
      <w:r>
        <w:rPr>
          <w:rFonts w:hint="eastAsia"/>
          <w:color w:val="auto"/>
          <w:sz w:val="28"/>
          <w:szCs w:val="28"/>
          <w:highlight w:val="none"/>
          <w:lang w:val="en-US"/>
        </w:rPr>
        <w:t>、</w:t>
      </w:r>
      <w:r>
        <w:rPr>
          <w:rFonts w:hint="eastAsia"/>
          <w:color w:val="auto"/>
          <w:sz w:val="28"/>
          <w:szCs w:val="28"/>
          <w:highlight w:val="none"/>
          <w:lang w:val="en-US" w:eastAsia="zh-CN"/>
        </w:rPr>
        <w:t>圆</w:t>
      </w:r>
      <w:r>
        <w:rPr>
          <w:rFonts w:hint="eastAsia"/>
          <w:color w:val="auto"/>
          <w:sz w:val="28"/>
          <w:szCs w:val="28"/>
          <w:highlight w:val="none"/>
          <w:lang w:val="en-US"/>
        </w:rPr>
        <w:t>针</w:t>
      </w:r>
      <w:r>
        <w:rPr>
          <w:rFonts w:hint="eastAsia"/>
          <w:color w:val="auto"/>
          <w:sz w:val="28"/>
          <w:szCs w:val="28"/>
          <w:highlight w:val="none"/>
          <w:lang w:val="en-US" w:eastAsia="zh-CN"/>
        </w:rPr>
        <w:t>，</w:t>
      </w:r>
      <w:r>
        <w:rPr>
          <w:rFonts w:hint="eastAsia"/>
          <w:color w:val="auto"/>
          <w:sz w:val="28"/>
          <w:szCs w:val="28"/>
          <w:highlight w:val="none"/>
          <w:lang w:val="en-US"/>
        </w:rPr>
        <w:t>1/2弧度，单针</w:t>
      </w:r>
      <w:r>
        <w:rPr>
          <w:rFonts w:hint="eastAsia"/>
          <w:color w:val="auto"/>
          <w:sz w:val="28"/>
          <w:szCs w:val="28"/>
          <w:highlight w:val="none"/>
          <w:lang w:val="en-US" w:eastAsia="zh-CN"/>
        </w:rPr>
        <w:t>；</w:t>
      </w:r>
    </w:p>
    <w:p w14:paraId="7D5CDF77">
      <w:pPr>
        <w:spacing w:after="0" w:line="560" w:lineRule="exact"/>
        <w:ind w:firstLine="560" w:firstLineChars="200"/>
        <w:jc w:val="both"/>
        <w:rPr>
          <w:rFonts w:hint="eastAsia"/>
          <w:color w:val="auto"/>
          <w:sz w:val="28"/>
          <w:szCs w:val="28"/>
          <w:highlight w:val="none"/>
          <w:lang w:val="en-US" w:eastAsia="zh-CN"/>
        </w:rPr>
      </w:pPr>
      <w:r>
        <w:rPr>
          <w:rFonts w:hint="eastAsia"/>
          <w:color w:val="auto"/>
          <w:sz w:val="28"/>
          <w:szCs w:val="28"/>
          <w:highlight w:val="none"/>
          <w:lang w:val="en-US" w:eastAsia="zh-CN"/>
        </w:rPr>
        <w:t>4、2-0和3-0</w:t>
      </w:r>
      <w:r>
        <w:rPr>
          <w:rFonts w:hint="eastAsia"/>
          <w:color w:val="auto"/>
          <w:sz w:val="28"/>
          <w:szCs w:val="28"/>
          <w:highlight w:val="none"/>
          <w:lang w:val="en-US"/>
        </w:rPr>
        <w:t>线长度20cm以上</w:t>
      </w:r>
      <w:r>
        <w:rPr>
          <w:rFonts w:hint="eastAsia"/>
          <w:color w:val="auto"/>
          <w:sz w:val="28"/>
          <w:szCs w:val="28"/>
          <w:highlight w:val="none"/>
          <w:lang w:val="en-US" w:eastAsia="zh-CN"/>
        </w:rPr>
        <w:t>，4-0线长度15cm以上</w:t>
      </w:r>
      <w:r>
        <w:rPr>
          <w:rFonts w:hint="eastAsia"/>
          <w:color w:val="auto"/>
          <w:sz w:val="28"/>
          <w:szCs w:val="28"/>
          <w:highlight w:val="none"/>
          <w:lang w:val="en-US"/>
        </w:rPr>
        <w:t>。</w:t>
      </w:r>
    </w:p>
    <w:p w14:paraId="4EDC2C52">
      <w:pPr>
        <w:spacing w:after="0" w:line="560" w:lineRule="exact"/>
        <w:ind w:firstLine="560" w:firstLineChars="200"/>
        <w:jc w:val="both"/>
        <w:rPr>
          <w:rFonts w:hint="eastAsia"/>
          <w:color w:val="auto"/>
          <w:highlight w:val="none"/>
          <w:lang w:val="en-US" w:eastAsia="zh-CN"/>
        </w:rPr>
      </w:pPr>
      <w:r>
        <w:rPr>
          <w:rFonts w:hint="eastAsia"/>
          <w:color w:val="auto"/>
          <w:sz w:val="28"/>
          <w:szCs w:val="28"/>
          <w:highlight w:val="none"/>
          <w:lang w:val="en-US" w:eastAsia="zh-CN"/>
        </w:rPr>
        <w:t>5</w:t>
      </w:r>
      <w:r>
        <w:rPr>
          <w:rFonts w:hint="eastAsia"/>
          <w:color w:val="auto"/>
          <w:sz w:val="28"/>
          <w:szCs w:val="28"/>
          <w:highlight w:val="none"/>
          <w:lang w:val="en-US"/>
        </w:rPr>
        <w:t>、</w:t>
      </w:r>
      <w:r>
        <w:rPr>
          <w:rFonts w:hint="eastAsia"/>
          <w:color w:val="auto"/>
          <w:sz w:val="28"/>
          <w:szCs w:val="28"/>
          <w:highlight w:val="none"/>
          <w:lang w:val="en-US" w:eastAsia="zh-CN"/>
        </w:rPr>
        <w:t>产品经环氧乙烷灭菌。</w:t>
      </w:r>
    </w:p>
    <w:p w14:paraId="0B4D4DB0">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648340AE">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635034D8">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2119844C">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1A95B94C">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能配合医院完成库存产品调价补差工作。</w:t>
      </w:r>
    </w:p>
    <w:p w14:paraId="775D1E25">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750F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3C802FEB">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45E3BC8C">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5CFB8BDF">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0E5F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5EFCDC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723CB3DE">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54675A8E">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7CF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E2F87A2">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0391E48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产品报价</w:t>
            </w:r>
          </w:p>
        </w:tc>
        <w:tc>
          <w:tcPr>
            <w:tcW w:w="6212" w:type="dxa"/>
            <w:shd w:val="clear" w:color="auto" w:fill="auto"/>
            <w:vAlign w:val="center"/>
          </w:tcPr>
          <w:p w14:paraId="4B409BD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1、产品报价为开票价，能在南京市/江苏省阳光招采平台上进行订单交易。</w:t>
            </w:r>
          </w:p>
          <w:p w14:paraId="4ED28312">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2、产品开票价不允许随意变动，若产品在南京市/江苏省阳光招采平台上的中标价降低且低于开票价，则产品开票价自动调整为新的中标价。</w:t>
            </w:r>
          </w:p>
        </w:tc>
      </w:tr>
      <w:tr w14:paraId="1AE3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6B25674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5C25A23E">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600B1413">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医院应依照供应商所提供的样品及双方在耗材合同中约定的质量要求、技术标准、验收标准，对产品的质量进行验收，验收不合格的，医院可以拒收并要求供应商在规定送货时间内重新供货。</w:t>
            </w:r>
          </w:p>
        </w:tc>
      </w:tr>
      <w:tr w14:paraId="7EAB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6B7AD0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48AEF59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4CA15B69">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38976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02AD9B0E">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5</w:t>
            </w:r>
          </w:p>
        </w:tc>
        <w:tc>
          <w:tcPr>
            <w:tcW w:w="1988" w:type="dxa"/>
            <w:shd w:val="clear" w:color="auto" w:fill="auto"/>
            <w:vAlign w:val="center"/>
          </w:tcPr>
          <w:p w14:paraId="23C22AFB">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388A0BA8">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eastAsia="zh-CN"/>
              </w:rPr>
              <w:t>自合同签订之日起一年。</w:t>
            </w:r>
          </w:p>
        </w:tc>
      </w:tr>
    </w:tbl>
    <w:p w14:paraId="5387665B">
      <w:pPr>
        <w:spacing w:after="0" w:line="560" w:lineRule="exact"/>
        <w:ind w:firstLine="560" w:firstLineChars="200"/>
        <w:jc w:val="both"/>
        <w:rPr>
          <w:rFonts w:hint="eastAsia" w:ascii="宋体" w:hAnsi="宋体" w:cs="宋体"/>
          <w:b/>
          <w:bCs/>
          <w:color w:val="auto"/>
          <w:sz w:val="32"/>
          <w:szCs w:val="32"/>
          <w:highlight w:val="none"/>
          <w:lang w:bidi="ar"/>
        </w:rPr>
      </w:pPr>
      <w:r>
        <w:rPr>
          <w:rFonts w:hint="eastAsia"/>
          <w:color w:val="auto"/>
          <w:sz w:val="28"/>
          <w:szCs w:val="28"/>
          <w:highlight w:val="none"/>
          <w:lang w:val="en-US"/>
        </w:rPr>
        <w:t>备注: 商务需求中所有指标必须全部响应，任意一项不满足将判定为无效投标。</w:t>
      </w:r>
    </w:p>
    <w:p w14:paraId="101B89E7">
      <w:pPr>
        <w:spacing w:after="0" w:line="600" w:lineRule="exact"/>
        <w:jc w:val="center"/>
        <w:rPr>
          <w:b/>
          <w:bCs/>
          <w:color w:val="auto"/>
          <w:sz w:val="32"/>
          <w:szCs w:val="32"/>
          <w:highlight w:val="none"/>
          <w:lang w:val="en-US"/>
        </w:rPr>
      </w:pPr>
      <w:r>
        <w:rPr>
          <w:rFonts w:hint="eastAsia" w:ascii="宋体" w:hAnsi="宋体" w:cs="宋体"/>
          <w:b/>
          <w:bCs/>
          <w:color w:val="auto"/>
          <w:sz w:val="32"/>
          <w:szCs w:val="32"/>
          <w:highlight w:val="none"/>
          <w:lang w:bidi="ar"/>
        </w:rPr>
        <w:t>包</w:t>
      </w:r>
      <w:r>
        <w:rPr>
          <w:rFonts w:hint="eastAsia" w:ascii="宋体" w:hAnsi="宋体" w:cs="宋体"/>
          <w:b/>
          <w:bCs/>
          <w:color w:val="auto"/>
          <w:sz w:val="32"/>
          <w:szCs w:val="32"/>
          <w:highlight w:val="none"/>
          <w:lang w:eastAsia="zh-CN" w:bidi="ar"/>
        </w:rPr>
        <w:t>三</w:t>
      </w:r>
      <w:r>
        <w:rPr>
          <w:rFonts w:hint="eastAsia" w:ascii="宋体" w:hAnsi="宋体" w:cs="宋体"/>
          <w:b/>
          <w:bCs/>
          <w:color w:val="auto"/>
          <w:sz w:val="32"/>
          <w:szCs w:val="32"/>
          <w:highlight w:val="none"/>
          <w:lang w:bidi="ar"/>
        </w:rPr>
        <w:t>：</w:t>
      </w:r>
      <w:r>
        <w:rPr>
          <w:rFonts w:hint="eastAsia"/>
          <w:b/>
          <w:bCs/>
          <w:color w:val="auto"/>
          <w:sz w:val="32"/>
          <w:szCs w:val="32"/>
          <w:highlight w:val="none"/>
          <w:lang w:val="en-US"/>
        </w:rPr>
        <w:t>甲型肝炎病毒IgM抗体检测试剂盒、戊型肝炎病毒IgM抗体检测试剂盒</w:t>
      </w:r>
    </w:p>
    <w:p w14:paraId="0B862AC7">
      <w:pPr>
        <w:numPr>
          <w:ilvl w:val="0"/>
          <w:numId w:val="0"/>
        </w:numPr>
        <w:spacing w:after="0" w:line="560" w:lineRule="exact"/>
        <w:jc w:val="both"/>
        <w:rPr>
          <w:b/>
          <w:bCs/>
          <w:color w:val="auto"/>
          <w:highlight w:val="none"/>
          <w:lang w:val="en-US"/>
        </w:rPr>
      </w:pPr>
      <w:r>
        <w:rPr>
          <w:rFonts w:hint="eastAsia"/>
          <w:b/>
          <w:bCs/>
          <w:color w:val="auto"/>
          <w:sz w:val="28"/>
          <w:szCs w:val="28"/>
          <w:highlight w:val="none"/>
          <w:lang w:val="en-US" w:eastAsia="zh-CN"/>
        </w:rPr>
        <w:t>一、</w:t>
      </w:r>
      <w:r>
        <w:rPr>
          <w:rFonts w:hint="eastAsia"/>
          <w:b/>
          <w:bCs/>
          <w:color w:val="auto"/>
          <w:sz w:val="28"/>
          <w:szCs w:val="28"/>
          <w:highlight w:val="none"/>
          <w:lang w:val="en-US"/>
        </w:rPr>
        <w:t>采购清单</w:t>
      </w:r>
    </w:p>
    <w:tbl>
      <w:tblPr>
        <w:tblStyle w:val="13"/>
        <w:tblW w:w="9510" w:type="dxa"/>
        <w:tblInd w:w="-131" w:type="dxa"/>
        <w:tblLayout w:type="fixed"/>
        <w:tblCellMar>
          <w:top w:w="0" w:type="dxa"/>
          <w:left w:w="108" w:type="dxa"/>
          <w:bottom w:w="0" w:type="dxa"/>
          <w:right w:w="108" w:type="dxa"/>
        </w:tblCellMar>
      </w:tblPr>
      <w:tblGrid>
        <w:gridCol w:w="710"/>
        <w:gridCol w:w="4880"/>
        <w:gridCol w:w="3920"/>
      </w:tblGrid>
      <w:tr w14:paraId="7DD40E85">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CF30">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rPr>
              <w:t>序号</w:t>
            </w:r>
          </w:p>
        </w:tc>
        <w:tc>
          <w:tcPr>
            <w:tcW w:w="4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3570">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产品名称</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CABB">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color w:val="auto"/>
                <w:sz w:val="22"/>
                <w:szCs w:val="22"/>
                <w:highlight w:val="none"/>
                <w:lang w:val="en-US" w:bidi="ar"/>
              </w:rPr>
              <w:t>检测试剂成本占物价收费的比例（以下简称试剂成本占比）限制</w:t>
            </w:r>
          </w:p>
        </w:tc>
      </w:tr>
      <w:tr w14:paraId="13A20EBD">
        <w:tblPrEx>
          <w:tblCellMar>
            <w:top w:w="0" w:type="dxa"/>
            <w:left w:w="108" w:type="dxa"/>
            <w:bottom w:w="0" w:type="dxa"/>
            <w:right w:w="108" w:type="dxa"/>
          </w:tblCellMar>
        </w:tblPrEx>
        <w:trPr>
          <w:trHeight w:val="300"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F30F">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bidi="ar"/>
              </w:rPr>
              <w:t>1</w:t>
            </w:r>
          </w:p>
        </w:tc>
        <w:tc>
          <w:tcPr>
            <w:tcW w:w="4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7246">
            <w:pPr>
              <w:spacing w:after="0" w:line="540" w:lineRule="exact"/>
              <w:jc w:val="center"/>
              <w:textAlignment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甲型肝炎病毒IgM抗体检测试剂盒、戊型肝炎病毒IgM抗体检测试剂盒</w:t>
            </w:r>
          </w:p>
        </w:tc>
        <w:tc>
          <w:tcPr>
            <w:tcW w:w="3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A984">
            <w:pPr>
              <w:spacing w:after="0" w:line="540" w:lineRule="exact"/>
              <w:jc w:val="center"/>
              <w:textAlignment w:val="center"/>
              <w:rPr>
                <w:rFonts w:hint="eastAsia" w:ascii="宋体" w:hAnsi="宋体" w:eastAsia="宋体" w:cs="宋体"/>
                <w:color w:val="auto"/>
                <w:sz w:val="22"/>
                <w:szCs w:val="22"/>
                <w:highlight w:val="none"/>
                <w:lang w:val="en-US"/>
              </w:rPr>
            </w:pPr>
            <w:r>
              <w:rPr>
                <w:rFonts w:hint="eastAsia" w:ascii="宋体" w:hAnsi="宋体" w:eastAsia="宋体" w:cs="宋体"/>
                <w:b/>
                <w:bCs/>
                <w:color w:val="auto"/>
                <w:sz w:val="22"/>
                <w:szCs w:val="22"/>
                <w:highlight w:val="none"/>
                <w:lang w:val="en-US" w:bidi="ar"/>
              </w:rPr>
              <w:t>≤24%</w:t>
            </w:r>
          </w:p>
        </w:tc>
      </w:tr>
      <w:tr w14:paraId="7E393270">
        <w:tblPrEx>
          <w:tblCellMar>
            <w:top w:w="0" w:type="dxa"/>
            <w:left w:w="108" w:type="dxa"/>
            <w:bottom w:w="0" w:type="dxa"/>
            <w:right w:w="108" w:type="dxa"/>
          </w:tblCellMar>
        </w:tblPrEx>
        <w:trPr>
          <w:trHeight w:val="300" w:hRule="atLeast"/>
        </w:trPr>
        <w:tc>
          <w:tcPr>
            <w:tcW w:w="95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1DB6">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收费标准：</w:t>
            </w:r>
          </w:p>
          <w:p w14:paraId="10AC99AD">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甲型肝炎IgM抗体测定（发光法）：75元/次。</w:t>
            </w:r>
          </w:p>
          <w:p w14:paraId="48902B0F">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戊型肝炎抗体测定（发光法）：55元/次</w:t>
            </w:r>
          </w:p>
          <w:p w14:paraId="5DD0B48A">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甲型肝炎IgM抗体测定（酶免法、放免法）：10元/次。</w:t>
            </w:r>
          </w:p>
          <w:p w14:paraId="2AAB0706">
            <w:pPr>
              <w:spacing w:after="0" w:line="540" w:lineRule="exact"/>
              <w:textAlignment w:val="center"/>
              <w:rPr>
                <w:rFonts w:hint="eastAsia" w:ascii="宋体" w:hAnsi="宋体" w:eastAsia="宋体" w:cs="宋体"/>
                <w:color w:val="auto"/>
                <w:sz w:val="22"/>
                <w:szCs w:val="22"/>
                <w:highlight w:val="none"/>
                <w:lang w:val="en-US" w:bidi="ar"/>
              </w:rPr>
            </w:pPr>
            <w:r>
              <w:rPr>
                <w:rFonts w:hint="eastAsia" w:ascii="宋体" w:hAnsi="宋体" w:eastAsia="宋体" w:cs="宋体"/>
                <w:color w:val="auto"/>
                <w:sz w:val="22"/>
                <w:szCs w:val="22"/>
                <w:highlight w:val="none"/>
                <w:lang w:val="en-US" w:bidi="ar"/>
              </w:rPr>
              <w:t>戊型肝炎抗体测定（各种免疫学方法）：30元/次</w:t>
            </w:r>
          </w:p>
        </w:tc>
      </w:tr>
    </w:tbl>
    <w:p w14:paraId="04B678D1">
      <w:pPr>
        <w:spacing w:after="0" w:line="560" w:lineRule="exact"/>
        <w:jc w:val="both"/>
        <w:rPr>
          <w:b/>
          <w:bCs/>
          <w:color w:val="auto"/>
          <w:sz w:val="28"/>
          <w:szCs w:val="28"/>
          <w:highlight w:val="none"/>
          <w:lang w:val="en-US"/>
        </w:rPr>
      </w:pPr>
      <w:r>
        <w:rPr>
          <w:rFonts w:hint="eastAsia"/>
          <w:b/>
          <w:bCs/>
          <w:color w:val="auto"/>
          <w:sz w:val="28"/>
          <w:szCs w:val="28"/>
          <w:highlight w:val="none"/>
          <w:lang w:val="en-US"/>
        </w:rPr>
        <w:t>二、产品技术要求</w:t>
      </w:r>
    </w:p>
    <w:p w14:paraId="67459801">
      <w:pPr>
        <w:spacing w:after="0" w:line="560" w:lineRule="exact"/>
        <w:ind w:firstLine="320" w:firstLineChars="100"/>
        <w:jc w:val="both"/>
        <w:rPr>
          <w:color w:val="auto"/>
          <w:sz w:val="28"/>
          <w:szCs w:val="28"/>
          <w:highlight w:val="none"/>
          <w:lang w:val="en-US"/>
        </w:rPr>
      </w:pPr>
      <w:r>
        <w:rPr>
          <w:rFonts w:hint="eastAsia" w:ascii="宋体" w:hAnsi="宋体" w:eastAsia="宋体" w:cs="宋体"/>
          <w:color w:val="auto"/>
          <w:sz w:val="32"/>
          <w:szCs w:val="32"/>
          <w:highlight w:val="none"/>
        </w:rPr>
        <w:t>★</w:t>
      </w:r>
      <w:r>
        <w:rPr>
          <w:rFonts w:hint="eastAsia"/>
          <w:color w:val="auto"/>
          <w:sz w:val="28"/>
          <w:szCs w:val="28"/>
          <w:highlight w:val="none"/>
          <w:lang w:val="en-US"/>
        </w:rPr>
        <w:t>1、用于甲型肝炎病毒IgM抗体检测和戊型肝炎病毒IgM抗体检测。</w:t>
      </w:r>
    </w:p>
    <w:p w14:paraId="5FF03816">
      <w:pPr>
        <w:spacing w:after="0" w:line="560" w:lineRule="exact"/>
        <w:ind w:firstLine="320" w:firstLineChars="100"/>
        <w:jc w:val="both"/>
        <w:rPr>
          <w:color w:val="auto"/>
          <w:sz w:val="28"/>
          <w:szCs w:val="28"/>
          <w:highlight w:val="none"/>
          <w:lang w:val="en-US"/>
        </w:rPr>
      </w:pPr>
      <w:r>
        <w:rPr>
          <w:rFonts w:hint="eastAsia" w:ascii="宋体" w:hAnsi="宋体" w:eastAsia="宋体" w:cs="宋体"/>
          <w:color w:val="auto"/>
          <w:sz w:val="32"/>
          <w:szCs w:val="32"/>
          <w:highlight w:val="none"/>
        </w:rPr>
        <w:t>★</w:t>
      </w:r>
      <w:r>
        <w:rPr>
          <w:rFonts w:hint="eastAsia"/>
          <w:color w:val="auto"/>
          <w:sz w:val="28"/>
          <w:szCs w:val="28"/>
          <w:highlight w:val="none"/>
          <w:lang w:val="en-US"/>
        </w:rPr>
        <w:t>2</w:t>
      </w:r>
      <w:r>
        <w:rPr>
          <w:color w:val="auto"/>
          <w:sz w:val="28"/>
          <w:szCs w:val="28"/>
          <w:highlight w:val="none"/>
          <w:lang w:val="en-US"/>
        </w:rPr>
        <w:t>、</w:t>
      </w:r>
      <w:r>
        <w:rPr>
          <w:rFonts w:hint="eastAsia"/>
          <w:color w:val="auto"/>
          <w:sz w:val="28"/>
          <w:szCs w:val="28"/>
          <w:highlight w:val="none"/>
          <w:lang w:val="en-US"/>
        </w:rPr>
        <w:t>投标产品能保证医院甲型肝炎IgM抗体测定和戊型肝炎抗体测定项目正常开展。</w:t>
      </w:r>
    </w:p>
    <w:p w14:paraId="1DA48E18">
      <w:pPr>
        <w:spacing w:after="0" w:line="540" w:lineRule="exact"/>
        <w:jc w:val="both"/>
        <w:rPr>
          <w:rFonts w:hint="eastAsia" w:ascii="宋体" w:hAnsi="宋体" w:eastAsia="宋体" w:cs="宋体"/>
          <w:b/>
          <w:bCs/>
          <w:color w:val="auto"/>
          <w:sz w:val="28"/>
          <w:szCs w:val="28"/>
          <w:highlight w:val="none"/>
          <w:lang w:val="en-US"/>
        </w:rPr>
      </w:pPr>
      <w:r>
        <w:rPr>
          <w:rFonts w:hint="eastAsia" w:ascii="宋体" w:hAnsi="宋体" w:eastAsia="宋体" w:cs="宋体"/>
          <w:b/>
          <w:bCs/>
          <w:color w:val="auto"/>
          <w:sz w:val="28"/>
          <w:szCs w:val="28"/>
          <w:highlight w:val="none"/>
          <w:lang w:val="en-US"/>
        </w:rPr>
        <w:t>三、供应商服务能力</w:t>
      </w:r>
    </w:p>
    <w:p w14:paraId="4CEBE9FD">
      <w:pPr>
        <w:pStyle w:val="2"/>
        <w:spacing w:after="0" w:line="540" w:lineRule="exact"/>
        <w:ind w:left="0" w:leftChars="0" w:firstLine="320" w:firstLineChars="100"/>
        <w:rPr>
          <w:rFonts w:hint="eastAsia" w:ascii="宋体" w:hAnsi="宋体" w:eastAsia="宋体" w:cs="宋体"/>
          <w:color w:val="auto"/>
          <w:sz w:val="28"/>
          <w:szCs w:val="28"/>
          <w:highlight w:val="none"/>
          <w:lang w:val="en-US"/>
        </w:rPr>
      </w:pPr>
      <w:r>
        <w:rPr>
          <w:rFonts w:hint="eastAsia" w:ascii="宋体" w:hAnsi="宋体" w:eastAsia="宋体" w:cs="宋体"/>
          <w:color w:val="auto"/>
          <w:sz w:val="32"/>
          <w:szCs w:val="32"/>
          <w:highlight w:val="none"/>
        </w:rPr>
        <w:t>★</w:t>
      </w:r>
      <w:r>
        <w:rPr>
          <w:rFonts w:hint="eastAsia" w:ascii="宋体" w:hAnsi="宋体" w:eastAsia="宋体" w:cs="宋体"/>
          <w:color w:val="auto"/>
          <w:sz w:val="28"/>
          <w:szCs w:val="28"/>
          <w:highlight w:val="none"/>
          <w:lang w:val="en-US"/>
        </w:rPr>
        <w:t>1.供应商</w:t>
      </w:r>
      <w:r>
        <w:rPr>
          <w:rFonts w:ascii="宋体" w:hAnsi="宋体" w:eastAsia="宋体" w:cs="宋体"/>
          <w:color w:val="auto"/>
          <w:sz w:val="28"/>
          <w:szCs w:val="28"/>
          <w:highlight w:val="none"/>
          <w:lang w:val="en-US"/>
        </w:rPr>
        <w:t>能在</w:t>
      </w:r>
      <w:r>
        <w:rPr>
          <w:rFonts w:hint="eastAsia" w:ascii="宋体" w:hAnsi="宋体" w:eastAsia="宋体" w:cs="宋体"/>
          <w:color w:val="auto"/>
          <w:sz w:val="28"/>
          <w:szCs w:val="28"/>
          <w:highlight w:val="none"/>
          <w:lang w:val="en-US"/>
        </w:rPr>
        <w:t>医院</w:t>
      </w:r>
      <w:r>
        <w:rPr>
          <w:rFonts w:ascii="宋体" w:hAnsi="宋体" w:eastAsia="宋体" w:cs="宋体"/>
          <w:color w:val="auto"/>
          <w:sz w:val="28"/>
          <w:szCs w:val="28"/>
          <w:highlight w:val="none"/>
          <w:lang w:val="en-US"/>
        </w:rPr>
        <w:t>采购下订单之日起，一周内将产品配送至医院，且货票同行</w:t>
      </w:r>
      <w:r>
        <w:rPr>
          <w:rFonts w:hint="eastAsia" w:ascii="宋体" w:hAnsi="宋体" w:eastAsia="宋体" w:cs="宋体"/>
          <w:color w:val="auto"/>
          <w:sz w:val="28"/>
          <w:szCs w:val="28"/>
          <w:highlight w:val="none"/>
          <w:lang w:val="en-US"/>
        </w:rPr>
        <w:t>。</w:t>
      </w:r>
    </w:p>
    <w:p w14:paraId="117C5C64">
      <w:pPr>
        <w:pStyle w:val="2"/>
        <w:spacing w:after="0" w:line="540" w:lineRule="exact"/>
        <w:ind w:left="0" w:firstLine="560" w:firstLineChars="200"/>
        <w:rPr>
          <w:rFonts w:hint="eastAsia"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rPr>
        <w:t>2.供应商</w:t>
      </w:r>
      <w:r>
        <w:rPr>
          <w:rFonts w:ascii="宋体" w:hAnsi="宋体" w:eastAsia="宋体" w:cs="宋体"/>
          <w:color w:val="auto"/>
          <w:sz w:val="28"/>
          <w:szCs w:val="28"/>
          <w:highlight w:val="none"/>
          <w:lang w:val="en-US"/>
        </w:rPr>
        <w:t>能保障医院紧急供应（2小时内送达）</w:t>
      </w:r>
      <w:r>
        <w:rPr>
          <w:rFonts w:hint="eastAsia" w:ascii="宋体" w:hAnsi="宋体" w:eastAsia="宋体" w:cs="宋体"/>
          <w:color w:val="auto"/>
          <w:sz w:val="28"/>
          <w:szCs w:val="28"/>
          <w:highlight w:val="none"/>
          <w:lang w:val="en-US"/>
        </w:rPr>
        <w:t>。</w:t>
      </w:r>
    </w:p>
    <w:p w14:paraId="6AF114C2">
      <w:pPr>
        <w:pStyle w:val="2"/>
        <w:spacing w:after="0" w:line="540" w:lineRule="exact"/>
        <w:ind w:left="0" w:firstLine="562" w:firstLineChars="200"/>
        <w:rPr>
          <w:rFonts w:hint="eastAsia" w:ascii="宋体" w:hAnsi="宋体" w:eastAsia="宋体" w:cs="宋体"/>
          <w:color w:val="auto"/>
          <w:sz w:val="28"/>
          <w:szCs w:val="28"/>
          <w:highlight w:val="none"/>
          <w:lang w:val="en-US"/>
        </w:rPr>
      </w:pPr>
      <w:r>
        <w:rPr>
          <w:rFonts w:hint="eastAsia" w:cstheme="minorEastAsia"/>
          <w:b/>
          <w:bCs/>
          <w:color w:val="auto"/>
          <w:sz w:val="28"/>
          <w:szCs w:val="28"/>
          <w:highlight w:val="none"/>
        </w:rPr>
        <w:t>▲</w:t>
      </w:r>
      <w:r>
        <w:rPr>
          <w:rFonts w:hint="eastAsia" w:ascii="宋体" w:hAnsi="宋体" w:eastAsia="宋体" w:cs="宋体"/>
          <w:color w:val="auto"/>
          <w:sz w:val="28"/>
          <w:szCs w:val="28"/>
          <w:highlight w:val="none"/>
          <w:lang w:val="en-US"/>
        </w:rPr>
        <w:t>3.供应商</w:t>
      </w:r>
      <w:r>
        <w:rPr>
          <w:rFonts w:ascii="宋体" w:hAnsi="宋体" w:eastAsia="宋体" w:cs="宋体"/>
          <w:color w:val="auto"/>
          <w:sz w:val="28"/>
          <w:szCs w:val="28"/>
          <w:highlight w:val="none"/>
          <w:lang w:val="en-US"/>
        </w:rPr>
        <w:t>能提供对近效期、滞销产品进行退货的服务</w:t>
      </w:r>
      <w:r>
        <w:rPr>
          <w:rFonts w:hint="eastAsia" w:ascii="宋体" w:hAnsi="宋体" w:eastAsia="宋体" w:cs="宋体"/>
          <w:color w:val="auto"/>
          <w:sz w:val="28"/>
          <w:szCs w:val="28"/>
          <w:highlight w:val="none"/>
          <w:lang w:val="en-US"/>
        </w:rPr>
        <w:t>。</w:t>
      </w:r>
    </w:p>
    <w:p w14:paraId="3DB64BAA">
      <w:pPr>
        <w:pStyle w:val="2"/>
        <w:spacing w:after="0" w:line="540" w:lineRule="exact"/>
        <w:ind w:left="0" w:firstLine="562" w:firstLineChars="200"/>
        <w:rPr>
          <w:rFonts w:hint="eastAsia" w:ascii="宋体" w:hAnsi="宋体" w:eastAsia="宋体" w:cs="宋体"/>
          <w:color w:val="auto"/>
          <w:sz w:val="28"/>
          <w:szCs w:val="28"/>
          <w:highlight w:val="none"/>
          <w:lang w:val="en-US"/>
        </w:rPr>
      </w:pPr>
      <w:r>
        <w:rPr>
          <w:rFonts w:hint="eastAsia" w:cstheme="minorEastAsia"/>
          <w:b/>
          <w:bCs/>
          <w:color w:val="auto"/>
          <w:sz w:val="28"/>
          <w:szCs w:val="28"/>
          <w:highlight w:val="none"/>
        </w:rPr>
        <w:t>▲</w:t>
      </w:r>
      <w:r>
        <w:rPr>
          <w:rFonts w:hint="eastAsia" w:ascii="宋体" w:hAnsi="宋体" w:eastAsia="宋体" w:cs="宋体"/>
          <w:color w:val="auto"/>
          <w:sz w:val="28"/>
          <w:szCs w:val="28"/>
          <w:highlight w:val="none"/>
          <w:lang w:val="en-US"/>
        </w:rPr>
        <w:t>4.供应商</w:t>
      </w:r>
      <w:r>
        <w:rPr>
          <w:rFonts w:ascii="宋体" w:hAnsi="宋体" w:eastAsia="宋体" w:cs="宋体"/>
          <w:color w:val="auto"/>
          <w:sz w:val="28"/>
          <w:szCs w:val="28"/>
          <w:highlight w:val="none"/>
          <w:lang w:val="en-US"/>
        </w:rPr>
        <w:t>能配合医院完成产品调价工作。</w:t>
      </w:r>
    </w:p>
    <w:p w14:paraId="158195E6">
      <w:pPr>
        <w:spacing w:after="0" w:line="540" w:lineRule="exact"/>
        <w:jc w:val="both"/>
        <w:rPr>
          <w:color w:val="auto"/>
          <w:highlight w:val="none"/>
          <w:lang w:val="en-US"/>
        </w:rPr>
      </w:pPr>
      <w:r>
        <w:rPr>
          <w:rFonts w:hint="eastAsia" w:ascii="宋体" w:hAnsi="宋体" w:eastAsia="宋体" w:cs="宋体"/>
          <w:b/>
          <w:bCs/>
          <w:color w:val="auto"/>
          <w:sz w:val="28"/>
          <w:szCs w:val="28"/>
          <w:highlight w:val="none"/>
          <w:lang w:val="en-US"/>
        </w:rPr>
        <w:t>四、商务条款</w:t>
      </w:r>
    </w:p>
    <w:tbl>
      <w:tblPr>
        <w:tblStyle w:val="14"/>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988"/>
        <w:gridCol w:w="6212"/>
      </w:tblGrid>
      <w:tr w14:paraId="6C5D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tcPr>
          <w:p w14:paraId="27604391">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序号</w:t>
            </w:r>
          </w:p>
        </w:tc>
        <w:tc>
          <w:tcPr>
            <w:tcW w:w="1988" w:type="dxa"/>
          </w:tcPr>
          <w:p w14:paraId="330CCF31">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商务项目</w:t>
            </w:r>
          </w:p>
        </w:tc>
        <w:tc>
          <w:tcPr>
            <w:tcW w:w="6212" w:type="dxa"/>
          </w:tcPr>
          <w:p w14:paraId="0D756983">
            <w:pPr>
              <w:widowControl/>
              <w:spacing w:after="0" w:line="540" w:lineRule="exact"/>
              <w:jc w:val="center"/>
              <w:rPr>
                <w:color w:val="auto"/>
                <w:sz w:val="28"/>
                <w:szCs w:val="28"/>
                <w:highlight w:val="none"/>
                <w:lang w:val="en-US"/>
              </w:rPr>
            </w:pPr>
            <w:r>
              <w:rPr>
                <w:rFonts w:hint="eastAsia" w:hAnsi="宋体" w:cs="宋体"/>
                <w:bCs/>
                <w:snapToGrid w:val="0"/>
                <w:color w:val="auto"/>
                <w:highlight w:val="none"/>
                <w:lang w:val="zh-CN"/>
              </w:rPr>
              <w:t>商务和服务要求</w:t>
            </w:r>
          </w:p>
        </w:tc>
      </w:tr>
      <w:tr w14:paraId="52EE6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C8A8888">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1</w:t>
            </w:r>
          </w:p>
        </w:tc>
        <w:tc>
          <w:tcPr>
            <w:tcW w:w="1988" w:type="dxa"/>
            <w:shd w:val="clear" w:color="auto" w:fill="auto"/>
            <w:vAlign w:val="center"/>
          </w:tcPr>
          <w:p w14:paraId="49A4B022">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南京市/江苏省阳光招采平台上中标及网采情况</w:t>
            </w:r>
          </w:p>
        </w:tc>
        <w:tc>
          <w:tcPr>
            <w:tcW w:w="6212" w:type="dxa"/>
            <w:shd w:val="clear" w:color="auto" w:fill="auto"/>
            <w:vAlign w:val="center"/>
          </w:tcPr>
          <w:p w14:paraId="4E05E35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投标产品为中标产品，医院方可以在南京市/江苏省阳光招采平台上能够查询得到且能直接下订单。</w:t>
            </w:r>
          </w:p>
        </w:tc>
      </w:tr>
      <w:tr w14:paraId="57364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E2086B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2</w:t>
            </w:r>
          </w:p>
        </w:tc>
        <w:tc>
          <w:tcPr>
            <w:tcW w:w="1988" w:type="dxa"/>
            <w:shd w:val="clear" w:color="auto" w:fill="auto"/>
            <w:vAlign w:val="center"/>
          </w:tcPr>
          <w:p w14:paraId="60DCA199">
            <w:pPr>
              <w:widowControl/>
              <w:spacing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报价</w:t>
            </w:r>
          </w:p>
        </w:tc>
        <w:tc>
          <w:tcPr>
            <w:tcW w:w="6212" w:type="dxa"/>
            <w:shd w:val="clear" w:color="auto" w:fill="auto"/>
            <w:vAlign w:val="center"/>
          </w:tcPr>
          <w:p w14:paraId="0B304E3D">
            <w:pPr>
              <w:widowControl/>
              <w:spacing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产品按“检测试剂成本占物价收费的比例”（以下简称试剂成本占比）进行报价，综合成本占比最高限制</w:t>
            </w:r>
            <w:r>
              <w:rPr>
                <w:rFonts w:hint="eastAsia" w:hAnsi="宋体" w:cs="宋体"/>
                <w:b/>
                <w:snapToGrid w:val="0"/>
                <w:color w:val="auto"/>
                <w:highlight w:val="none"/>
                <w:lang w:val="en-US"/>
              </w:rPr>
              <w:t>24%。</w:t>
            </w:r>
            <w:r>
              <w:rPr>
                <w:rFonts w:hint="eastAsia"/>
                <w:b/>
                <w:snapToGrid w:val="0"/>
                <w:color w:val="auto"/>
                <w:highlight w:val="none"/>
              </w:rPr>
              <w:t>（提供试剂相关信息，详见</w:t>
            </w:r>
            <w:r>
              <w:rPr>
                <w:rFonts w:hint="eastAsia"/>
                <w:b/>
                <w:snapToGrid w:val="0"/>
                <w:color w:val="auto"/>
                <w:sz w:val="28"/>
                <w:szCs w:val="24"/>
                <w:highlight w:val="none"/>
                <w:lang w:eastAsia="zh-CN"/>
              </w:rPr>
              <w:t>报价一览</w:t>
            </w:r>
            <w:r>
              <w:rPr>
                <w:rFonts w:hint="eastAsia"/>
                <w:b/>
                <w:snapToGrid w:val="0"/>
                <w:color w:val="auto"/>
                <w:sz w:val="28"/>
                <w:szCs w:val="24"/>
                <w:highlight w:val="none"/>
              </w:rPr>
              <w:t>表</w:t>
            </w:r>
            <w:r>
              <w:rPr>
                <w:rFonts w:hint="eastAsia"/>
                <w:b/>
                <w:snapToGrid w:val="0"/>
                <w:color w:val="auto"/>
                <w:highlight w:val="none"/>
              </w:rPr>
              <w:t>）</w:t>
            </w:r>
            <w:r>
              <w:rPr>
                <w:rFonts w:hint="eastAsia" w:hAnsi="宋体" w:cs="宋体"/>
                <w:b/>
                <w:snapToGrid w:val="0"/>
                <w:color w:val="auto"/>
                <w:sz w:val="28"/>
                <w:szCs w:val="28"/>
                <w:highlight w:val="none"/>
                <w:lang w:val="en-US"/>
              </w:rPr>
              <w:t>。</w:t>
            </w:r>
          </w:p>
        </w:tc>
      </w:tr>
      <w:tr w14:paraId="2506D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57DA3159">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3</w:t>
            </w:r>
          </w:p>
        </w:tc>
        <w:tc>
          <w:tcPr>
            <w:tcW w:w="1988" w:type="dxa"/>
            <w:shd w:val="clear" w:color="auto" w:fill="auto"/>
            <w:vAlign w:val="center"/>
          </w:tcPr>
          <w:p w14:paraId="68A3FC45">
            <w:pPr>
              <w:widowControl/>
              <w:spacing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配套服务</w:t>
            </w:r>
          </w:p>
        </w:tc>
        <w:tc>
          <w:tcPr>
            <w:tcW w:w="6212" w:type="dxa"/>
            <w:shd w:val="clear" w:color="auto" w:fill="auto"/>
            <w:vAlign w:val="center"/>
          </w:tcPr>
          <w:p w14:paraId="7611D435">
            <w:pPr>
              <w:widowControl/>
              <w:spacing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配套提供与此项目相关的质控品、校准品及除主试剂以外的所有辅助耗材，</w:t>
            </w:r>
            <w:r>
              <w:rPr>
                <w:rFonts w:hAnsi="宋体" w:cs="宋体"/>
                <w:bCs/>
                <w:snapToGrid w:val="0"/>
                <w:color w:val="auto"/>
                <w:highlight w:val="none"/>
                <w:lang w:val="en-US"/>
              </w:rPr>
              <w:t>配套提供</w:t>
            </w:r>
            <w:r>
              <w:rPr>
                <w:rFonts w:hint="eastAsia" w:hAnsi="宋体" w:cs="宋体"/>
                <w:bCs/>
                <w:snapToGrid w:val="0"/>
                <w:color w:val="auto"/>
                <w:highlight w:val="none"/>
                <w:lang w:val="en-US"/>
              </w:rPr>
              <w:t>院内lis系统对接服务，配套提供项目开展期间试剂对应设备的日常维保，以保障该项目顺利开展。</w:t>
            </w:r>
          </w:p>
        </w:tc>
      </w:tr>
      <w:tr w14:paraId="77B9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12DBCB1B">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4</w:t>
            </w:r>
          </w:p>
        </w:tc>
        <w:tc>
          <w:tcPr>
            <w:tcW w:w="1988" w:type="dxa"/>
            <w:shd w:val="clear" w:color="auto" w:fill="auto"/>
            <w:vAlign w:val="center"/>
          </w:tcPr>
          <w:p w14:paraId="150B7B11">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验收标准</w:t>
            </w:r>
          </w:p>
        </w:tc>
        <w:tc>
          <w:tcPr>
            <w:tcW w:w="6212" w:type="dxa"/>
            <w:shd w:val="clear" w:color="auto" w:fill="auto"/>
            <w:vAlign w:val="center"/>
          </w:tcPr>
          <w:p w14:paraId="747CEDC0">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rPr>
              <w:t>医院应依照双方在耗材合同中约定的质量要求、技术标准、验收标准，对产品的质量进行验收，验收不合格的，医院可以拒收并要求供应商在规定送货时间内重新供货。</w:t>
            </w:r>
          </w:p>
        </w:tc>
      </w:tr>
      <w:tr w14:paraId="20DD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2E694275">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5</w:t>
            </w:r>
          </w:p>
        </w:tc>
        <w:tc>
          <w:tcPr>
            <w:tcW w:w="1988" w:type="dxa"/>
            <w:shd w:val="clear" w:color="auto" w:fill="auto"/>
            <w:vAlign w:val="center"/>
          </w:tcPr>
          <w:p w14:paraId="17275A3F">
            <w:pPr>
              <w:widowControl/>
              <w:spacing w:after="0" w:line="540" w:lineRule="exact"/>
              <w:jc w:val="center"/>
              <w:rPr>
                <w:rFonts w:hint="eastAsia" w:hAnsi="宋体" w:cs="宋体"/>
                <w:bCs/>
                <w:snapToGrid w:val="0"/>
                <w:color w:val="auto"/>
                <w:highlight w:val="none"/>
                <w:lang w:val="en-US"/>
              </w:rPr>
            </w:pPr>
            <w:r>
              <w:rPr>
                <w:rFonts w:hint="eastAsia" w:hAnsi="宋体" w:cs="宋体"/>
                <w:bCs/>
                <w:snapToGrid w:val="0"/>
                <w:color w:val="auto"/>
                <w:highlight w:val="none"/>
                <w:lang w:val="en-US"/>
              </w:rPr>
              <w:t>备注</w:t>
            </w:r>
          </w:p>
        </w:tc>
        <w:tc>
          <w:tcPr>
            <w:tcW w:w="6212" w:type="dxa"/>
            <w:shd w:val="clear" w:color="auto" w:fill="auto"/>
            <w:vAlign w:val="center"/>
          </w:tcPr>
          <w:p w14:paraId="325CB194">
            <w:pPr>
              <w:widowControl/>
              <w:spacing w:after="0" w:line="540" w:lineRule="exact"/>
              <w:jc w:val="left"/>
              <w:rPr>
                <w:rFonts w:hint="eastAsia" w:hAnsi="宋体" w:cs="宋体"/>
                <w:bCs/>
                <w:snapToGrid w:val="0"/>
                <w:color w:val="auto"/>
                <w:highlight w:val="none"/>
                <w:lang w:val="en-US" w:eastAsia="zh-CN"/>
              </w:rPr>
            </w:pPr>
            <w:r>
              <w:rPr>
                <w:rFonts w:hint="eastAsia" w:hAnsi="宋体" w:cs="宋体"/>
                <w:bCs/>
                <w:snapToGrid w:val="0"/>
                <w:color w:val="auto"/>
                <w:highlight w:val="none"/>
                <w:lang w:val="en-US" w:eastAsia="zh-CN"/>
              </w:rPr>
              <w:t>1、</w:t>
            </w:r>
            <w:r>
              <w:rPr>
                <w:rFonts w:ascii="宋体" w:hAnsi="宋体" w:eastAsia="宋体" w:cs="宋体"/>
                <w:sz w:val="24"/>
                <w:szCs w:val="24"/>
              </w:rPr>
              <w:t>期间试剂因平台价格调整或项目收费调整，中标人应按同比例相应调整。不因业务量变化，中标人拒绝执行合同相关规定，否则医院有权终止本项目重新招标。</w:t>
            </w:r>
          </w:p>
          <w:p w14:paraId="5BBDF143">
            <w:pPr>
              <w:widowControl/>
              <w:spacing w:after="0" w:line="540" w:lineRule="exact"/>
              <w:jc w:val="left"/>
              <w:rPr>
                <w:rFonts w:hint="eastAsia" w:hAnsi="宋体" w:cs="宋体"/>
                <w:bCs/>
                <w:snapToGrid w:val="0"/>
                <w:color w:val="auto"/>
                <w:highlight w:val="none"/>
                <w:lang w:val="en-US"/>
              </w:rPr>
            </w:pPr>
            <w:r>
              <w:rPr>
                <w:rFonts w:hint="eastAsia" w:hAnsi="宋体" w:cs="宋体"/>
                <w:bCs/>
                <w:snapToGrid w:val="0"/>
                <w:color w:val="auto"/>
                <w:highlight w:val="none"/>
                <w:lang w:val="en-US" w:eastAsia="zh-CN"/>
              </w:rPr>
              <w:t>2、</w:t>
            </w:r>
            <w:r>
              <w:rPr>
                <w:rFonts w:hint="eastAsia" w:hAnsi="宋体" w:cs="宋体"/>
                <w:bCs/>
                <w:snapToGrid w:val="0"/>
                <w:color w:val="auto"/>
                <w:highlight w:val="none"/>
                <w:lang w:val="en-US"/>
              </w:rPr>
              <w:t>若中标供应商不能正常履行以上</w:t>
            </w:r>
            <w:r>
              <w:rPr>
                <w:rFonts w:hint="eastAsia" w:hAnsi="宋体" w:cs="宋体"/>
                <w:bCs/>
                <w:snapToGrid w:val="0"/>
                <w:color w:val="auto"/>
                <w:highlight w:val="none"/>
                <w:lang w:val="zh-CN"/>
              </w:rPr>
              <w:t>商务和服务</w:t>
            </w:r>
            <w:r>
              <w:rPr>
                <w:rFonts w:hint="eastAsia" w:hAnsi="宋体" w:cs="宋体"/>
                <w:bCs/>
                <w:snapToGrid w:val="0"/>
                <w:color w:val="auto"/>
                <w:highlight w:val="none"/>
                <w:lang w:val="en-US"/>
              </w:rPr>
              <w:t>要求，则该项目自动终止。</w:t>
            </w:r>
          </w:p>
        </w:tc>
      </w:tr>
      <w:tr w14:paraId="4C10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dxa"/>
            <w:shd w:val="clear" w:color="auto" w:fill="auto"/>
            <w:vAlign w:val="center"/>
          </w:tcPr>
          <w:p w14:paraId="7FA267B0">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6</w:t>
            </w:r>
          </w:p>
        </w:tc>
        <w:tc>
          <w:tcPr>
            <w:tcW w:w="1988" w:type="dxa"/>
            <w:shd w:val="clear" w:color="auto" w:fill="auto"/>
            <w:vAlign w:val="center"/>
          </w:tcPr>
          <w:p w14:paraId="795DD8DD">
            <w:pPr>
              <w:widowControl/>
              <w:spacing w:after="0" w:line="540" w:lineRule="exact"/>
              <w:jc w:val="center"/>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招标及合同期限</w:t>
            </w:r>
          </w:p>
        </w:tc>
        <w:tc>
          <w:tcPr>
            <w:tcW w:w="6212" w:type="dxa"/>
            <w:shd w:val="clear" w:color="auto" w:fill="auto"/>
            <w:vAlign w:val="center"/>
          </w:tcPr>
          <w:p w14:paraId="3A606EC5">
            <w:pPr>
              <w:widowControl/>
              <w:spacing w:after="0" w:line="540" w:lineRule="exact"/>
              <w:jc w:val="left"/>
              <w:rPr>
                <w:rFonts w:hint="eastAsia" w:hAnsi="宋体" w:eastAsia="宋体" w:cs="宋体"/>
                <w:bCs/>
                <w:snapToGrid w:val="0"/>
                <w:color w:val="auto"/>
                <w:highlight w:val="none"/>
                <w:lang w:val="en-US" w:eastAsia="zh-CN"/>
              </w:rPr>
            </w:pPr>
            <w:r>
              <w:rPr>
                <w:rFonts w:hint="eastAsia" w:hAnsi="宋体" w:cs="宋体"/>
                <w:bCs/>
                <w:snapToGrid w:val="0"/>
                <w:color w:val="auto"/>
                <w:highlight w:val="none"/>
                <w:lang w:val="en-US" w:eastAsia="zh-CN"/>
              </w:rPr>
              <w:t>自合同签订之日起</w:t>
            </w:r>
            <w:bookmarkStart w:id="6" w:name="_GoBack"/>
            <w:bookmarkEnd w:id="6"/>
            <w:r>
              <w:rPr>
                <w:rFonts w:hint="eastAsia" w:hAnsi="宋体" w:cs="宋体"/>
                <w:bCs/>
                <w:snapToGrid w:val="0"/>
                <w:color w:val="auto"/>
                <w:highlight w:val="none"/>
                <w:lang w:val="en-US" w:eastAsia="zh-CN"/>
              </w:rPr>
              <w:t>三年。</w:t>
            </w:r>
          </w:p>
        </w:tc>
      </w:tr>
    </w:tbl>
    <w:p w14:paraId="6A4603A4">
      <w:pPr>
        <w:spacing w:after="0" w:line="560" w:lineRule="exact"/>
        <w:ind w:firstLine="560" w:firstLineChars="200"/>
        <w:jc w:val="both"/>
        <w:rPr>
          <w:color w:val="auto"/>
          <w:sz w:val="28"/>
          <w:szCs w:val="28"/>
          <w:highlight w:val="none"/>
          <w:lang w:val="en-US"/>
        </w:rPr>
      </w:pPr>
      <w:r>
        <w:rPr>
          <w:rFonts w:hint="eastAsia"/>
          <w:color w:val="auto"/>
          <w:sz w:val="28"/>
          <w:szCs w:val="28"/>
          <w:highlight w:val="none"/>
          <w:lang w:val="en-US"/>
        </w:rPr>
        <w:t>备注: 商务需求中所有指标必须全部响应，任意一项不满足将判定为无效投标。</w:t>
      </w:r>
    </w:p>
    <w:bookmarkEnd w:id="0"/>
    <w:bookmarkEnd w:id="1"/>
    <w:bookmarkEnd w:id="2"/>
    <w:p w14:paraId="3089C05D">
      <w:pPr>
        <w:spacing w:line="560" w:lineRule="exact"/>
        <w:ind w:firstLine="562" w:firstLineChars="200"/>
        <w:rPr>
          <w:rFonts w:hint="eastAsia" w:ascii="仿宋" w:hAnsi="仿宋" w:eastAsia="仿宋"/>
          <w:bCs/>
          <w:color w:val="auto"/>
          <w:sz w:val="28"/>
          <w:szCs w:val="28"/>
          <w:highlight w:val="none"/>
          <w:lang w:val="zh-CN"/>
        </w:rPr>
      </w:pPr>
      <w:r>
        <w:rPr>
          <w:rFonts w:hint="eastAsia" w:ascii="仿宋" w:hAnsi="仿宋" w:eastAsia="仿宋"/>
          <w:b/>
          <w:bCs w:val="0"/>
          <w:color w:val="auto"/>
          <w:sz w:val="28"/>
          <w:szCs w:val="28"/>
          <w:highlight w:val="none"/>
        </w:rPr>
        <w:t>其他要求详见《拟签订医用耗材（试剂）购销协议》，</w:t>
      </w:r>
      <w:r>
        <w:rPr>
          <w:rFonts w:hint="eastAsia" w:ascii="仿宋" w:hAnsi="仿宋" w:eastAsia="仿宋"/>
          <w:b/>
          <w:bCs w:val="0"/>
          <w:color w:val="auto"/>
          <w:sz w:val="28"/>
          <w:szCs w:val="28"/>
          <w:highlight w:val="none"/>
          <w:lang w:val="zh-CN"/>
        </w:rPr>
        <w:t>投标供应商需根据“</w:t>
      </w:r>
      <w:r>
        <w:rPr>
          <w:rFonts w:hint="eastAsia" w:ascii="宋体" w:hAnsi="宋体" w:cs="宋体"/>
          <w:b/>
          <w:bCs w:val="0"/>
          <w:color w:val="auto"/>
          <w:sz w:val="28"/>
          <w:szCs w:val="28"/>
          <w:highlight w:val="none"/>
        </w:rPr>
        <w:t>三、供应商服务能力</w:t>
      </w:r>
      <w:r>
        <w:rPr>
          <w:rFonts w:hint="eastAsia" w:ascii="仿宋" w:hAnsi="仿宋" w:eastAsia="仿宋"/>
          <w:b/>
          <w:bCs w:val="0"/>
          <w:color w:val="auto"/>
          <w:sz w:val="28"/>
          <w:szCs w:val="28"/>
          <w:highlight w:val="none"/>
          <w:lang w:val="zh-CN"/>
        </w:rPr>
        <w:t>”、“四、商务条款”以及拟签订“</w:t>
      </w:r>
      <w:r>
        <w:rPr>
          <w:rFonts w:hint="eastAsia" w:ascii="仿宋" w:hAnsi="仿宋" w:eastAsia="仿宋"/>
          <w:b/>
          <w:bCs w:val="0"/>
          <w:color w:val="auto"/>
          <w:sz w:val="28"/>
          <w:szCs w:val="28"/>
          <w:highlight w:val="none"/>
        </w:rPr>
        <w:t>医用耗材（试剂）购销协议</w:t>
      </w:r>
      <w:r>
        <w:rPr>
          <w:rFonts w:hint="eastAsia" w:ascii="仿宋" w:hAnsi="仿宋" w:eastAsia="仿宋"/>
          <w:b/>
          <w:bCs w:val="0"/>
          <w:color w:val="auto"/>
          <w:sz w:val="28"/>
          <w:szCs w:val="28"/>
          <w:highlight w:val="none"/>
          <w:lang w:val="zh-CN"/>
        </w:rPr>
        <w:t>”文本内容填写《商务条款偏离表》《服务条款偏离表》</w:t>
      </w:r>
      <w:r>
        <w:rPr>
          <w:rFonts w:hint="eastAsia" w:ascii="仿宋" w:hAnsi="仿宋" w:eastAsia="仿宋"/>
          <w:bCs/>
          <w:color w:val="auto"/>
          <w:sz w:val="28"/>
          <w:szCs w:val="28"/>
          <w:highlight w:val="none"/>
          <w:lang w:val="zh-CN"/>
        </w:rPr>
        <w:t>。</w:t>
      </w:r>
    </w:p>
    <w:p w14:paraId="2FA58EDF">
      <w:pPr>
        <w:spacing w:line="360" w:lineRule="auto"/>
        <w:ind w:firstLine="420" w:firstLineChars="200"/>
        <w:outlineLvl w:val="0"/>
        <w:rPr>
          <w:rFonts w:hint="eastAsia" w:hAnsi="宋体" w:cs="宋体"/>
          <w:color w:val="auto"/>
          <w:highlight w:val="none"/>
        </w:rPr>
      </w:pPr>
    </w:p>
    <w:p w14:paraId="7D66C7BE">
      <w:pPr>
        <w:spacing w:line="340" w:lineRule="exact"/>
        <w:ind w:firstLine="3654" w:firstLineChars="1300"/>
        <w:rPr>
          <w:rFonts w:hint="eastAsia" w:ascii="宋体" w:hAnsi="宋体" w:cs="宋体"/>
          <w:b/>
          <w:bCs/>
          <w:color w:val="auto"/>
          <w:sz w:val="28"/>
          <w:szCs w:val="28"/>
          <w:highlight w:val="none"/>
          <w:lang w:val="zh-CN"/>
        </w:rPr>
      </w:pPr>
    </w:p>
    <w:p w14:paraId="6B09AFD8">
      <w:pPr>
        <w:spacing w:line="340" w:lineRule="exact"/>
        <w:ind w:firstLine="3654" w:firstLineChars="1300"/>
        <w:rPr>
          <w:rFonts w:hint="eastAsia" w:ascii="宋体" w:hAnsi="宋体" w:cs="宋体"/>
          <w:b/>
          <w:bCs/>
          <w:color w:val="auto"/>
          <w:sz w:val="28"/>
          <w:szCs w:val="28"/>
          <w:highlight w:val="none"/>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第四部分 评分标准</w:t>
      </w:r>
    </w:p>
    <w:p w14:paraId="74D6CE18">
      <w:pPr>
        <w:pStyle w:val="3"/>
        <w:widowControl/>
        <w:spacing w:before="312" w:after="312" w:line="360" w:lineRule="auto"/>
        <w:ind w:firstLine="0" w:firstLineChars="0"/>
        <w:rPr>
          <w:rFonts w:hint="eastAsia" w:ascii="宋体" w:hAnsi="宋体" w:eastAsia="宋体" w:cs="宋体"/>
          <w:bCs/>
          <w:color w:val="auto"/>
          <w:kern w:val="2"/>
          <w:sz w:val="28"/>
          <w:highlight w:val="none"/>
        </w:rPr>
      </w:pPr>
      <w:bookmarkStart w:id="3" w:name="_Toc32732"/>
      <w:r>
        <w:rPr>
          <w:rFonts w:hint="eastAsia" w:ascii="宋体" w:hAnsi="宋体" w:eastAsia="宋体" w:cs="宋体"/>
          <w:bCs/>
          <w:color w:val="auto"/>
          <w:kern w:val="2"/>
          <w:sz w:val="28"/>
          <w:highlight w:val="none"/>
          <w:lang w:val="zh-CN"/>
        </w:rPr>
        <w:t>包一：</w:t>
      </w:r>
      <w:bookmarkEnd w:id="3"/>
    </w:p>
    <w:p w14:paraId="240A639A">
      <w:pPr>
        <w:pStyle w:val="6"/>
        <w:spacing w:after="0" w:line="560" w:lineRule="exact"/>
        <w:rPr>
          <w:color w:val="auto"/>
          <w:szCs w:val="28"/>
          <w:highlight w:val="none"/>
          <w:lang w:val="en-US"/>
        </w:rPr>
      </w:pPr>
      <w:r>
        <w:rPr>
          <w:rFonts w:hint="eastAsia"/>
          <w:color w:val="auto"/>
          <w:szCs w:val="28"/>
          <w:highlight w:val="none"/>
          <w:lang w:val="en-US"/>
        </w:rPr>
        <w:t>一、评标方法</w:t>
      </w:r>
    </w:p>
    <w:p w14:paraId="3D9BC1CB">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评委会将对确定为实质性响应招标文件要求的投标文件进行评价和比较，评标采用“综合评分法（竞争性磋商）”。</w:t>
      </w:r>
    </w:p>
    <w:p w14:paraId="1B666117">
      <w:pPr>
        <w:pStyle w:val="6"/>
        <w:spacing w:after="0" w:line="560" w:lineRule="exact"/>
        <w:rPr>
          <w:color w:val="auto"/>
          <w:szCs w:val="28"/>
          <w:highlight w:val="none"/>
          <w:lang w:val="en-US"/>
        </w:rPr>
      </w:pPr>
      <w:r>
        <w:rPr>
          <w:rFonts w:hint="eastAsia"/>
          <w:color w:val="auto"/>
          <w:szCs w:val="28"/>
          <w:highlight w:val="none"/>
          <w:lang w:val="en-US"/>
        </w:rPr>
        <w:t>二</w:t>
      </w:r>
      <w:r>
        <w:rPr>
          <w:color w:val="auto"/>
          <w:szCs w:val="28"/>
          <w:highlight w:val="none"/>
          <w:lang w:val="en-US"/>
        </w:rPr>
        <w:t>、评</w:t>
      </w:r>
      <w:r>
        <w:rPr>
          <w:rFonts w:hint="eastAsia"/>
          <w:color w:val="auto"/>
          <w:szCs w:val="28"/>
          <w:highlight w:val="none"/>
          <w:lang w:val="en-US"/>
        </w:rPr>
        <w:t>审</w:t>
      </w:r>
      <w:r>
        <w:rPr>
          <w:color w:val="auto"/>
          <w:szCs w:val="28"/>
          <w:highlight w:val="none"/>
          <w:lang w:val="en-US"/>
        </w:rPr>
        <w:t>标准</w:t>
      </w:r>
    </w:p>
    <w:p w14:paraId="41A768C0">
      <w:pPr>
        <w:pStyle w:val="6"/>
        <w:spacing w:after="0" w:line="560" w:lineRule="exact"/>
        <w:ind w:firstLine="560" w:firstLineChars="200"/>
        <w:rPr>
          <w:color w:val="auto"/>
          <w:szCs w:val="28"/>
          <w:highlight w:val="none"/>
          <w:lang w:val="en-US"/>
        </w:rPr>
      </w:pPr>
      <w:r>
        <w:rPr>
          <w:rFonts w:hint="eastAsia"/>
          <w:color w:val="auto"/>
          <w:szCs w:val="28"/>
          <w:highlight w:val="none"/>
          <w:lang w:val="en-US"/>
        </w:rPr>
        <w:t>综合评分法（竞争性磋商）：具体采用打分法</w:t>
      </w:r>
    </w:p>
    <w:p w14:paraId="4E6A6CD5">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说明：只有初步评审合格的投标人，才能进入详细评审。初步评审办法详见招标文件。</w:t>
      </w:r>
    </w:p>
    <w:p w14:paraId="63DE1479">
      <w:pPr>
        <w:pStyle w:val="6"/>
        <w:spacing w:after="0" w:line="560" w:lineRule="exact"/>
        <w:ind w:firstLine="560" w:firstLineChars="200"/>
        <w:rPr>
          <w:color w:val="auto"/>
          <w:szCs w:val="28"/>
          <w:highlight w:val="none"/>
          <w:lang w:val="en-US"/>
        </w:rPr>
      </w:pPr>
      <w:r>
        <w:rPr>
          <w:rFonts w:hint="eastAsia"/>
          <w:color w:val="auto"/>
          <w:szCs w:val="28"/>
          <w:highlight w:val="none"/>
          <w:lang w:val="en-US"/>
        </w:rPr>
        <w:t>对于初步评审合格的投标人，本次详细评审采用综合评分法（竞争性磋商），具体采用打分法，得分最高者为中标候选人，具体评分标准如下</w:t>
      </w:r>
      <w:r>
        <w:rPr>
          <w:color w:val="auto"/>
          <w:szCs w:val="28"/>
          <w:highlight w:val="none"/>
          <w:lang w:val="en-US"/>
        </w:rPr>
        <w:t>：</w:t>
      </w:r>
    </w:p>
    <w:tbl>
      <w:tblPr>
        <w:tblStyle w:val="13"/>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369"/>
        <w:gridCol w:w="700"/>
      </w:tblGrid>
      <w:tr w14:paraId="2589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6"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9C451C7">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936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B8227BE">
            <w:pPr>
              <w:spacing w:after="0" w:line="540" w:lineRule="exact"/>
              <w:ind w:firstLine="3162" w:firstLineChars="1500"/>
              <w:rPr>
                <w:rFonts w:hint="eastAsia" w:ascii="宋体" w:hAnsi="宋体" w:cs="宋体"/>
                <w:b/>
                <w:bCs/>
                <w:color w:val="auto"/>
                <w:highlight w:val="none"/>
              </w:rPr>
            </w:pPr>
            <w:r>
              <w:rPr>
                <w:rFonts w:hint="eastAsia" w:ascii="宋体" w:hAnsi="宋体" w:cs="宋体"/>
                <w:b/>
                <w:bCs/>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2B3B85CE">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分值</w:t>
            </w:r>
          </w:p>
        </w:tc>
      </w:tr>
      <w:tr w14:paraId="7927A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14:paraId="158160CE">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投标报价</w:t>
            </w:r>
          </w:p>
          <w:p w14:paraId="1F6B8E6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（40分）</w:t>
            </w:r>
          </w:p>
        </w:tc>
        <w:tc>
          <w:tcPr>
            <w:tcW w:w="9369" w:type="dxa"/>
            <w:tcBorders>
              <w:top w:val="single" w:color="auto" w:sz="4" w:space="0"/>
              <w:left w:val="single" w:color="auto" w:sz="4" w:space="0"/>
              <w:bottom w:val="single" w:color="auto" w:sz="4" w:space="0"/>
              <w:right w:val="single" w:color="auto" w:sz="4" w:space="0"/>
            </w:tcBorders>
            <w:vAlign w:val="center"/>
          </w:tcPr>
          <w:p w14:paraId="7C43283C">
            <w:pPr>
              <w:spacing w:after="0" w:line="540" w:lineRule="exact"/>
              <w:rPr>
                <w:rFonts w:hint="eastAsia" w:asciiTheme="minorEastAsia" w:hAnsiTheme="minorEastAsia" w:cstheme="minorEastAsia"/>
                <w:color w:val="auto"/>
                <w:highlight w:val="none"/>
              </w:rPr>
            </w:pPr>
            <w:r>
              <w:rPr>
                <w:rFonts w:hint="eastAsia" w:ascii="宋体" w:hAnsi="宋体" w:eastAsia="宋体" w:cs="宋体"/>
                <w:color w:val="auto"/>
                <w:highlight w:val="none"/>
                <w:lang w:val="en-US"/>
              </w:rPr>
              <w:t>1.</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单价评分（</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 分）：</w:t>
            </w:r>
          </w:p>
          <w:p w14:paraId="376B7AB0">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针对所有企业</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val="en-US"/>
              </w:rPr>
              <w:t>的</w:t>
            </w:r>
            <w:r>
              <w:rPr>
                <w:rFonts w:hint="eastAsia" w:asciiTheme="minorEastAsia" w:hAnsiTheme="minorEastAsia" w:cstheme="minorEastAsia"/>
                <w:color w:val="auto"/>
                <w:highlight w:val="none"/>
              </w:rPr>
              <w:t>报价，价格分采用低价优先法计算，即满足招标文件要求且投标价格最低的单价为评标基准价，其价格分为满分</w:t>
            </w:r>
            <w:r>
              <w:rPr>
                <w:rFonts w:hint="eastAsia" w:asciiTheme="minorEastAsia" w:hAnsiTheme="minorEastAsia" w:cstheme="minorEastAsia"/>
                <w:color w:val="auto"/>
                <w:highlight w:val="none"/>
                <w:lang w:val="en-US"/>
              </w:rPr>
              <w:t>40</w:t>
            </w:r>
            <w:r>
              <w:rPr>
                <w:rFonts w:hint="eastAsia" w:asciiTheme="minorEastAsia" w:hAnsiTheme="minorEastAsia" w:cstheme="minorEastAsia"/>
                <w:color w:val="auto"/>
                <w:highlight w:val="none"/>
              </w:rPr>
              <w:t>分，其他投标人的价格分按照下列公式计算，保留小数点后2位（小微企业按报价的</w:t>
            </w:r>
            <w:r>
              <w:rPr>
                <w:rFonts w:hint="eastAsia" w:asciiTheme="minorEastAsia" w:hAnsiTheme="minorEastAsia" w:cstheme="minorEastAsia"/>
                <w:b w:val="0"/>
                <w:bCs w:val="0"/>
                <w:color w:val="auto"/>
                <w:highlight w:val="none"/>
                <w:lang w:val="en-US"/>
              </w:rPr>
              <w:t>10</w:t>
            </w:r>
            <w:r>
              <w:rPr>
                <w:rFonts w:hint="eastAsia" w:asciiTheme="minorEastAsia" w:hAnsiTheme="minorEastAsia" w:cstheme="minorEastAsia"/>
                <w:b w:val="0"/>
                <w:bCs w:val="0"/>
                <w:color w:val="auto"/>
                <w:highlight w:val="none"/>
              </w:rPr>
              <w:t>%</w:t>
            </w:r>
            <w:r>
              <w:rPr>
                <w:rFonts w:hint="eastAsia" w:asciiTheme="minorEastAsia" w:hAnsiTheme="minorEastAsia" w:cstheme="minorEastAsia"/>
                <w:color w:val="auto"/>
                <w:highlight w:val="none"/>
              </w:rPr>
              <w:t>扣除）：</w:t>
            </w:r>
          </w:p>
          <w:p w14:paraId="314E7334">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      投标报价得分＝（评标基准价/投标报价）×</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w:t>
            </w:r>
          </w:p>
          <w:p w14:paraId="29A64D63">
            <w:pPr>
              <w:spacing w:after="0" w:line="540" w:lineRule="exact"/>
              <w:rPr>
                <w:rFonts w:eastAsia="黑体"/>
                <w:color w:val="auto"/>
                <w:highlight w:val="none"/>
              </w:rPr>
            </w:pPr>
            <w:r>
              <w:rPr>
                <w:rFonts w:hint="eastAsia" w:asciiTheme="minorEastAsia" w:hAnsiTheme="minorEastAsia" w:cstheme="minorEastAsia"/>
                <w:b/>
                <w:bCs/>
                <w:color w:val="auto"/>
                <w:highlight w:val="none"/>
                <w:u w:val="single"/>
              </w:rPr>
              <w:t>注：请提供《</w:t>
            </w:r>
            <w:r>
              <w:rPr>
                <w:rFonts w:hint="eastAsia" w:asciiTheme="minorEastAsia" w:hAnsiTheme="minorEastAsia" w:cstheme="minorEastAsia"/>
                <w:b/>
                <w:bCs/>
                <w:color w:val="auto"/>
                <w:highlight w:val="none"/>
                <w:u w:val="single"/>
                <w:lang w:val="en-US" w:eastAsia="zh-CN"/>
              </w:rPr>
              <w:t>产品报价</w:t>
            </w:r>
            <w:r>
              <w:rPr>
                <w:rFonts w:hint="eastAsia" w:asciiTheme="minorEastAsia" w:hAnsiTheme="minorEastAsia" w:cstheme="minorEastAsia"/>
                <w:b/>
                <w:bCs/>
                <w:color w:val="auto"/>
                <w:highlight w:val="none"/>
                <w:u w:val="single"/>
                <w:lang w:val="en-US"/>
              </w:rPr>
              <w:t>的</w:t>
            </w:r>
            <w:r>
              <w:rPr>
                <w:rFonts w:hint="eastAsia" w:asciiTheme="minorEastAsia" w:hAnsiTheme="minorEastAsia" w:cstheme="minorEastAsia"/>
                <w:b/>
                <w:bCs/>
                <w:color w:val="auto"/>
                <w:highlight w:val="none"/>
                <w:u w:val="single"/>
              </w:rPr>
              <w:t>开标一览表》，如不提供，此项不得分。</w:t>
            </w:r>
          </w:p>
        </w:tc>
        <w:tc>
          <w:tcPr>
            <w:tcW w:w="700" w:type="dxa"/>
            <w:tcBorders>
              <w:top w:val="single" w:color="auto" w:sz="4" w:space="0"/>
              <w:left w:val="single" w:color="auto" w:sz="4" w:space="0"/>
              <w:right w:val="single" w:color="auto" w:sz="4" w:space="0"/>
            </w:tcBorders>
            <w:vAlign w:val="center"/>
          </w:tcPr>
          <w:p w14:paraId="6BF38AF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w:t>
            </w:r>
          </w:p>
        </w:tc>
      </w:tr>
      <w:tr w14:paraId="5D62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01FD8C23">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样品分</w:t>
            </w:r>
          </w:p>
          <w:p w14:paraId="76F5C6FF">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0</w:t>
            </w:r>
            <w:r>
              <w:rPr>
                <w:rFonts w:hint="eastAsia" w:ascii="宋体" w:hAnsi="宋体" w:cs="宋体"/>
                <w:b/>
                <w:color w:val="auto"/>
                <w:highlight w:val="none"/>
                <w:lang w:val="en-US"/>
              </w:rPr>
              <w:t>分）</w:t>
            </w:r>
          </w:p>
        </w:tc>
        <w:tc>
          <w:tcPr>
            <w:tcW w:w="9369" w:type="dxa"/>
            <w:tcBorders>
              <w:top w:val="single" w:color="auto" w:sz="4" w:space="0"/>
              <w:left w:val="single" w:color="auto" w:sz="4" w:space="0"/>
              <w:bottom w:val="single" w:color="auto" w:sz="4" w:space="0"/>
              <w:right w:val="single" w:color="auto" w:sz="4" w:space="0"/>
            </w:tcBorders>
          </w:tcPr>
          <w:p w14:paraId="4DE00BE4">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rPr>
              <w:t>1、</w:t>
            </w:r>
            <w:r>
              <w:rPr>
                <w:rFonts w:hint="eastAsia" w:ascii="宋体" w:hAnsi="宋体" w:cs="宋体"/>
                <w:color w:val="auto"/>
                <w:highlight w:val="none"/>
                <w:lang w:val="en-US" w:eastAsia="zh-CN"/>
              </w:rPr>
              <w:t>样品</w:t>
            </w:r>
            <w:r>
              <w:rPr>
                <w:color w:val="auto"/>
                <w:highlight w:val="none"/>
              </w:rPr>
              <w:t>手柄</w:t>
            </w:r>
            <w:r>
              <w:rPr>
                <w:rFonts w:hint="eastAsia"/>
                <w:color w:val="auto"/>
                <w:highlight w:val="none"/>
                <w:lang w:val="en-US" w:eastAsia="zh-CN"/>
              </w:rPr>
              <w:t>的</w:t>
            </w:r>
            <w:r>
              <w:rPr>
                <w:rFonts w:hint="eastAsia" w:ascii="宋体" w:hAnsi="宋体" w:cs="宋体"/>
                <w:color w:val="auto"/>
                <w:highlight w:val="none"/>
                <w:lang w:val="en-US" w:eastAsia="zh-CN"/>
              </w:rPr>
              <w:t>操作与控制顺畅便捷，符合要求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2</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2734FFEC">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样品</w:t>
            </w:r>
            <w:r>
              <w:rPr>
                <w:rFonts w:hint="eastAsia" w:ascii="宋体" w:hAnsi="宋体" w:cs="宋体"/>
                <w:color w:val="auto"/>
                <w:highlight w:val="none"/>
                <w:lang w:val="en-US"/>
              </w:rPr>
              <w:t>网篮</w:t>
            </w:r>
            <w:r>
              <w:rPr>
                <w:rFonts w:hint="eastAsia" w:ascii="宋体" w:hAnsi="宋体" w:cs="宋体"/>
                <w:color w:val="auto"/>
                <w:highlight w:val="none"/>
                <w:lang w:val="en-US" w:eastAsia="zh-CN"/>
              </w:rPr>
              <w:t>具有良好的</w:t>
            </w:r>
            <w:r>
              <w:rPr>
                <w:rFonts w:hint="eastAsia" w:ascii="宋体" w:hAnsi="宋体" w:cs="宋体"/>
                <w:color w:val="auto"/>
                <w:highlight w:val="none"/>
                <w:lang w:val="en-US"/>
              </w:rPr>
              <w:t>弹性回复性</w:t>
            </w:r>
            <w:r>
              <w:rPr>
                <w:rFonts w:hint="eastAsia"/>
                <w:color w:val="auto"/>
                <w:highlight w:val="none"/>
                <w:lang w:eastAsia="zh-CN"/>
              </w:rPr>
              <w:t>，</w:t>
            </w:r>
            <w:r>
              <w:rPr>
                <w:rFonts w:hint="eastAsia"/>
                <w:color w:val="auto"/>
                <w:highlight w:val="none"/>
                <w:lang w:val="en-US" w:eastAsia="zh-CN"/>
              </w:rPr>
              <w:t>网孔设计精细，</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eastAsia="zh-CN"/>
              </w:rPr>
              <w:t>1</w:t>
            </w:r>
            <w:r>
              <w:rPr>
                <w:rFonts w:hint="eastAsia" w:ascii="宋体" w:hAnsi="宋体" w:cs="宋体"/>
                <w:color w:val="auto"/>
                <w:highlight w:val="none"/>
              </w:rPr>
              <w:t>分，不好得0分。</w:t>
            </w:r>
          </w:p>
          <w:p w14:paraId="374ACF43">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3</w:t>
            </w:r>
            <w:r>
              <w:rPr>
                <w:rFonts w:hint="eastAsia" w:ascii="宋体" w:hAnsi="宋体" w:cs="宋体"/>
                <w:color w:val="auto"/>
                <w:highlight w:val="none"/>
              </w:rPr>
              <w:t>、</w:t>
            </w:r>
            <w:r>
              <w:rPr>
                <w:rFonts w:hint="eastAsia" w:ascii="宋体" w:hAnsi="宋体" w:cs="宋体"/>
                <w:color w:val="auto"/>
                <w:highlight w:val="none"/>
                <w:lang w:val="en-US" w:eastAsia="zh-CN"/>
              </w:rPr>
              <w:t>样品的鞘管软硬适中</w:t>
            </w:r>
            <w:r>
              <w:rPr>
                <w:rFonts w:hint="eastAsia" w:ascii="宋体" w:hAnsi="宋体" w:cs="宋体"/>
                <w:color w:val="auto"/>
                <w:highlight w:val="none"/>
              </w:rPr>
              <w:t>，符合要求。好得</w:t>
            </w:r>
            <w:r>
              <w:rPr>
                <w:rFonts w:hint="eastAsia" w:ascii="宋体" w:hAnsi="宋体" w:cs="宋体"/>
                <w:color w:val="auto"/>
                <w:highlight w:val="none"/>
                <w:lang w:val="en-US" w:eastAsia="zh-CN"/>
              </w:rPr>
              <w:t>2</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4BFDFE9A">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4</w:t>
            </w:r>
            <w:r>
              <w:rPr>
                <w:rFonts w:hint="eastAsia" w:ascii="宋体" w:hAnsi="宋体" w:cs="宋体"/>
                <w:color w:val="auto"/>
                <w:highlight w:val="none"/>
              </w:rPr>
              <w:t>、</w:t>
            </w:r>
            <w:r>
              <w:rPr>
                <w:rFonts w:hint="eastAsia" w:ascii="宋体" w:hAnsi="宋体" w:cs="宋体"/>
                <w:color w:val="auto"/>
                <w:highlight w:val="none"/>
                <w:lang w:val="en-US" w:eastAsia="zh-CN"/>
              </w:rPr>
              <w:t>样品</w:t>
            </w:r>
            <w:r>
              <w:rPr>
                <w:rFonts w:hint="eastAsia" w:ascii="宋体" w:hAnsi="宋体" w:cs="宋体"/>
                <w:color w:val="auto"/>
                <w:highlight w:val="none"/>
              </w:rPr>
              <w:t>的包装完好无损</w:t>
            </w:r>
            <w:r>
              <w:rPr>
                <w:rFonts w:hint="eastAsia" w:ascii="宋体" w:hAnsi="宋体" w:cs="宋体"/>
                <w:color w:val="auto"/>
                <w:highlight w:val="none"/>
                <w:lang w:eastAsia="zh-CN"/>
              </w:rPr>
              <w:t>，</w:t>
            </w:r>
            <w:r>
              <w:rPr>
                <w:rFonts w:hint="eastAsia" w:ascii="宋体" w:hAnsi="宋体" w:cs="宋体"/>
                <w:color w:val="auto"/>
                <w:highlight w:val="none"/>
              </w:rPr>
              <w:t>包装上清晰标注产品的名称、规格、型号、</w:t>
            </w:r>
            <w:r>
              <w:rPr>
                <w:rFonts w:hint="eastAsia" w:ascii="宋体" w:hAnsi="宋体" w:cs="宋体"/>
                <w:color w:val="auto"/>
                <w:highlight w:val="none"/>
                <w:lang w:val="en-US" w:eastAsia="zh-CN"/>
              </w:rPr>
              <w:t>批号、</w:t>
            </w:r>
            <w:r>
              <w:rPr>
                <w:rFonts w:hint="eastAsia" w:ascii="宋体" w:hAnsi="宋体" w:cs="宋体"/>
                <w:color w:val="auto"/>
                <w:highlight w:val="none"/>
              </w:rPr>
              <w:t>生产日期、有效期等</w:t>
            </w:r>
            <w:r>
              <w:rPr>
                <w:rFonts w:hint="eastAsia" w:ascii="宋体" w:hAnsi="宋体" w:cs="宋体"/>
                <w:color w:val="auto"/>
                <w:highlight w:val="none"/>
                <w:lang w:val="en-US" w:eastAsia="zh-CN"/>
              </w:rPr>
              <w:t>基础</w:t>
            </w:r>
            <w:r>
              <w:rPr>
                <w:rFonts w:hint="eastAsia" w:ascii="宋体" w:hAnsi="宋体" w:cs="宋体"/>
                <w:color w:val="auto"/>
                <w:highlight w:val="none"/>
              </w:rPr>
              <w:t>信息。</w:t>
            </w:r>
            <w:r>
              <w:rPr>
                <w:rFonts w:hint="eastAsia" w:ascii="宋体" w:hAnsi="宋体" w:cs="宋体"/>
                <w:color w:val="auto"/>
                <w:highlight w:val="none"/>
                <w:lang w:val="en-US" w:eastAsia="zh-CN"/>
              </w:rPr>
              <w:t>产品</w:t>
            </w:r>
            <w:r>
              <w:rPr>
                <w:rFonts w:hint="eastAsia" w:ascii="宋体" w:hAnsi="宋体" w:cs="宋体"/>
                <w:color w:val="auto"/>
                <w:highlight w:val="none"/>
              </w:rPr>
              <w:t>附有详细的使用说明书和注意事项，指导医生正确使用产品。</w:t>
            </w:r>
            <w:r>
              <w:rPr>
                <w:rFonts w:hint="eastAsia" w:ascii="宋体" w:hAnsi="宋体" w:cs="宋体"/>
                <w:color w:val="auto"/>
                <w:highlight w:val="none"/>
                <w:lang w:val="en-US" w:eastAsia="zh-CN"/>
              </w:rPr>
              <w:t>完全</w:t>
            </w:r>
            <w:r>
              <w:rPr>
                <w:rFonts w:hint="eastAsia" w:ascii="宋体" w:hAnsi="宋体" w:cs="宋体"/>
                <w:color w:val="auto"/>
                <w:highlight w:val="none"/>
              </w:rPr>
              <w:t>符合要求得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基本</w:t>
            </w:r>
            <w:r>
              <w:rPr>
                <w:rFonts w:hint="eastAsia" w:ascii="宋体" w:hAnsi="宋体" w:cs="宋体"/>
                <w:color w:val="auto"/>
                <w:highlight w:val="none"/>
              </w:rPr>
              <w:t>符合要求得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不</w:t>
            </w:r>
            <w:r>
              <w:rPr>
                <w:rFonts w:hint="eastAsia" w:ascii="宋体" w:hAnsi="宋体" w:cs="宋体"/>
                <w:color w:val="auto"/>
                <w:highlight w:val="none"/>
              </w:rPr>
              <w:t>符合要求得0分。</w:t>
            </w:r>
          </w:p>
          <w:p w14:paraId="6A1D3BCD">
            <w:pPr>
              <w:spacing w:after="0" w:line="540" w:lineRule="exact"/>
              <w:textAlignment w:val="baseline"/>
              <w:rPr>
                <w:rFonts w:hint="eastAsia" w:ascii="宋体" w:hAnsi="宋体" w:cs="宋体"/>
                <w:b/>
                <w:bCs/>
                <w:color w:val="auto"/>
                <w:highlight w:val="none"/>
                <w:u w:val="single"/>
              </w:rPr>
            </w:pPr>
            <w:r>
              <w:rPr>
                <w:rFonts w:ascii="宋体" w:hAnsi="宋体" w:cs="宋体"/>
                <w:b/>
                <w:bCs/>
                <w:color w:val="auto"/>
                <w:highlight w:val="none"/>
                <w:u w:val="single"/>
              </w:rPr>
              <w:t>中标样品留样备查一年。投标人必须交付与评标时质量相同的货品，合同履行期间如发现与评标留样不相符的，予以退货处理并有权终止合同。</w:t>
            </w:r>
          </w:p>
        </w:tc>
        <w:tc>
          <w:tcPr>
            <w:tcW w:w="700" w:type="dxa"/>
            <w:tcBorders>
              <w:top w:val="single" w:color="auto" w:sz="4" w:space="0"/>
              <w:left w:val="single" w:color="auto" w:sz="4" w:space="0"/>
              <w:right w:val="single" w:color="auto" w:sz="4" w:space="0"/>
            </w:tcBorders>
            <w:vAlign w:val="center"/>
          </w:tcPr>
          <w:p w14:paraId="7E8C09DA">
            <w:pPr>
              <w:spacing w:after="0" w:line="540" w:lineRule="exact"/>
              <w:jc w:val="center"/>
              <w:rPr>
                <w:rFonts w:hint="eastAsia" w:ascii="宋体" w:hAnsi="宋体" w:cs="宋体" w:eastAsiaTheme="minorEastAsia"/>
                <w:b/>
                <w:color w:val="auto"/>
                <w:highlight w:val="none"/>
                <w:lang w:val="en-US" w:eastAsia="zh-CN"/>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0</w:t>
            </w:r>
          </w:p>
        </w:tc>
      </w:tr>
      <w:tr w14:paraId="4315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34C4CC39">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产品技术要求</w:t>
            </w:r>
          </w:p>
          <w:p w14:paraId="7CDB7946">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0AC87914">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评委根据招标文件中《</w:t>
            </w:r>
            <w:r>
              <w:rPr>
                <w:rFonts w:hint="eastAsia" w:ascii="宋体" w:hAnsi="宋体" w:cs="宋体"/>
                <w:color w:val="auto"/>
                <w:highlight w:val="none"/>
                <w:lang w:val="en-US"/>
              </w:rPr>
              <w:t>产品</w:t>
            </w:r>
            <w:r>
              <w:rPr>
                <w:rFonts w:hint="eastAsia" w:ascii="宋体" w:hAnsi="宋体" w:cs="宋体"/>
                <w:color w:val="auto"/>
                <w:highlight w:val="none"/>
              </w:rPr>
              <w:t>技术要求》，结合投标文件提供的佐证材料等进行评审：</w:t>
            </w:r>
          </w:p>
          <w:p w14:paraId="47D9B77A">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全部满足标书基本要求得</w:t>
            </w:r>
            <w:r>
              <w:rPr>
                <w:rFonts w:hint="eastAsia" w:ascii="宋体" w:hAnsi="宋体" w:cs="宋体"/>
                <w:color w:val="auto"/>
                <w:highlight w:val="none"/>
                <w:lang w:val="en-US"/>
              </w:rPr>
              <w:t>2</w:t>
            </w:r>
            <w:r>
              <w:rPr>
                <w:rFonts w:hint="eastAsia" w:ascii="宋体" w:hAnsi="宋体" w:cs="宋体"/>
                <w:color w:val="auto"/>
                <w:highlight w:val="none"/>
                <w:lang w:val="en-US" w:eastAsia="zh-CN"/>
              </w:rPr>
              <w:t>2</w:t>
            </w:r>
            <w:r>
              <w:rPr>
                <w:rFonts w:hint="eastAsia" w:ascii="宋体" w:hAnsi="宋体" w:cs="宋体"/>
                <w:color w:val="auto"/>
                <w:highlight w:val="none"/>
              </w:rPr>
              <w:t>分，正偏离不加分，有一项</w:t>
            </w:r>
            <w:r>
              <w:rPr>
                <w:rFonts w:hint="eastAsia" w:ascii="宋体" w:hAnsi="宋体" w:cs="宋体"/>
                <w:color w:val="auto"/>
                <w:highlight w:val="none"/>
                <w:lang w:val="en-US"/>
              </w:rPr>
              <w:t>技术要求</w:t>
            </w:r>
            <w:r>
              <w:rPr>
                <w:rFonts w:hint="eastAsia" w:ascii="宋体" w:hAnsi="宋体" w:cs="宋体"/>
                <w:color w:val="auto"/>
                <w:highlight w:val="none"/>
              </w:rPr>
              <w:t>负偏离扣5分；（</w:t>
            </w:r>
            <w:r>
              <w:rPr>
                <w:rFonts w:hint="eastAsia" w:ascii="宋体" w:hAnsi="宋体" w:cs="宋体"/>
                <w:color w:val="auto"/>
                <w:highlight w:val="none"/>
                <w:lang w:val="en-US"/>
              </w:rPr>
              <w:t>每项技术要求</w:t>
            </w:r>
            <w:r>
              <w:rPr>
                <w:rFonts w:hint="eastAsia" w:ascii="宋体" w:hAnsi="宋体" w:cs="宋体"/>
                <w:color w:val="auto"/>
                <w:highlight w:val="none"/>
              </w:rPr>
              <w:t>须提供相关证明材料（包括医疗器械注册证/产品说明书/产品检测报告</w:t>
            </w:r>
            <w:r>
              <w:rPr>
                <w:rFonts w:hint="eastAsia" w:ascii="宋体" w:hAnsi="宋体" w:cs="宋体"/>
                <w:color w:val="auto"/>
                <w:highlight w:val="none"/>
                <w:lang w:val="en-US" w:eastAsia="zh-CN"/>
              </w:rPr>
              <w:t>/产品彩页</w:t>
            </w:r>
            <w:r>
              <w:rPr>
                <w:rFonts w:hint="eastAsia" w:ascii="宋体" w:hAnsi="宋体" w:cs="宋体"/>
                <w:color w:val="auto"/>
                <w:highlight w:val="none"/>
              </w:rPr>
              <w:t>等）并在投标文件技术参数偏离表备注栏中标注相应证明文件页码，未标注页码视为负偏离）</w:t>
            </w:r>
          </w:p>
        </w:tc>
        <w:tc>
          <w:tcPr>
            <w:tcW w:w="700" w:type="dxa"/>
            <w:tcBorders>
              <w:top w:val="single" w:color="auto" w:sz="4" w:space="0"/>
              <w:left w:val="single" w:color="auto" w:sz="4" w:space="0"/>
              <w:right w:val="single" w:color="auto" w:sz="4" w:space="0"/>
            </w:tcBorders>
            <w:vAlign w:val="center"/>
          </w:tcPr>
          <w:p w14:paraId="06609A8A">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p>
        </w:tc>
      </w:tr>
      <w:tr w14:paraId="12B8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blHeader/>
          <w:jc w:val="center"/>
        </w:trPr>
        <w:tc>
          <w:tcPr>
            <w:tcW w:w="1366" w:type="dxa"/>
            <w:tcBorders>
              <w:top w:val="single" w:color="auto" w:sz="4" w:space="0"/>
              <w:left w:val="single" w:color="auto" w:sz="4" w:space="0"/>
              <w:right w:val="single" w:color="auto" w:sz="4" w:space="0"/>
            </w:tcBorders>
            <w:vAlign w:val="center"/>
          </w:tcPr>
          <w:p w14:paraId="26ADBCE5">
            <w:pPr>
              <w:spacing w:after="0" w:line="540" w:lineRule="exact"/>
              <w:jc w:val="both"/>
              <w:rPr>
                <w:rFonts w:hint="eastAsia" w:ascii="宋体" w:hAnsi="宋体" w:cs="宋体"/>
                <w:b/>
                <w:color w:val="auto"/>
                <w:highlight w:val="none"/>
                <w:lang w:val="en-US"/>
              </w:rPr>
            </w:pPr>
            <w:r>
              <w:rPr>
                <w:rFonts w:hint="eastAsia" w:ascii="宋体" w:hAnsi="宋体" w:cs="宋体"/>
                <w:b/>
                <w:color w:val="auto"/>
                <w:highlight w:val="none"/>
                <w:lang w:val="en-US"/>
              </w:rPr>
              <w:t>阳光采购及医保政策分</w:t>
            </w:r>
            <w:r>
              <w:rPr>
                <w:rFonts w:hint="eastAsia" w:ascii="宋体" w:hAnsi="宋体" w:cs="宋体"/>
                <w:b/>
                <w:color w:val="auto"/>
                <w:highlight w:val="none"/>
              </w:rPr>
              <w:t>（</w:t>
            </w:r>
            <w:r>
              <w:rPr>
                <w:rFonts w:hint="eastAsia" w:ascii="宋体" w:hAnsi="宋体" w:cs="宋体"/>
                <w:b/>
                <w:color w:val="auto"/>
                <w:highlight w:val="none"/>
                <w:lang w:val="en-US" w:eastAsia="zh-CN"/>
              </w:rPr>
              <w:t>4</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5E12AA41">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lang w:val="en-US"/>
              </w:rPr>
              <w:t>投标产品是南京市医用耗材阳光采购挂网产品中“鼓励采购”/“优先采购”的，</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r>
              <w:rPr>
                <w:rFonts w:hint="eastAsia" w:ascii="宋体" w:hAnsi="宋体" w:cs="宋体"/>
                <w:color w:val="auto"/>
                <w:highlight w:val="none"/>
                <w:lang w:val="en-US"/>
              </w:rPr>
              <w:t>投标产品是南京市医保目录内产品，有产品医保号，</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p>
          <w:p w14:paraId="0D1A6A3D">
            <w:pPr>
              <w:rPr>
                <w:color w:val="auto"/>
                <w:highlight w:val="none"/>
                <w:lang w:val="en-US"/>
              </w:rPr>
            </w:pPr>
            <w:r>
              <w:rPr>
                <w:rFonts w:hint="eastAsia" w:ascii="宋体" w:hAnsi="宋体" w:cs="宋体"/>
                <w:b/>
                <w:bCs/>
                <w:color w:val="auto"/>
                <w:highlight w:val="none"/>
                <w:u w:val="single"/>
                <w:lang w:val="en-US"/>
              </w:rPr>
              <w:t>以上供应商须提供《南京市耗材招采平台/江苏省耗材招采平台/南京市耗材医保平台截图》，不提供，不得分。</w:t>
            </w:r>
          </w:p>
        </w:tc>
        <w:tc>
          <w:tcPr>
            <w:tcW w:w="700" w:type="dxa"/>
            <w:tcBorders>
              <w:top w:val="single" w:color="auto" w:sz="4" w:space="0"/>
              <w:left w:val="single" w:color="auto" w:sz="4" w:space="0"/>
              <w:right w:val="single" w:color="auto" w:sz="4" w:space="0"/>
            </w:tcBorders>
            <w:vAlign w:val="center"/>
          </w:tcPr>
          <w:p w14:paraId="496A6BD8">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p>
        </w:tc>
      </w:tr>
      <w:tr w14:paraId="560B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top w:val="single" w:color="auto" w:sz="4" w:space="0"/>
              <w:left w:val="single" w:color="auto" w:sz="4" w:space="0"/>
              <w:right w:val="single" w:color="auto" w:sz="4" w:space="0"/>
            </w:tcBorders>
            <w:vAlign w:val="center"/>
          </w:tcPr>
          <w:p w14:paraId="3AF5C84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供应商</w:t>
            </w:r>
            <w:r>
              <w:rPr>
                <w:rFonts w:hint="eastAsia" w:ascii="宋体" w:hAnsi="宋体" w:cs="宋体"/>
                <w:b/>
                <w:color w:val="auto"/>
                <w:highlight w:val="none"/>
              </w:rPr>
              <w:t>服务</w:t>
            </w:r>
            <w:r>
              <w:rPr>
                <w:rFonts w:hint="eastAsia" w:ascii="宋体" w:hAnsi="宋体" w:cs="宋体"/>
                <w:b/>
                <w:color w:val="auto"/>
                <w:highlight w:val="none"/>
                <w:lang w:val="en-US"/>
              </w:rPr>
              <w:t>能力</w:t>
            </w:r>
            <w:r>
              <w:rPr>
                <w:rFonts w:hint="eastAsia" w:ascii="宋体" w:hAnsi="宋体" w:cs="宋体"/>
                <w:b/>
                <w:color w:val="auto"/>
                <w:highlight w:val="none"/>
              </w:rPr>
              <w:t xml:space="preserve">          （</w:t>
            </w:r>
            <w:r>
              <w:rPr>
                <w:rFonts w:hint="eastAsia" w:ascii="宋体" w:hAnsi="宋体" w:cs="宋体"/>
                <w:b/>
                <w:color w:val="auto"/>
                <w:highlight w:val="none"/>
                <w:lang w:val="en-US"/>
              </w:rPr>
              <w:t>16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0211750F">
            <w:pPr>
              <w:spacing w:after="0" w:line="540" w:lineRule="exact"/>
              <w:rPr>
                <w:rFonts w:hint="eastAsia" w:ascii="宋体" w:hAnsi="宋体" w:cs="宋体"/>
                <w:color w:val="auto"/>
                <w:highlight w:val="none"/>
              </w:rPr>
            </w:pPr>
            <w:r>
              <w:rPr>
                <w:rFonts w:hint="eastAsia" w:ascii="宋体" w:hAnsi="宋体" w:cs="宋体"/>
                <w:color w:val="auto"/>
                <w:highlight w:val="none"/>
              </w:rPr>
              <w:t>评委根据投标文件中《</w:t>
            </w:r>
            <w:r>
              <w:rPr>
                <w:rFonts w:hint="eastAsia" w:ascii="宋体" w:hAnsi="宋体" w:cs="宋体"/>
                <w:color w:val="auto"/>
                <w:highlight w:val="none"/>
                <w:lang w:val="en-US"/>
              </w:rPr>
              <w:t>供应商服务能力</w:t>
            </w:r>
            <w:r>
              <w:rPr>
                <w:rFonts w:hint="eastAsia" w:ascii="宋体" w:hAnsi="宋体" w:cs="宋体"/>
                <w:color w:val="auto"/>
                <w:highlight w:val="none"/>
              </w:rPr>
              <w:t>》进行评审；</w:t>
            </w:r>
          </w:p>
          <w:p w14:paraId="72C4806F">
            <w:pPr>
              <w:spacing w:after="0" w:line="540" w:lineRule="exac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rPr>
              <w:t>.供应商</w:t>
            </w:r>
            <w:r>
              <w:rPr>
                <w:rFonts w:hint="eastAsia" w:ascii="宋体" w:hAnsi="宋体" w:cs="宋体"/>
                <w:color w:val="auto"/>
                <w:highlight w:val="none"/>
              </w:rPr>
              <w:t>能在医院采购下订单之日起，一周内将货物配送至医院，且货票同行，得4分。</w:t>
            </w:r>
          </w:p>
          <w:p w14:paraId="7780272C">
            <w:pPr>
              <w:spacing w:after="0" w:line="540" w:lineRule="exac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rPr>
              <w:t>.供应商</w:t>
            </w:r>
            <w:r>
              <w:rPr>
                <w:rFonts w:hint="eastAsia" w:ascii="宋体" w:hAnsi="宋体" w:cs="宋体"/>
                <w:color w:val="auto"/>
                <w:highlight w:val="none"/>
              </w:rPr>
              <w:t>能保障医院紧急供应（2小时内送达），得4分。</w:t>
            </w:r>
          </w:p>
          <w:p w14:paraId="0A6BB5B4">
            <w:pPr>
              <w:spacing w:after="0" w:line="540" w:lineRule="exac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rPr>
              <w:t>.供应商</w:t>
            </w:r>
            <w:r>
              <w:rPr>
                <w:rFonts w:hint="eastAsia"/>
                <w:color w:val="auto"/>
                <w:highlight w:val="none"/>
                <w:lang w:val="en-US"/>
              </w:rPr>
              <w:t>能提供对近效期、滞销产品进行退货的服务</w:t>
            </w:r>
            <w:r>
              <w:rPr>
                <w:rFonts w:hint="eastAsia" w:ascii="宋体" w:hAnsi="宋体" w:cs="宋体"/>
                <w:color w:val="auto"/>
                <w:highlight w:val="none"/>
              </w:rPr>
              <w:t>，得4分。</w:t>
            </w:r>
          </w:p>
          <w:p w14:paraId="61267176">
            <w:pPr>
              <w:spacing w:after="0" w:line="540" w:lineRule="exact"/>
              <w:rPr>
                <w:rFonts w:hint="eastAsia" w:ascii="宋体" w:hAnsi="宋体" w:cs="宋体"/>
                <w:color w:val="auto"/>
                <w:highlight w:val="none"/>
                <w:lang w:val="en-US"/>
              </w:rPr>
            </w:pPr>
            <w:r>
              <w:rPr>
                <w:rFonts w:hint="eastAsia" w:ascii="宋体" w:hAnsi="宋体" w:cs="宋体"/>
                <w:color w:val="auto"/>
                <w:highlight w:val="none"/>
                <w:lang w:val="en-US"/>
              </w:rPr>
              <w:t>4.供应商</w:t>
            </w:r>
            <w:r>
              <w:rPr>
                <w:rFonts w:hint="eastAsia"/>
                <w:color w:val="auto"/>
                <w:highlight w:val="none"/>
                <w:lang w:val="en-US"/>
              </w:rPr>
              <w:t>能配合医院完成库存产品调价补差工作</w:t>
            </w:r>
            <w:r>
              <w:rPr>
                <w:rFonts w:hint="eastAsia" w:ascii="宋体" w:hAnsi="宋体" w:cs="宋体"/>
                <w:color w:val="auto"/>
                <w:highlight w:val="none"/>
              </w:rPr>
              <w:t>，得4分。</w:t>
            </w:r>
          </w:p>
          <w:p w14:paraId="1ADBA91D">
            <w:pPr>
              <w:spacing w:after="0" w:line="540" w:lineRule="exact"/>
              <w:rPr>
                <w:color w:val="auto"/>
                <w:highlight w:val="none"/>
              </w:rPr>
            </w:pPr>
            <w:r>
              <w:rPr>
                <w:rFonts w:hint="eastAsia" w:ascii="宋体" w:hAnsi="宋体" w:cs="宋体"/>
                <w:b/>
                <w:bCs/>
                <w:color w:val="auto"/>
                <w:highlight w:val="none"/>
                <w:u w:val="single"/>
                <w:lang w:val="en-US"/>
              </w:rPr>
              <w:t>以上</w:t>
            </w:r>
            <w:r>
              <w:rPr>
                <w:rFonts w:hint="eastAsia" w:ascii="宋体" w:hAnsi="宋体" w:cs="宋体"/>
                <w:b/>
                <w:bCs/>
                <w:color w:val="auto"/>
                <w:highlight w:val="none"/>
                <w:u w:val="single"/>
              </w:rPr>
              <w:t>供应商须提供《承诺函》，不提供，不得分。</w:t>
            </w:r>
          </w:p>
        </w:tc>
        <w:tc>
          <w:tcPr>
            <w:tcW w:w="700" w:type="dxa"/>
            <w:tcBorders>
              <w:top w:val="single" w:color="auto" w:sz="4" w:space="0"/>
              <w:left w:val="single" w:color="auto" w:sz="4" w:space="0"/>
              <w:right w:val="single" w:color="auto" w:sz="4" w:space="0"/>
            </w:tcBorders>
            <w:vAlign w:val="center"/>
          </w:tcPr>
          <w:p w14:paraId="77F390ED">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16</w:t>
            </w:r>
          </w:p>
        </w:tc>
      </w:tr>
      <w:tr w14:paraId="3DEF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366" w:type="dxa"/>
            <w:tcBorders>
              <w:top w:val="single" w:color="auto" w:sz="4" w:space="0"/>
              <w:left w:val="single" w:color="auto" w:sz="4" w:space="0"/>
              <w:right w:val="single" w:color="auto" w:sz="4" w:space="0"/>
            </w:tcBorders>
            <w:vAlign w:val="center"/>
          </w:tcPr>
          <w:p w14:paraId="1FD0B4A7">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业绩              （</w:t>
            </w:r>
            <w:r>
              <w:rPr>
                <w:rFonts w:hint="eastAsia" w:ascii="宋体" w:hAnsi="宋体" w:cs="宋体"/>
                <w:b/>
                <w:color w:val="auto"/>
                <w:highlight w:val="none"/>
                <w:lang w:val="en-US"/>
              </w:rPr>
              <w:t>8</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24AF3F0A">
            <w:pPr>
              <w:spacing w:after="0" w:line="540" w:lineRule="exact"/>
              <w:rPr>
                <w:rFonts w:hint="eastAsia" w:ascii="宋体" w:hAnsi="宋体" w:cs="宋体"/>
                <w:color w:val="auto"/>
                <w:highlight w:val="none"/>
              </w:rPr>
            </w:pPr>
            <w:r>
              <w:rPr>
                <w:rFonts w:hint="eastAsia" w:ascii="宋体" w:hAnsi="宋体" w:cs="宋体"/>
                <w:color w:val="auto"/>
                <w:highlight w:val="none"/>
              </w:rPr>
              <w:t>提供投标产品2022年以来在</w:t>
            </w:r>
            <w:r>
              <w:rPr>
                <w:rFonts w:hint="eastAsia" w:ascii="宋体" w:hAnsi="宋体" w:cs="宋体"/>
                <w:color w:val="auto"/>
                <w:highlight w:val="none"/>
                <w:lang w:val="en-US"/>
              </w:rPr>
              <w:t>南京市</w:t>
            </w:r>
            <w:r>
              <w:rPr>
                <w:rFonts w:hint="eastAsia" w:ascii="宋体" w:hAnsi="宋体" w:cs="宋体"/>
                <w:color w:val="auto"/>
                <w:highlight w:val="none"/>
              </w:rPr>
              <w:t>医疗机构有销售业绩的，有1项得</w:t>
            </w:r>
            <w:r>
              <w:rPr>
                <w:rFonts w:hint="eastAsia" w:ascii="宋体" w:hAnsi="宋体" w:cs="宋体"/>
                <w:color w:val="auto"/>
                <w:highlight w:val="none"/>
                <w:lang w:val="en-US"/>
              </w:rPr>
              <w:t>2</w:t>
            </w:r>
            <w:r>
              <w:rPr>
                <w:rFonts w:hint="eastAsia" w:ascii="宋体" w:hAnsi="宋体" w:cs="宋体"/>
                <w:color w:val="auto"/>
                <w:highlight w:val="none"/>
              </w:rPr>
              <w:t>分，此项最高得8分。附采购合同或发票复印件，未提供合同或发票复印件，复印件模糊不清视为不响应。</w:t>
            </w:r>
          </w:p>
        </w:tc>
        <w:tc>
          <w:tcPr>
            <w:tcW w:w="700" w:type="dxa"/>
            <w:tcBorders>
              <w:top w:val="single" w:color="auto" w:sz="4" w:space="0"/>
              <w:left w:val="single" w:color="auto" w:sz="4" w:space="0"/>
              <w:right w:val="single" w:color="auto" w:sz="4" w:space="0"/>
            </w:tcBorders>
            <w:vAlign w:val="center"/>
          </w:tcPr>
          <w:p w14:paraId="72122A56">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8</w:t>
            </w:r>
          </w:p>
        </w:tc>
      </w:tr>
      <w:tr w14:paraId="7720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0735" w:type="dxa"/>
            <w:gridSpan w:val="2"/>
            <w:tcBorders>
              <w:left w:val="single" w:color="auto" w:sz="4" w:space="0"/>
              <w:right w:val="single" w:color="auto" w:sz="4" w:space="0"/>
            </w:tcBorders>
            <w:vAlign w:val="center"/>
          </w:tcPr>
          <w:p w14:paraId="19824357">
            <w:pPr>
              <w:spacing w:after="0" w:line="540" w:lineRule="exact"/>
              <w:rPr>
                <w:rFonts w:hint="eastAsia" w:ascii="宋体" w:hAnsi="宋体" w:cs="宋体"/>
                <w:color w:val="auto"/>
                <w:highlight w:val="none"/>
              </w:rPr>
            </w:pPr>
            <w:r>
              <w:rPr>
                <w:rFonts w:hint="eastAsia" w:ascii="宋体" w:hAnsi="宋体" w:cs="宋体"/>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355E20E5">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100</w:t>
            </w:r>
          </w:p>
        </w:tc>
      </w:tr>
    </w:tbl>
    <w:p w14:paraId="31624A1B">
      <w:pPr>
        <w:rPr>
          <w:rFonts w:hint="eastAsia" w:hAnsi="宋体" w:cs="宋体"/>
          <w:color w:val="auto"/>
          <w:highlight w:val="none"/>
        </w:rPr>
      </w:pPr>
    </w:p>
    <w:p w14:paraId="6C601F94">
      <w:pPr>
        <w:pStyle w:val="2"/>
        <w:rPr>
          <w:rFonts w:hint="eastAsia" w:hAnsi="宋体" w:cs="宋体"/>
          <w:color w:val="auto"/>
          <w:highlight w:val="none"/>
        </w:rPr>
      </w:pPr>
    </w:p>
    <w:p w14:paraId="3E77C879">
      <w:pPr>
        <w:pStyle w:val="6"/>
        <w:spacing w:after="0" w:line="560" w:lineRule="exact"/>
        <w:rPr>
          <w:rFonts w:hint="eastAsia" w:hAnsi="宋体" w:cs="宋体"/>
          <w:b/>
          <w:bCs/>
          <w:color w:val="auto"/>
          <w:sz w:val="40"/>
          <w:szCs w:val="36"/>
          <w:highlight w:val="none"/>
          <w:lang w:eastAsia="zh-CN"/>
        </w:rPr>
      </w:pPr>
      <w:r>
        <w:rPr>
          <w:rFonts w:hint="eastAsia" w:hAnsi="宋体" w:cs="宋体"/>
          <w:b/>
          <w:bCs/>
          <w:color w:val="auto"/>
          <w:sz w:val="40"/>
          <w:szCs w:val="36"/>
          <w:highlight w:val="none"/>
          <w:lang w:eastAsia="zh-CN"/>
        </w:rPr>
        <w:t>包二：</w:t>
      </w:r>
    </w:p>
    <w:p w14:paraId="39E37923">
      <w:pPr>
        <w:pStyle w:val="6"/>
        <w:spacing w:after="0" w:line="560" w:lineRule="exact"/>
        <w:rPr>
          <w:color w:val="auto"/>
          <w:szCs w:val="28"/>
          <w:highlight w:val="none"/>
          <w:lang w:val="en-US"/>
        </w:rPr>
      </w:pPr>
      <w:r>
        <w:rPr>
          <w:rFonts w:hint="eastAsia"/>
          <w:color w:val="auto"/>
          <w:szCs w:val="28"/>
          <w:highlight w:val="none"/>
          <w:lang w:val="en-US"/>
        </w:rPr>
        <w:t>一、评标方法</w:t>
      </w:r>
    </w:p>
    <w:p w14:paraId="4FDFB362">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评委会将对确定为实质性响应招标文件要求的投标文件进行评价和比较，评标采用“综合评分法（竞争性磋商）”。</w:t>
      </w:r>
    </w:p>
    <w:p w14:paraId="6663D6A5">
      <w:pPr>
        <w:pStyle w:val="6"/>
        <w:spacing w:after="0" w:line="560" w:lineRule="exact"/>
        <w:rPr>
          <w:color w:val="auto"/>
          <w:szCs w:val="28"/>
          <w:highlight w:val="none"/>
          <w:lang w:val="en-US"/>
        </w:rPr>
      </w:pPr>
      <w:r>
        <w:rPr>
          <w:rFonts w:hint="eastAsia"/>
          <w:color w:val="auto"/>
          <w:szCs w:val="28"/>
          <w:highlight w:val="none"/>
          <w:lang w:val="en-US"/>
        </w:rPr>
        <w:t>二</w:t>
      </w:r>
      <w:r>
        <w:rPr>
          <w:color w:val="auto"/>
          <w:szCs w:val="28"/>
          <w:highlight w:val="none"/>
          <w:lang w:val="en-US"/>
        </w:rPr>
        <w:t>、评</w:t>
      </w:r>
      <w:r>
        <w:rPr>
          <w:rFonts w:hint="eastAsia"/>
          <w:color w:val="auto"/>
          <w:szCs w:val="28"/>
          <w:highlight w:val="none"/>
          <w:lang w:val="en-US"/>
        </w:rPr>
        <w:t>审</w:t>
      </w:r>
      <w:r>
        <w:rPr>
          <w:color w:val="auto"/>
          <w:szCs w:val="28"/>
          <w:highlight w:val="none"/>
          <w:lang w:val="en-US"/>
        </w:rPr>
        <w:t>标准</w:t>
      </w:r>
    </w:p>
    <w:p w14:paraId="5E3DDEF1">
      <w:pPr>
        <w:pStyle w:val="6"/>
        <w:spacing w:after="0" w:line="560" w:lineRule="exact"/>
        <w:ind w:firstLine="560" w:firstLineChars="200"/>
        <w:rPr>
          <w:color w:val="auto"/>
          <w:szCs w:val="28"/>
          <w:highlight w:val="none"/>
          <w:lang w:val="en-US"/>
        </w:rPr>
      </w:pPr>
      <w:r>
        <w:rPr>
          <w:rFonts w:hint="eastAsia"/>
          <w:color w:val="auto"/>
          <w:szCs w:val="28"/>
          <w:highlight w:val="none"/>
          <w:lang w:val="en-US"/>
        </w:rPr>
        <w:t>综合评分法（竞争性磋商）：具体采用打分法</w:t>
      </w:r>
    </w:p>
    <w:p w14:paraId="7A1CB9B3">
      <w:pPr>
        <w:pStyle w:val="6"/>
        <w:spacing w:after="0" w:line="560" w:lineRule="exact"/>
        <w:ind w:firstLine="560" w:firstLineChars="200"/>
        <w:rPr>
          <w:color w:val="auto"/>
          <w:szCs w:val="28"/>
          <w:highlight w:val="none"/>
          <w:lang w:val="en-US"/>
        </w:rPr>
      </w:pPr>
      <w:r>
        <w:rPr>
          <w:rFonts w:hint="eastAsia"/>
          <w:color w:val="auto"/>
          <w:szCs w:val="28"/>
          <w:highlight w:val="none"/>
          <w:lang w:val="en-US"/>
        </w:rPr>
        <w:t>说明：只有初步评审合格的投标人，才能进入详细评审。初步评审办法详见招标文件。</w:t>
      </w:r>
    </w:p>
    <w:p w14:paraId="508DF70B">
      <w:pPr>
        <w:pStyle w:val="6"/>
        <w:spacing w:after="0" w:line="560" w:lineRule="exact"/>
        <w:ind w:firstLine="560" w:firstLineChars="200"/>
        <w:rPr>
          <w:color w:val="auto"/>
          <w:szCs w:val="28"/>
          <w:highlight w:val="none"/>
          <w:lang w:val="en-US"/>
        </w:rPr>
      </w:pPr>
      <w:r>
        <w:rPr>
          <w:rFonts w:hint="eastAsia"/>
          <w:color w:val="auto"/>
          <w:szCs w:val="28"/>
          <w:highlight w:val="none"/>
          <w:lang w:val="en-US"/>
        </w:rPr>
        <w:t>对于初步评审合格的投标人，本次详细评审采用综合评分法（竞争性磋商），具体采用打分法，得分最高者为中标候选人，具体评分标准如下</w:t>
      </w:r>
      <w:r>
        <w:rPr>
          <w:color w:val="auto"/>
          <w:szCs w:val="28"/>
          <w:highlight w:val="none"/>
          <w:lang w:val="en-US"/>
        </w:rPr>
        <w:t>：</w:t>
      </w:r>
    </w:p>
    <w:tbl>
      <w:tblPr>
        <w:tblStyle w:val="13"/>
        <w:tblW w:w="11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9369"/>
        <w:gridCol w:w="700"/>
      </w:tblGrid>
      <w:tr w14:paraId="3CDF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366"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8CB6628">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评审因素</w:t>
            </w:r>
          </w:p>
        </w:tc>
        <w:tc>
          <w:tcPr>
            <w:tcW w:w="9369"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5439EBF0">
            <w:pPr>
              <w:spacing w:after="0" w:line="540" w:lineRule="exact"/>
              <w:ind w:firstLine="3162" w:firstLineChars="1500"/>
              <w:rPr>
                <w:rFonts w:hint="eastAsia" w:ascii="宋体" w:hAnsi="宋体" w:cs="宋体"/>
                <w:b/>
                <w:bCs/>
                <w:color w:val="auto"/>
                <w:highlight w:val="none"/>
              </w:rPr>
            </w:pPr>
            <w:r>
              <w:rPr>
                <w:rFonts w:hint="eastAsia" w:ascii="宋体" w:hAnsi="宋体" w:cs="宋体"/>
                <w:b/>
                <w:bCs/>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1F8A8815">
            <w:pPr>
              <w:spacing w:after="0" w:line="540" w:lineRule="exact"/>
              <w:jc w:val="center"/>
              <w:rPr>
                <w:rFonts w:hint="eastAsia" w:ascii="宋体" w:hAnsi="宋体" w:cs="宋体"/>
                <w:b/>
                <w:bCs/>
                <w:color w:val="auto"/>
                <w:highlight w:val="none"/>
              </w:rPr>
            </w:pPr>
            <w:r>
              <w:rPr>
                <w:rFonts w:hint="eastAsia" w:ascii="宋体" w:hAnsi="宋体" w:cs="宋体"/>
                <w:b/>
                <w:bCs/>
                <w:color w:val="auto"/>
                <w:highlight w:val="none"/>
              </w:rPr>
              <w:t>分值</w:t>
            </w:r>
          </w:p>
        </w:tc>
      </w:tr>
      <w:tr w14:paraId="7C670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blHeader/>
          <w:jc w:val="center"/>
        </w:trPr>
        <w:tc>
          <w:tcPr>
            <w:tcW w:w="1366" w:type="dxa"/>
            <w:tcBorders>
              <w:top w:val="single" w:color="auto" w:sz="4" w:space="0"/>
              <w:left w:val="single" w:color="auto" w:sz="4" w:space="0"/>
              <w:bottom w:val="single" w:color="auto" w:sz="4" w:space="0"/>
              <w:right w:val="single" w:color="auto" w:sz="4" w:space="0"/>
            </w:tcBorders>
            <w:vAlign w:val="center"/>
          </w:tcPr>
          <w:p w14:paraId="5B6EE480">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投标报价</w:t>
            </w:r>
          </w:p>
          <w:p w14:paraId="5D5A8CAC">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（40分）</w:t>
            </w:r>
          </w:p>
        </w:tc>
        <w:tc>
          <w:tcPr>
            <w:tcW w:w="9369" w:type="dxa"/>
            <w:tcBorders>
              <w:top w:val="single" w:color="auto" w:sz="4" w:space="0"/>
              <w:left w:val="single" w:color="auto" w:sz="4" w:space="0"/>
              <w:bottom w:val="single" w:color="auto" w:sz="4" w:space="0"/>
              <w:right w:val="single" w:color="auto" w:sz="4" w:space="0"/>
            </w:tcBorders>
            <w:vAlign w:val="center"/>
          </w:tcPr>
          <w:p w14:paraId="350DBD54">
            <w:pPr>
              <w:spacing w:after="0" w:line="540" w:lineRule="exact"/>
              <w:rPr>
                <w:rFonts w:hint="eastAsia" w:asciiTheme="minorEastAsia" w:hAnsiTheme="minorEastAsia" w:cstheme="minorEastAsia"/>
                <w:color w:val="auto"/>
                <w:highlight w:val="none"/>
              </w:rPr>
            </w:pPr>
            <w:r>
              <w:rPr>
                <w:rFonts w:hint="eastAsia" w:ascii="宋体" w:hAnsi="宋体" w:eastAsia="宋体" w:cs="宋体"/>
                <w:color w:val="auto"/>
                <w:highlight w:val="none"/>
                <w:lang w:val="en-US"/>
              </w:rPr>
              <w:t>1.</w:t>
            </w:r>
            <w:r>
              <w:rPr>
                <w:rFonts w:hint="eastAsia" w:ascii="宋体" w:hAnsi="宋体" w:eastAsia="宋体" w:cs="宋体"/>
                <w:b/>
                <w:bCs/>
                <w:color w:val="auto"/>
                <w:highlight w:val="none"/>
                <w:lang w:val="en-US"/>
              </w:rPr>
              <w:t>3个品目</w:t>
            </w:r>
            <w:r>
              <w:rPr>
                <w:rFonts w:hint="eastAsia" w:asciiTheme="minorEastAsia" w:hAnsiTheme="minorEastAsia" w:cstheme="minorEastAsia"/>
                <w:color w:val="auto"/>
                <w:highlight w:val="none"/>
                <w:lang w:val="en-US"/>
              </w:rPr>
              <w:t>的综合</w:t>
            </w:r>
            <w:r>
              <w:rPr>
                <w:rFonts w:hint="eastAsia" w:asciiTheme="minorEastAsia" w:hAnsiTheme="minorEastAsia" w:cstheme="minorEastAsia"/>
                <w:color w:val="auto"/>
                <w:highlight w:val="none"/>
              </w:rPr>
              <w:t>单价评分（</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 分）：</w:t>
            </w:r>
          </w:p>
          <w:p w14:paraId="48F987A8">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针对所有企业</w:t>
            </w:r>
            <w:r>
              <w:rPr>
                <w:rFonts w:hint="eastAsia" w:ascii="宋体" w:hAnsi="宋体" w:eastAsia="宋体" w:cs="宋体"/>
                <w:b/>
                <w:bCs/>
                <w:color w:val="auto"/>
                <w:highlight w:val="none"/>
                <w:lang w:val="en-US"/>
              </w:rPr>
              <w:t>3个品目</w:t>
            </w:r>
            <w:r>
              <w:rPr>
                <w:rFonts w:hint="eastAsia" w:asciiTheme="minorEastAsia" w:hAnsiTheme="minorEastAsia" w:cstheme="minorEastAsia"/>
                <w:color w:val="auto"/>
                <w:highlight w:val="none"/>
              </w:rPr>
              <w:t>的</w:t>
            </w:r>
            <w:r>
              <w:rPr>
                <w:rFonts w:hint="eastAsia" w:asciiTheme="minorEastAsia" w:hAnsiTheme="minorEastAsia" w:cstheme="minorEastAsia"/>
                <w:color w:val="auto"/>
                <w:highlight w:val="none"/>
                <w:lang w:val="en-US"/>
              </w:rPr>
              <w:t>综合</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val="en-US"/>
              </w:rPr>
              <w:t>的</w:t>
            </w:r>
            <w:r>
              <w:rPr>
                <w:rFonts w:hint="eastAsia" w:asciiTheme="minorEastAsia" w:hAnsiTheme="minorEastAsia" w:cstheme="minorEastAsia"/>
                <w:color w:val="auto"/>
                <w:highlight w:val="none"/>
              </w:rPr>
              <w:t>报价，价格分采用低价优先法计算，即满足招标文件要求且投标价格最低的单价为评标基准价，其价格分为满分</w:t>
            </w:r>
            <w:r>
              <w:rPr>
                <w:rFonts w:hint="eastAsia" w:asciiTheme="minorEastAsia" w:hAnsiTheme="minorEastAsia" w:cstheme="minorEastAsia"/>
                <w:color w:val="auto"/>
                <w:highlight w:val="none"/>
                <w:lang w:val="en-US"/>
              </w:rPr>
              <w:t>40</w:t>
            </w:r>
            <w:r>
              <w:rPr>
                <w:rFonts w:hint="eastAsia" w:asciiTheme="minorEastAsia" w:hAnsiTheme="minorEastAsia" w:cstheme="minorEastAsia"/>
                <w:color w:val="auto"/>
                <w:highlight w:val="none"/>
              </w:rPr>
              <w:t>分，其他投标人的价格分按照下列公式计算，保留小数点后2位（小微企业按报价的</w:t>
            </w:r>
            <w:r>
              <w:rPr>
                <w:rFonts w:hint="eastAsia" w:asciiTheme="minorEastAsia" w:hAnsiTheme="minorEastAsia" w:cstheme="minorEastAsia"/>
                <w:b/>
                <w:bCs/>
                <w:color w:val="auto"/>
                <w:highlight w:val="none"/>
                <w:lang w:val="en-US"/>
              </w:rPr>
              <w:t>10</w:t>
            </w:r>
            <w:r>
              <w:rPr>
                <w:rFonts w:hint="eastAsia" w:asciiTheme="minorEastAsia" w:hAnsiTheme="minorEastAsia" w:cstheme="minorEastAsia"/>
                <w:b/>
                <w:bCs/>
                <w:color w:val="auto"/>
                <w:highlight w:val="none"/>
              </w:rPr>
              <w:t>%</w:t>
            </w:r>
            <w:r>
              <w:rPr>
                <w:rFonts w:hint="eastAsia" w:asciiTheme="minorEastAsia" w:hAnsiTheme="minorEastAsia" w:cstheme="minorEastAsia"/>
                <w:color w:val="auto"/>
                <w:highlight w:val="none"/>
              </w:rPr>
              <w:t>扣除）：</w:t>
            </w:r>
          </w:p>
          <w:p w14:paraId="7AAF055B">
            <w:pPr>
              <w:spacing w:after="0" w:line="540" w:lineRule="exact"/>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 xml:space="preserve">      投标报价得分＝（评标基准价/投标报价）×</w:t>
            </w:r>
            <w:r>
              <w:rPr>
                <w:rFonts w:hint="eastAsia" w:asciiTheme="minorEastAsia" w:hAnsiTheme="minorEastAsia" w:cstheme="minorEastAsia"/>
                <w:color w:val="auto"/>
                <w:highlight w:val="none"/>
                <w:lang w:val="en-US"/>
              </w:rPr>
              <w:t>4</w:t>
            </w:r>
            <w:r>
              <w:rPr>
                <w:rFonts w:hint="eastAsia" w:asciiTheme="minorEastAsia" w:hAnsiTheme="minorEastAsia" w:cstheme="minorEastAsia"/>
                <w:color w:val="auto"/>
                <w:highlight w:val="none"/>
              </w:rPr>
              <w:t>0</w:t>
            </w:r>
          </w:p>
          <w:p w14:paraId="48560D13">
            <w:pPr>
              <w:spacing w:after="0" w:line="540" w:lineRule="exact"/>
              <w:rPr>
                <w:rFonts w:eastAsia="黑体"/>
                <w:color w:val="auto"/>
                <w:highlight w:val="none"/>
              </w:rPr>
            </w:pPr>
            <w:r>
              <w:rPr>
                <w:rFonts w:hint="eastAsia" w:asciiTheme="minorEastAsia" w:hAnsiTheme="minorEastAsia" w:cstheme="minorEastAsia"/>
                <w:b/>
                <w:bCs/>
                <w:color w:val="auto"/>
                <w:highlight w:val="none"/>
                <w:u w:val="single"/>
              </w:rPr>
              <w:t>注：请提供《</w:t>
            </w:r>
            <w:r>
              <w:rPr>
                <w:rFonts w:hint="eastAsia" w:asciiTheme="minorEastAsia" w:hAnsiTheme="minorEastAsia" w:cstheme="minorEastAsia"/>
                <w:b/>
                <w:bCs/>
                <w:color w:val="auto"/>
                <w:highlight w:val="none"/>
                <w:u w:val="single"/>
                <w:lang w:val="en-US"/>
              </w:rPr>
              <w:t>3个品目的</w:t>
            </w:r>
            <w:r>
              <w:rPr>
                <w:rFonts w:hint="eastAsia" w:asciiTheme="minorEastAsia" w:hAnsiTheme="minorEastAsia" w:cstheme="minorEastAsia"/>
                <w:b/>
                <w:bCs/>
                <w:color w:val="auto"/>
                <w:highlight w:val="none"/>
                <w:u w:val="single"/>
              </w:rPr>
              <w:t>开标一览表》，如不提供，此项不得分。</w:t>
            </w:r>
          </w:p>
        </w:tc>
        <w:tc>
          <w:tcPr>
            <w:tcW w:w="700" w:type="dxa"/>
            <w:tcBorders>
              <w:top w:val="single" w:color="auto" w:sz="4" w:space="0"/>
              <w:left w:val="single" w:color="auto" w:sz="4" w:space="0"/>
              <w:right w:val="single" w:color="auto" w:sz="4" w:space="0"/>
            </w:tcBorders>
            <w:vAlign w:val="center"/>
          </w:tcPr>
          <w:p w14:paraId="497E0BF9">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40</w:t>
            </w:r>
          </w:p>
        </w:tc>
      </w:tr>
      <w:tr w14:paraId="185E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0C8B1D30">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样品分</w:t>
            </w:r>
          </w:p>
          <w:p w14:paraId="2DA40744">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2</w:t>
            </w:r>
            <w:r>
              <w:rPr>
                <w:rFonts w:hint="eastAsia" w:ascii="宋体" w:hAnsi="宋体" w:cs="宋体"/>
                <w:b/>
                <w:color w:val="auto"/>
                <w:highlight w:val="none"/>
                <w:lang w:val="en-US"/>
              </w:rPr>
              <w:t>分）</w:t>
            </w:r>
          </w:p>
        </w:tc>
        <w:tc>
          <w:tcPr>
            <w:tcW w:w="9369" w:type="dxa"/>
            <w:tcBorders>
              <w:top w:val="single" w:color="auto" w:sz="4" w:space="0"/>
              <w:left w:val="single" w:color="auto" w:sz="4" w:space="0"/>
              <w:bottom w:val="single" w:color="auto" w:sz="4" w:space="0"/>
              <w:right w:val="single" w:color="auto" w:sz="4" w:space="0"/>
            </w:tcBorders>
          </w:tcPr>
          <w:p w14:paraId="36765638">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rPr>
              <w:t>1、</w:t>
            </w:r>
            <w:r>
              <w:rPr>
                <w:rFonts w:hint="eastAsia" w:ascii="宋体" w:hAnsi="宋体" w:cs="宋体"/>
                <w:color w:val="auto"/>
                <w:highlight w:val="none"/>
                <w:lang w:val="en-US" w:eastAsia="zh-CN"/>
              </w:rPr>
              <w:t>样品</w:t>
            </w:r>
            <w:r>
              <w:rPr>
                <w:rFonts w:hint="eastAsia"/>
                <w:color w:val="auto"/>
                <w:highlight w:val="none"/>
              </w:rPr>
              <w:t>针线连接强度</w:t>
            </w:r>
            <w:r>
              <w:rPr>
                <w:rFonts w:hint="eastAsia"/>
                <w:color w:val="auto"/>
                <w:highlight w:val="none"/>
                <w:lang w:eastAsia="zh-CN"/>
              </w:rPr>
              <w:t>、</w:t>
            </w:r>
            <w:r>
              <w:rPr>
                <w:rFonts w:hint="eastAsia"/>
                <w:color w:val="auto"/>
                <w:highlight w:val="none"/>
                <w:lang w:val="en-US" w:eastAsia="zh-CN"/>
              </w:rPr>
              <w:t>操作便捷性</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74CD22FB">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2、</w:t>
            </w:r>
            <w:r>
              <w:rPr>
                <w:rFonts w:hint="eastAsia" w:ascii="宋体" w:hAnsi="宋体" w:cs="宋体"/>
                <w:color w:val="auto"/>
                <w:highlight w:val="none"/>
                <w:lang w:val="en-US" w:eastAsia="zh-CN"/>
              </w:rPr>
              <w:t>样品</w:t>
            </w:r>
            <w:r>
              <w:rPr>
                <w:rFonts w:hint="eastAsia" w:ascii="宋体" w:hAnsi="宋体" w:cs="宋体"/>
                <w:color w:val="auto"/>
                <w:highlight w:val="none"/>
                <w:lang w:val="en-US"/>
              </w:rPr>
              <w:t>倒刺</w:t>
            </w:r>
            <w:r>
              <w:rPr>
                <w:rFonts w:hint="eastAsia" w:ascii="宋体" w:hAnsi="宋体" w:cs="宋体"/>
                <w:color w:val="auto"/>
                <w:highlight w:val="none"/>
                <w:lang w:val="en-US" w:eastAsia="zh-CN"/>
              </w:rPr>
              <w:t>的触感及</w:t>
            </w:r>
            <w:r>
              <w:rPr>
                <w:rFonts w:hint="eastAsia" w:ascii="宋体" w:hAnsi="宋体" w:cs="宋体"/>
                <w:color w:val="auto"/>
                <w:highlight w:val="none"/>
                <w:lang w:val="en-US"/>
              </w:rPr>
              <w:t>结构特性</w:t>
            </w:r>
            <w:r>
              <w:rPr>
                <w:rFonts w:hint="eastAsia"/>
                <w:color w:val="auto"/>
                <w:highlight w:val="none"/>
                <w:lang w:val="en-US" w:eastAsia="zh-CN"/>
              </w:rPr>
              <w:t>，</w:t>
            </w:r>
            <w:r>
              <w:rPr>
                <w:rFonts w:hint="eastAsia" w:ascii="宋体" w:hAnsi="宋体" w:cs="宋体"/>
                <w:color w:val="auto"/>
                <w:highlight w:val="none"/>
                <w:lang w:val="en-US" w:eastAsia="zh-CN"/>
              </w:rPr>
              <w:t>符合要求</w:t>
            </w:r>
            <w:r>
              <w:rPr>
                <w:rFonts w:hint="eastAsia" w:ascii="宋体" w:hAnsi="宋体" w:cs="宋体"/>
                <w:color w:val="auto"/>
                <w:highlight w:val="none"/>
                <w:lang w:val="en-US"/>
              </w:rPr>
              <w:t>。</w:t>
            </w:r>
            <w:r>
              <w:rPr>
                <w:rFonts w:hint="eastAsia" w:ascii="宋体" w:hAnsi="宋体" w:cs="宋体"/>
                <w:color w:val="auto"/>
                <w:highlight w:val="none"/>
              </w:rPr>
              <w:t>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eastAsia="zh-CN"/>
              </w:rPr>
              <w:t>1</w:t>
            </w:r>
            <w:r>
              <w:rPr>
                <w:rFonts w:hint="eastAsia" w:ascii="宋体" w:hAnsi="宋体" w:cs="宋体"/>
                <w:color w:val="auto"/>
                <w:highlight w:val="none"/>
              </w:rPr>
              <w:t>分，不好得0分。</w:t>
            </w:r>
          </w:p>
          <w:p w14:paraId="09BE1AA9">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3</w:t>
            </w:r>
            <w:r>
              <w:rPr>
                <w:rFonts w:hint="eastAsia" w:ascii="宋体" w:hAnsi="宋体" w:cs="宋体"/>
                <w:color w:val="auto"/>
                <w:highlight w:val="none"/>
              </w:rPr>
              <w:t>、</w:t>
            </w:r>
            <w:r>
              <w:rPr>
                <w:rFonts w:hint="eastAsia" w:ascii="宋体" w:hAnsi="宋体" w:cs="宋体"/>
                <w:color w:val="auto"/>
                <w:highlight w:val="none"/>
                <w:lang w:val="en-US" w:eastAsia="zh-CN"/>
              </w:rPr>
              <w:t>样品抗张强度与断裂强力</w:t>
            </w:r>
            <w:r>
              <w:rPr>
                <w:rFonts w:hint="eastAsia" w:ascii="宋体" w:hAnsi="宋体" w:cs="宋体"/>
                <w:color w:val="auto"/>
                <w:highlight w:val="none"/>
              </w:rPr>
              <w:t>，符合要求。好得</w:t>
            </w:r>
            <w:r>
              <w:rPr>
                <w:rFonts w:hint="eastAsia" w:ascii="宋体" w:hAnsi="宋体" w:cs="宋体"/>
                <w:color w:val="auto"/>
                <w:highlight w:val="none"/>
                <w:lang w:val="en-US" w:eastAsia="zh-CN"/>
              </w:rPr>
              <w:t>3</w:t>
            </w:r>
            <w:r>
              <w:rPr>
                <w:rFonts w:hint="eastAsia" w:ascii="宋体" w:hAnsi="宋体" w:cs="宋体"/>
                <w:color w:val="auto"/>
                <w:highlight w:val="none"/>
              </w:rPr>
              <w:t>分，较好得</w:t>
            </w:r>
            <w:r>
              <w:rPr>
                <w:rFonts w:hint="eastAsia" w:ascii="宋体" w:hAnsi="宋体" w:cs="宋体"/>
                <w:color w:val="auto"/>
                <w:highlight w:val="none"/>
                <w:lang w:val="en-US"/>
              </w:rPr>
              <w:t>1</w:t>
            </w:r>
            <w:r>
              <w:rPr>
                <w:rFonts w:hint="eastAsia" w:ascii="宋体" w:hAnsi="宋体" w:cs="宋体"/>
                <w:color w:val="auto"/>
                <w:highlight w:val="none"/>
              </w:rPr>
              <w:t>分，不好得0分。</w:t>
            </w:r>
          </w:p>
          <w:p w14:paraId="7F18E669">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lang w:val="en-US"/>
              </w:rPr>
              <w:t>4</w:t>
            </w:r>
            <w:r>
              <w:rPr>
                <w:rFonts w:hint="eastAsia" w:ascii="宋体" w:hAnsi="宋体" w:cs="宋体"/>
                <w:color w:val="auto"/>
                <w:highlight w:val="none"/>
              </w:rPr>
              <w:t>、</w:t>
            </w:r>
            <w:r>
              <w:rPr>
                <w:rFonts w:hint="eastAsia" w:ascii="宋体" w:hAnsi="宋体" w:cs="宋体"/>
                <w:color w:val="auto"/>
                <w:highlight w:val="none"/>
                <w:lang w:val="en-US" w:eastAsia="zh-CN"/>
              </w:rPr>
              <w:t>样品</w:t>
            </w:r>
            <w:r>
              <w:rPr>
                <w:rFonts w:hint="eastAsia" w:ascii="宋体" w:hAnsi="宋体" w:cs="宋体"/>
                <w:color w:val="auto"/>
                <w:highlight w:val="none"/>
              </w:rPr>
              <w:t>的包装完好无损</w:t>
            </w:r>
            <w:r>
              <w:rPr>
                <w:rFonts w:hint="eastAsia" w:ascii="宋体" w:hAnsi="宋体" w:cs="宋体"/>
                <w:color w:val="auto"/>
                <w:highlight w:val="none"/>
                <w:lang w:eastAsia="zh-CN"/>
              </w:rPr>
              <w:t>，</w:t>
            </w:r>
            <w:r>
              <w:rPr>
                <w:rFonts w:hint="eastAsia" w:ascii="宋体" w:hAnsi="宋体" w:cs="宋体"/>
                <w:color w:val="auto"/>
                <w:highlight w:val="none"/>
              </w:rPr>
              <w:t>包装上清晰标注产品的名称、规格、型号、</w:t>
            </w:r>
            <w:r>
              <w:rPr>
                <w:rFonts w:hint="eastAsia" w:ascii="宋体" w:hAnsi="宋体" w:cs="宋体"/>
                <w:color w:val="auto"/>
                <w:highlight w:val="none"/>
                <w:lang w:val="en-US" w:eastAsia="zh-CN"/>
              </w:rPr>
              <w:t>批号、</w:t>
            </w:r>
            <w:r>
              <w:rPr>
                <w:rFonts w:hint="eastAsia" w:ascii="宋体" w:hAnsi="宋体" w:cs="宋体"/>
                <w:color w:val="auto"/>
                <w:highlight w:val="none"/>
              </w:rPr>
              <w:t>生产日期、有效期等</w:t>
            </w:r>
            <w:r>
              <w:rPr>
                <w:rFonts w:hint="eastAsia" w:ascii="宋体" w:hAnsi="宋体" w:cs="宋体"/>
                <w:color w:val="auto"/>
                <w:highlight w:val="none"/>
                <w:lang w:val="en-US" w:eastAsia="zh-CN"/>
              </w:rPr>
              <w:t>基础</w:t>
            </w:r>
            <w:r>
              <w:rPr>
                <w:rFonts w:hint="eastAsia" w:ascii="宋体" w:hAnsi="宋体" w:cs="宋体"/>
                <w:color w:val="auto"/>
                <w:highlight w:val="none"/>
              </w:rPr>
              <w:t>信息。</w:t>
            </w:r>
            <w:r>
              <w:rPr>
                <w:rFonts w:hint="eastAsia" w:ascii="宋体" w:hAnsi="宋体" w:cs="宋体"/>
                <w:color w:val="auto"/>
                <w:highlight w:val="none"/>
                <w:lang w:val="en-US" w:eastAsia="zh-CN"/>
              </w:rPr>
              <w:t>产品</w:t>
            </w:r>
            <w:r>
              <w:rPr>
                <w:rFonts w:hint="eastAsia" w:ascii="宋体" w:hAnsi="宋体" w:cs="宋体"/>
                <w:color w:val="auto"/>
                <w:highlight w:val="none"/>
              </w:rPr>
              <w:t>附有详细的使用说明书和注意事项，指导医生正确使用产品。</w:t>
            </w:r>
            <w:r>
              <w:rPr>
                <w:rFonts w:hint="eastAsia" w:ascii="宋体" w:hAnsi="宋体" w:cs="宋体"/>
                <w:color w:val="auto"/>
                <w:highlight w:val="none"/>
                <w:lang w:val="en-US" w:eastAsia="zh-CN"/>
              </w:rPr>
              <w:t>完全</w:t>
            </w:r>
            <w:r>
              <w:rPr>
                <w:rFonts w:hint="eastAsia" w:ascii="宋体" w:hAnsi="宋体" w:cs="宋体"/>
                <w:color w:val="auto"/>
                <w:highlight w:val="none"/>
              </w:rPr>
              <w:t>符合要求得</w:t>
            </w:r>
            <w:r>
              <w:rPr>
                <w:rFonts w:hint="eastAsia" w:ascii="宋体" w:hAnsi="宋体" w:cs="宋体"/>
                <w:color w:val="auto"/>
                <w:highlight w:val="none"/>
                <w:lang w:val="en-US" w:eastAsia="zh-CN"/>
              </w:rPr>
              <w:t>3</w:t>
            </w:r>
            <w:r>
              <w:rPr>
                <w:rFonts w:hint="eastAsia" w:ascii="宋体" w:hAnsi="宋体" w:cs="宋体"/>
                <w:color w:val="auto"/>
                <w:highlight w:val="none"/>
              </w:rPr>
              <w:t>分，</w:t>
            </w:r>
            <w:r>
              <w:rPr>
                <w:rFonts w:hint="eastAsia" w:ascii="宋体" w:hAnsi="宋体" w:cs="宋体"/>
                <w:color w:val="auto"/>
                <w:highlight w:val="none"/>
                <w:lang w:val="en-US" w:eastAsia="zh-CN"/>
              </w:rPr>
              <w:t>基本</w:t>
            </w:r>
            <w:r>
              <w:rPr>
                <w:rFonts w:hint="eastAsia" w:ascii="宋体" w:hAnsi="宋体" w:cs="宋体"/>
                <w:color w:val="auto"/>
                <w:highlight w:val="none"/>
              </w:rPr>
              <w:t>符合要求得</w:t>
            </w:r>
            <w:r>
              <w:rPr>
                <w:rFonts w:hint="eastAsia" w:ascii="宋体" w:hAnsi="宋体" w:cs="宋体"/>
                <w:color w:val="auto"/>
                <w:highlight w:val="none"/>
                <w:lang w:val="en-US" w:eastAsia="zh-CN"/>
              </w:rPr>
              <w:t>1</w:t>
            </w:r>
            <w:r>
              <w:rPr>
                <w:rFonts w:hint="eastAsia" w:ascii="宋体" w:hAnsi="宋体" w:cs="宋体"/>
                <w:color w:val="auto"/>
                <w:highlight w:val="none"/>
              </w:rPr>
              <w:t>分，</w:t>
            </w:r>
            <w:r>
              <w:rPr>
                <w:rFonts w:hint="eastAsia" w:ascii="宋体" w:hAnsi="宋体" w:cs="宋体"/>
                <w:color w:val="auto"/>
                <w:highlight w:val="none"/>
                <w:lang w:val="en-US" w:eastAsia="zh-CN"/>
              </w:rPr>
              <w:t>不</w:t>
            </w:r>
            <w:r>
              <w:rPr>
                <w:rFonts w:hint="eastAsia" w:ascii="宋体" w:hAnsi="宋体" w:cs="宋体"/>
                <w:color w:val="auto"/>
                <w:highlight w:val="none"/>
              </w:rPr>
              <w:t>符合要求得0分。</w:t>
            </w:r>
          </w:p>
          <w:p w14:paraId="58EBF270">
            <w:pPr>
              <w:spacing w:after="0" w:line="540" w:lineRule="exact"/>
              <w:textAlignment w:val="baseline"/>
              <w:rPr>
                <w:rFonts w:hint="eastAsia" w:ascii="宋体" w:hAnsi="宋体" w:cs="宋体"/>
                <w:b/>
                <w:bCs/>
                <w:color w:val="auto"/>
                <w:highlight w:val="none"/>
                <w:u w:val="single"/>
              </w:rPr>
            </w:pPr>
            <w:r>
              <w:rPr>
                <w:rFonts w:ascii="宋体" w:hAnsi="宋体" w:cs="宋体"/>
                <w:b/>
                <w:bCs/>
                <w:color w:val="auto"/>
                <w:highlight w:val="none"/>
                <w:u w:val="single"/>
              </w:rPr>
              <w:t>中标样品留样备查一年。投标人必须交付与评标时质量相同的货品，合同履行期间如发现与评标留样不相符的，予以退货处理并有权终止合同。</w:t>
            </w:r>
          </w:p>
        </w:tc>
        <w:tc>
          <w:tcPr>
            <w:tcW w:w="700" w:type="dxa"/>
            <w:tcBorders>
              <w:top w:val="single" w:color="auto" w:sz="4" w:space="0"/>
              <w:left w:val="single" w:color="auto" w:sz="4" w:space="0"/>
              <w:right w:val="single" w:color="auto" w:sz="4" w:space="0"/>
            </w:tcBorders>
            <w:vAlign w:val="center"/>
          </w:tcPr>
          <w:p w14:paraId="17233F77">
            <w:pPr>
              <w:spacing w:after="0" w:line="540" w:lineRule="exact"/>
              <w:jc w:val="center"/>
              <w:rPr>
                <w:rFonts w:hint="eastAsia" w:ascii="宋体" w:hAnsi="宋体" w:cs="宋体" w:eastAsiaTheme="minorEastAsia"/>
                <w:b/>
                <w:color w:val="auto"/>
                <w:highlight w:val="none"/>
                <w:lang w:val="en-US" w:eastAsia="zh-CN"/>
              </w:rPr>
            </w:pPr>
            <w:r>
              <w:rPr>
                <w:rFonts w:hint="eastAsia" w:ascii="宋体" w:hAnsi="宋体" w:cs="宋体"/>
                <w:b/>
                <w:color w:val="auto"/>
                <w:highlight w:val="none"/>
                <w:lang w:val="en-US"/>
              </w:rPr>
              <w:t>1</w:t>
            </w:r>
            <w:r>
              <w:rPr>
                <w:rFonts w:hint="eastAsia" w:ascii="宋体" w:hAnsi="宋体" w:cs="宋体"/>
                <w:b/>
                <w:color w:val="auto"/>
                <w:highlight w:val="none"/>
                <w:lang w:val="en-US" w:eastAsia="zh-CN"/>
              </w:rPr>
              <w:t>2</w:t>
            </w:r>
          </w:p>
        </w:tc>
      </w:tr>
      <w:tr w14:paraId="26C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left w:val="single" w:color="auto" w:sz="4" w:space="0"/>
              <w:right w:val="single" w:color="auto" w:sz="4" w:space="0"/>
            </w:tcBorders>
            <w:vAlign w:val="center"/>
          </w:tcPr>
          <w:p w14:paraId="383C3AF5">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产品技术要求</w:t>
            </w:r>
          </w:p>
          <w:p w14:paraId="3CB3D481">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w:t>
            </w: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322B4AA6">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评委根据招标文件中《</w:t>
            </w:r>
            <w:r>
              <w:rPr>
                <w:rFonts w:hint="eastAsia" w:ascii="宋体" w:hAnsi="宋体" w:cs="宋体"/>
                <w:color w:val="auto"/>
                <w:highlight w:val="none"/>
                <w:lang w:val="en-US"/>
              </w:rPr>
              <w:t>产品</w:t>
            </w:r>
            <w:r>
              <w:rPr>
                <w:rFonts w:hint="eastAsia" w:ascii="宋体" w:hAnsi="宋体" w:cs="宋体"/>
                <w:color w:val="auto"/>
                <w:highlight w:val="none"/>
              </w:rPr>
              <w:t>技术要求》，结合投标文件提供的佐证材料等进行评审：</w:t>
            </w:r>
          </w:p>
          <w:p w14:paraId="6EC92B18">
            <w:pPr>
              <w:spacing w:after="0" w:line="540" w:lineRule="exact"/>
              <w:textAlignment w:val="baseline"/>
              <w:rPr>
                <w:rFonts w:hint="eastAsia" w:ascii="宋体" w:hAnsi="宋体" w:cs="宋体"/>
                <w:color w:val="auto"/>
                <w:highlight w:val="none"/>
              </w:rPr>
            </w:pPr>
            <w:r>
              <w:rPr>
                <w:rFonts w:hint="eastAsia" w:ascii="宋体" w:hAnsi="宋体" w:cs="宋体"/>
                <w:color w:val="auto"/>
                <w:highlight w:val="none"/>
              </w:rPr>
              <w:t>全部满足标书基本要求得</w:t>
            </w:r>
            <w:r>
              <w:rPr>
                <w:rFonts w:hint="eastAsia" w:ascii="宋体" w:hAnsi="宋体" w:cs="宋体"/>
                <w:color w:val="auto"/>
                <w:highlight w:val="none"/>
                <w:lang w:val="en-US"/>
              </w:rPr>
              <w:t>2</w:t>
            </w:r>
            <w:r>
              <w:rPr>
                <w:rFonts w:hint="eastAsia" w:ascii="宋体" w:hAnsi="宋体" w:cs="宋体"/>
                <w:color w:val="auto"/>
                <w:highlight w:val="none"/>
                <w:lang w:val="en-US" w:eastAsia="zh-CN"/>
              </w:rPr>
              <w:t>2</w:t>
            </w:r>
            <w:r>
              <w:rPr>
                <w:rFonts w:hint="eastAsia" w:ascii="宋体" w:hAnsi="宋体" w:cs="宋体"/>
                <w:color w:val="auto"/>
                <w:highlight w:val="none"/>
              </w:rPr>
              <w:t>分，正偏离不加分，有一项</w:t>
            </w:r>
            <w:r>
              <w:rPr>
                <w:rFonts w:hint="eastAsia" w:ascii="宋体" w:hAnsi="宋体" w:cs="宋体"/>
                <w:color w:val="auto"/>
                <w:highlight w:val="none"/>
                <w:lang w:val="en-US"/>
              </w:rPr>
              <w:t>技术要求</w:t>
            </w:r>
            <w:r>
              <w:rPr>
                <w:rFonts w:hint="eastAsia" w:ascii="宋体" w:hAnsi="宋体" w:cs="宋体"/>
                <w:color w:val="auto"/>
                <w:highlight w:val="none"/>
              </w:rPr>
              <w:t>负偏离扣</w:t>
            </w:r>
            <w:r>
              <w:rPr>
                <w:rFonts w:hint="eastAsia" w:ascii="宋体" w:hAnsi="宋体" w:cs="宋体"/>
                <w:color w:val="auto"/>
                <w:highlight w:val="none"/>
                <w:lang w:val="en-US" w:eastAsia="zh-CN"/>
              </w:rPr>
              <w:t>4</w:t>
            </w:r>
            <w:r>
              <w:rPr>
                <w:rFonts w:hint="eastAsia" w:ascii="宋体" w:hAnsi="宋体" w:cs="宋体"/>
                <w:color w:val="auto"/>
                <w:highlight w:val="none"/>
              </w:rPr>
              <w:t>分；（</w:t>
            </w:r>
            <w:r>
              <w:rPr>
                <w:rFonts w:hint="eastAsia" w:ascii="宋体" w:hAnsi="宋体" w:cs="宋体"/>
                <w:color w:val="auto"/>
                <w:highlight w:val="none"/>
                <w:lang w:val="en-US"/>
              </w:rPr>
              <w:t>每项技术要求</w:t>
            </w:r>
            <w:r>
              <w:rPr>
                <w:rFonts w:hint="eastAsia" w:ascii="宋体" w:hAnsi="宋体" w:cs="宋体"/>
                <w:color w:val="auto"/>
                <w:highlight w:val="none"/>
              </w:rPr>
              <w:t>须提供相关证明材料（包括医疗器械注册证/产品说明书/产品检测报告</w:t>
            </w:r>
            <w:r>
              <w:rPr>
                <w:rFonts w:hint="eastAsia" w:ascii="宋体" w:hAnsi="宋体" w:cs="宋体"/>
                <w:color w:val="auto"/>
                <w:highlight w:val="none"/>
                <w:lang w:val="en-US" w:eastAsia="zh-CN"/>
              </w:rPr>
              <w:t>/产品彩页</w:t>
            </w:r>
            <w:r>
              <w:rPr>
                <w:rFonts w:hint="eastAsia" w:ascii="宋体" w:hAnsi="宋体" w:cs="宋体"/>
                <w:color w:val="auto"/>
                <w:highlight w:val="none"/>
              </w:rPr>
              <w:t>等）并在投标文件技术参数偏离表备注栏中标注相应证明文件页码，未标注页码视为负偏离）</w:t>
            </w:r>
          </w:p>
        </w:tc>
        <w:tc>
          <w:tcPr>
            <w:tcW w:w="700" w:type="dxa"/>
            <w:tcBorders>
              <w:top w:val="single" w:color="auto" w:sz="4" w:space="0"/>
              <w:left w:val="single" w:color="auto" w:sz="4" w:space="0"/>
              <w:right w:val="single" w:color="auto" w:sz="4" w:space="0"/>
            </w:tcBorders>
            <w:vAlign w:val="center"/>
          </w:tcPr>
          <w:p w14:paraId="733E2D68">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rPr>
              <w:t>2</w:t>
            </w:r>
            <w:r>
              <w:rPr>
                <w:rFonts w:hint="eastAsia" w:ascii="宋体" w:hAnsi="宋体" w:cs="宋体"/>
                <w:b/>
                <w:color w:val="auto"/>
                <w:highlight w:val="none"/>
                <w:lang w:val="en-US" w:eastAsia="zh-CN"/>
              </w:rPr>
              <w:t>2</w:t>
            </w:r>
          </w:p>
        </w:tc>
      </w:tr>
      <w:tr w14:paraId="4FD38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blHeader/>
          <w:jc w:val="center"/>
        </w:trPr>
        <w:tc>
          <w:tcPr>
            <w:tcW w:w="1366" w:type="dxa"/>
            <w:tcBorders>
              <w:top w:val="single" w:color="auto" w:sz="4" w:space="0"/>
              <w:left w:val="single" w:color="auto" w:sz="4" w:space="0"/>
              <w:right w:val="single" w:color="auto" w:sz="4" w:space="0"/>
            </w:tcBorders>
            <w:vAlign w:val="center"/>
          </w:tcPr>
          <w:p w14:paraId="00EB7130">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阳光采购及医保政策分</w:t>
            </w:r>
            <w:r>
              <w:rPr>
                <w:rFonts w:hint="eastAsia" w:ascii="宋体" w:hAnsi="宋体" w:cs="宋体"/>
                <w:b/>
                <w:color w:val="auto"/>
                <w:highlight w:val="none"/>
              </w:rPr>
              <w:t>（</w:t>
            </w:r>
            <w:r>
              <w:rPr>
                <w:rFonts w:hint="eastAsia" w:ascii="宋体" w:hAnsi="宋体" w:cs="宋体"/>
                <w:b/>
                <w:color w:val="auto"/>
                <w:highlight w:val="none"/>
                <w:lang w:val="en-US" w:eastAsia="zh-CN"/>
              </w:rPr>
              <w:t>4</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3212B6DC">
            <w:pPr>
              <w:spacing w:after="0" w:line="540" w:lineRule="exact"/>
              <w:textAlignment w:val="baseline"/>
              <w:rPr>
                <w:rFonts w:hint="eastAsia" w:ascii="宋体" w:hAnsi="宋体" w:cs="宋体"/>
                <w:color w:val="auto"/>
                <w:highlight w:val="none"/>
                <w:lang w:val="en-US"/>
              </w:rPr>
            </w:pPr>
            <w:r>
              <w:rPr>
                <w:rFonts w:hint="eastAsia" w:ascii="宋体" w:hAnsi="宋体" w:cs="宋体"/>
                <w:color w:val="auto"/>
                <w:highlight w:val="none"/>
                <w:lang w:val="en-US"/>
              </w:rPr>
              <w:t>投标产品是南京市医用耗材阳光采购挂网产品中“鼓励采购”/“优先采购”的，</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r>
              <w:rPr>
                <w:rFonts w:hint="eastAsia" w:ascii="宋体" w:hAnsi="宋体" w:cs="宋体"/>
                <w:color w:val="auto"/>
                <w:highlight w:val="none"/>
                <w:lang w:val="en-US"/>
              </w:rPr>
              <w:t>投标产品是南京市医保目录内产品，有产品医保号，</w:t>
            </w:r>
            <w:r>
              <w:rPr>
                <w:rFonts w:hint="eastAsia" w:ascii="宋体" w:hAnsi="宋体" w:cs="宋体"/>
                <w:color w:val="auto"/>
                <w:highlight w:val="none"/>
              </w:rPr>
              <w:t>得</w:t>
            </w:r>
            <w:r>
              <w:rPr>
                <w:rFonts w:hint="eastAsia" w:ascii="宋体" w:hAnsi="宋体" w:cs="宋体"/>
                <w:color w:val="auto"/>
                <w:highlight w:val="none"/>
                <w:lang w:val="en-US"/>
              </w:rPr>
              <w:t>2</w:t>
            </w:r>
            <w:r>
              <w:rPr>
                <w:rFonts w:hint="eastAsia" w:ascii="宋体" w:hAnsi="宋体" w:cs="宋体"/>
                <w:color w:val="auto"/>
                <w:highlight w:val="none"/>
              </w:rPr>
              <w:t>分。</w:t>
            </w:r>
          </w:p>
          <w:p w14:paraId="3803444E">
            <w:pPr>
              <w:rPr>
                <w:color w:val="auto"/>
                <w:highlight w:val="none"/>
                <w:lang w:val="en-US"/>
              </w:rPr>
            </w:pPr>
            <w:r>
              <w:rPr>
                <w:rFonts w:hint="eastAsia" w:ascii="宋体" w:hAnsi="宋体" w:cs="宋体"/>
                <w:b/>
                <w:bCs/>
                <w:color w:val="auto"/>
                <w:highlight w:val="none"/>
                <w:u w:val="single"/>
                <w:lang w:val="en-US"/>
              </w:rPr>
              <w:t>以上供应商须提供《南京市耗材招采平台/江苏省耗材招采平台/南京市耗材医保平台截图》，不提供，不得分。</w:t>
            </w:r>
          </w:p>
        </w:tc>
        <w:tc>
          <w:tcPr>
            <w:tcW w:w="700" w:type="dxa"/>
            <w:tcBorders>
              <w:top w:val="single" w:color="auto" w:sz="4" w:space="0"/>
              <w:left w:val="single" w:color="auto" w:sz="4" w:space="0"/>
              <w:right w:val="single" w:color="auto" w:sz="4" w:space="0"/>
            </w:tcBorders>
            <w:vAlign w:val="center"/>
          </w:tcPr>
          <w:p w14:paraId="47B1991F">
            <w:pPr>
              <w:spacing w:after="0" w:line="540" w:lineRule="exact"/>
              <w:jc w:val="center"/>
              <w:rPr>
                <w:rFonts w:hint="eastAsia" w:ascii="宋体" w:hAnsi="宋体" w:eastAsia="宋体" w:cs="宋体"/>
                <w:b/>
                <w:color w:val="auto"/>
                <w:highlight w:val="none"/>
                <w:lang w:val="en-US" w:eastAsia="zh-CN"/>
              </w:rPr>
            </w:pPr>
            <w:r>
              <w:rPr>
                <w:rFonts w:hint="eastAsia" w:ascii="宋体" w:hAnsi="宋体" w:cs="宋体"/>
                <w:b/>
                <w:color w:val="auto"/>
                <w:highlight w:val="none"/>
                <w:lang w:val="en-US" w:eastAsia="zh-CN"/>
              </w:rPr>
              <w:t>4</w:t>
            </w:r>
          </w:p>
        </w:tc>
      </w:tr>
      <w:tr w14:paraId="45D1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1366" w:type="dxa"/>
            <w:tcBorders>
              <w:top w:val="single" w:color="auto" w:sz="4" w:space="0"/>
              <w:left w:val="single" w:color="auto" w:sz="4" w:space="0"/>
              <w:right w:val="single" w:color="auto" w:sz="4" w:space="0"/>
            </w:tcBorders>
            <w:vAlign w:val="center"/>
          </w:tcPr>
          <w:p w14:paraId="3A91B064">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lang w:val="en-US"/>
              </w:rPr>
              <w:t>供应商</w:t>
            </w:r>
            <w:r>
              <w:rPr>
                <w:rFonts w:hint="eastAsia" w:ascii="宋体" w:hAnsi="宋体" w:cs="宋体"/>
                <w:b/>
                <w:color w:val="auto"/>
                <w:highlight w:val="none"/>
              </w:rPr>
              <w:t>服务</w:t>
            </w:r>
            <w:r>
              <w:rPr>
                <w:rFonts w:hint="eastAsia" w:ascii="宋体" w:hAnsi="宋体" w:cs="宋体"/>
                <w:b/>
                <w:color w:val="auto"/>
                <w:highlight w:val="none"/>
                <w:lang w:val="en-US"/>
              </w:rPr>
              <w:t>能力</w:t>
            </w:r>
            <w:r>
              <w:rPr>
                <w:rFonts w:hint="eastAsia" w:ascii="宋体" w:hAnsi="宋体" w:cs="宋体"/>
                <w:b/>
                <w:color w:val="auto"/>
                <w:highlight w:val="none"/>
              </w:rPr>
              <w:t xml:space="preserve">          （</w:t>
            </w:r>
            <w:r>
              <w:rPr>
                <w:rFonts w:hint="eastAsia" w:ascii="宋体" w:hAnsi="宋体" w:cs="宋体"/>
                <w:b/>
                <w:color w:val="auto"/>
                <w:highlight w:val="none"/>
                <w:lang w:val="en-US"/>
              </w:rPr>
              <w:t>16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1676E6CB">
            <w:pPr>
              <w:spacing w:after="0" w:line="540" w:lineRule="exact"/>
              <w:rPr>
                <w:rFonts w:hint="eastAsia" w:ascii="宋体" w:hAnsi="宋体" w:cs="宋体"/>
                <w:color w:val="auto"/>
                <w:highlight w:val="none"/>
              </w:rPr>
            </w:pPr>
            <w:r>
              <w:rPr>
                <w:rFonts w:hint="eastAsia" w:ascii="宋体" w:hAnsi="宋体" w:cs="宋体"/>
                <w:color w:val="auto"/>
                <w:highlight w:val="none"/>
              </w:rPr>
              <w:t>评委根据投标文件中《</w:t>
            </w:r>
            <w:r>
              <w:rPr>
                <w:rFonts w:hint="eastAsia" w:ascii="宋体" w:hAnsi="宋体" w:cs="宋体"/>
                <w:color w:val="auto"/>
                <w:highlight w:val="none"/>
                <w:lang w:val="en-US"/>
              </w:rPr>
              <w:t>供应商服务能力</w:t>
            </w:r>
            <w:r>
              <w:rPr>
                <w:rFonts w:hint="eastAsia" w:ascii="宋体" w:hAnsi="宋体" w:cs="宋体"/>
                <w:color w:val="auto"/>
                <w:highlight w:val="none"/>
              </w:rPr>
              <w:t>》进行评审；</w:t>
            </w:r>
          </w:p>
          <w:p w14:paraId="4A596AA2">
            <w:pPr>
              <w:spacing w:after="0" w:line="540" w:lineRule="exac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rPr>
              <w:t>.供应商</w:t>
            </w:r>
            <w:r>
              <w:rPr>
                <w:rFonts w:hint="eastAsia" w:ascii="宋体" w:hAnsi="宋体" w:cs="宋体"/>
                <w:color w:val="auto"/>
                <w:highlight w:val="none"/>
              </w:rPr>
              <w:t>能在医院采购下订单之日起，一周内将货物配送至医院，且货票同行，得4分。</w:t>
            </w:r>
          </w:p>
          <w:p w14:paraId="649C55D3">
            <w:pPr>
              <w:spacing w:after="0" w:line="540" w:lineRule="exac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rPr>
              <w:t>.供应商</w:t>
            </w:r>
            <w:r>
              <w:rPr>
                <w:rFonts w:hint="eastAsia" w:ascii="宋体" w:hAnsi="宋体" w:cs="宋体"/>
                <w:color w:val="auto"/>
                <w:highlight w:val="none"/>
              </w:rPr>
              <w:t>能保障医院紧急供应（2小时内送达），得4分。</w:t>
            </w:r>
          </w:p>
          <w:p w14:paraId="6812FAA0">
            <w:pPr>
              <w:spacing w:after="0" w:line="540" w:lineRule="exac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val="en-US"/>
              </w:rPr>
              <w:t>.供应商</w:t>
            </w:r>
            <w:r>
              <w:rPr>
                <w:rFonts w:hint="eastAsia"/>
                <w:color w:val="auto"/>
                <w:highlight w:val="none"/>
                <w:lang w:val="en-US"/>
              </w:rPr>
              <w:t>能提供对近效期、滞销产品进行退货的服务</w:t>
            </w:r>
            <w:r>
              <w:rPr>
                <w:rFonts w:hint="eastAsia" w:ascii="宋体" w:hAnsi="宋体" w:cs="宋体"/>
                <w:color w:val="auto"/>
                <w:highlight w:val="none"/>
              </w:rPr>
              <w:t>，得4分。</w:t>
            </w:r>
          </w:p>
          <w:p w14:paraId="68CAAF1F">
            <w:pPr>
              <w:spacing w:after="0" w:line="540" w:lineRule="exact"/>
              <w:rPr>
                <w:rFonts w:hint="eastAsia" w:ascii="宋体" w:hAnsi="宋体" w:cs="宋体"/>
                <w:color w:val="auto"/>
                <w:highlight w:val="none"/>
                <w:lang w:val="en-US"/>
              </w:rPr>
            </w:pPr>
            <w:r>
              <w:rPr>
                <w:rFonts w:hint="eastAsia" w:ascii="宋体" w:hAnsi="宋体" w:cs="宋体"/>
                <w:color w:val="auto"/>
                <w:highlight w:val="none"/>
                <w:lang w:val="en-US"/>
              </w:rPr>
              <w:t>4.供应商</w:t>
            </w:r>
            <w:r>
              <w:rPr>
                <w:rFonts w:hint="eastAsia"/>
                <w:color w:val="auto"/>
                <w:highlight w:val="none"/>
                <w:lang w:val="en-US"/>
              </w:rPr>
              <w:t>能配合医院完成库存产品调价补差工作</w:t>
            </w:r>
            <w:r>
              <w:rPr>
                <w:rFonts w:hint="eastAsia" w:ascii="宋体" w:hAnsi="宋体" w:cs="宋体"/>
                <w:color w:val="auto"/>
                <w:highlight w:val="none"/>
              </w:rPr>
              <w:t>，得4分。</w:t>
            </w:r>
          </w:p>
          <w:p w14:paraId="77440608">
            <w:pPr>
              <w:spacing w:after="0" w:line="540" w:lineRule="exact"/>
              <w:rPr>
                <w:color w:val="auto"/>
                <w:highlight w:val="none"/>
              </w:rPr>
            </w:pPr>
            <w:r>
              <w:rPr>
                <w:rFonts w:hint="eastAsia" w:ascii="宋体" w:hAnsi="宋体" w:cs="宋体"/>
                <w:b/>
                <w:bCs/>
                <w:color w:val="auto"/>
                <w:highlight w:val="none"/>
                <w:u w:val="single"/>
                <w:lang w:val="en-US"/>
              </w:rPr>
              <w:t>以上</w:t>
            </w:r>
            <w:r>
              <w:rPr>
                <w:rFonts w:hint="eastAsia" w:ascii="宋体" w:hAnsi="宋体" w:cs="宋体"/>
                <w:b/>
                <w:bCs/>
                <w:color w:val="auto"/>
                <w:highlight w:val="none"/>
                <w:u w:val="single"/>
              </w:rPr>
              <w:t>供应商须提供《承诺函》，不提供，不得分。</w:t>
            </w:r>
          </w:p>
        </w:tc>
        <w:tc>
          <w:tcPr>
            <w:tcW w:w="700" w:type="dxa"/>
            <w:tcBorders>
              <w:top w:val="single" w:color="auto" w:sz="4" w:space="0"/>
              <w:left w:val="single" w:color="auto" w:sz="4" w:space="0"/>
              <w:right w:val="single" w:color="auto" w:sz="4" w:space="0"/>
            </w:tcBorders>
            <w:vAlign w:val="center"/>
          </w:tcPr>
          <w:p w14:paraId="50AD9C66">
            <w:pPr>
              <w:spacing w:after="0" w:line="540" w:lineRule="exact"/>
              <w:jc w:val="center"/>
              <w:rPr>
                <w:rFonts w:hint="eastAsia" w:ascii="宋体" w:hAnsi="宋体" w:cs="宋体"/>
                <w:b/>
                <w:color w:val="auto"/>
                <w:highlight w:val="none"/>
                <w:lang w:val="en-US"/>
              </w:rPr>
            </w:pPr>
            <w:r>
              <w:rPr>
                <w:rFonts w:hint="eastAsia" w:ascii="宋体" w:hAnsi="宋体" w:cs="宋体"/>
                <w:b/>
                <w:color w:val="auto"/>
                <w:highlight w:val="none"/>
                <w:lang w:val="en-US"/>
              </w:rPr>
              <w:t>16</w:t>
            </w:r>
          </w:p>
        </w:tc>
      </w:tr>
      <w:tr w14:paraId="4D26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blHeader/>
          <w:jc w:val="center"/>
        </w:trPr>
        <w:tc>
          <w:tcPr>
            <w:tcW w:w="1366" w:type="dxa"/>
            <w:tcBorders>
              <w:top w:val="single" w:color="auto" w:sz="4" w:space="0"/>
              <w:left w:val="single" w:color="auto" w:sz="4" w:space="0"/>
              <w:right w:val="single" w:color="auto" w:sz="4" w:space="0"/>
            </w:tcBorders>
            <w:vAlign w:val="center"/>
          </w:tcPr>
          <w:p w14:paraId="0596B7F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业绩              （</w:t>
            </w:r>
            <w:r>
              <w:rPr>
                <w:rFonts w:hint="eastAsia" w:ascii="宋体" w:hAnsi="宋体" w:cs="宋体"/>
                <w:b/>
                <w:color w:val="auto"/>
                <w:highlight w:val="none"/>
                <w:lang w:val="en-US" w:eastAsia="zh-CN"/>
              </w:rPr>
              <w:t>6</w:t>
            </w:r>
            <w:r>
              <w:rPr>
                <w:rFonts w:hint="eastAsia" w:ascii="宋体" w:hAnsi="宋体" w:cs="宋体"/>
                <w:b/>
                <w:color w:val="auto"/>
                <w:highlight w:val="none"/>
              </w:rPr>
              <w:t>分）</w:t>
            </w:r>
          </w:p>
        </w:tc>
        <w:tc>
          <w:tcPr>
            <w:tcW w:w="9369" w:type="dxa"/>
            <w:tcBorders>
              <w:top w:val="single" w:color="auto" w:sz="4" w:space="0"/>
              <w:left w:val="single" w:color="auto" w:sz="4" w:space="0"/>
              <w:bottom w:val="single" w:color="auto" w:sz="4" w:space="0"/>
              <w:right w:val="single" w:color="auto" w:sz="4" w:space="0"/>
            </w:tcBorders>
          </w:tcPr>
          <w:p w14:paraId="7E43F55A">
            <w:pPr>
              <w:spacing w:after="0" w:line="540" w:lineRule="exact"/>
              <w:rPr>
                <w:rFonts w:hint="eastAsia" w:ascii="宋体" w:hAnsi="宋体" w:cs="宋体"/>
                <w:color w:val="auto"/>
                <w:highlight w:val="none"/>
              </w:rPr>
            </w:pPr>
            <w:r>
              <w:rPr>
                <w:rFonts w:hint="eastAsia" w:ascii="宋体" w:hAnsi="宋体" w:cs="宋体"/>
                <w:color w:val="auto"/>
                <w:highlight w:val="none"/>
              </w:rPr>
              <w:t>提供投标产品2022年以来在</w:t>
            </w:r>
            <w:r>
              <w:rPr>
                <w:rFonts w:hint="eastAsia" w:ascii="宋体" w:hAnsi="宋体" w:cs="宋体"/>
                <w:color w:val="auto"/>
                <w:highlight w:val="none"/>
                <w:lang w:val="en-US"/>
              </w:rPr>
              <w:t>南京市</w:t>
            </w:r>
            <w:r>
              <w:rPr>
                <w:rFonts w:hint="eastAsia" w:ascii="宋体" w:hAnsi="宋体" w:cs="宋体"/>
                <w:color w:val="auto"/>
                <w:highlight w:val="none"/>
              </w:rPr>
              <w:t>医疗机构有销售业绩的，有1项得</w:t>
            </w:r>
            <w:r>
              <w:rPr>
                <w:rFonts w:hint="eastAsia" w:ascii="宋体" w:hAnsi="宋体" w:cs="宋体"/>
                <w:color w:val="auto"/>
                <w:highlight w:val="none"/>
                <w:lang w:val="en-US"/>
              </w:rPr>
              <w:t>2</w:t>
            </w:r>
            <w:r>
              <w:rPr>
                <w:rFonts w:hint="eastAsia" w:ascii="宋体" w:hAnsi="宋体" w:cs="宋体"/>
                <w:color w:val="auto"/>
                <w:highlight w:val="none"/>
              </w:rPr>
              <w:t>分，此项最高得</w:t>
            </w:r>
            <w:r>
              <w:rPr>
                <w:rFonts w:hint="eastAsia" w:ascii="宋体" w:hAnsi="宋体" w:cs="宋体"/>
                <w:color w:val="auto"/>
                <w:highlight w:val="none"/>
                <w:lang w:val="en-US" w:eastAsia="zh-CN"/>
              </w:rPr>
              <w:t>6</w:t>
            </w:r>
            <w:r>
              <w:rPr>
                <w:rFonts w:hint="eastAsia" w:ascii="宋体" w:hAnsi="宋体" w:cs="宋体"/>
                <w:color w:val="auto"/>
                <w:highlight w:val="none"/>
              </w:rPr>
              <w:t>分。附采购合同或发票复印件，未提供合同或发票复印件，复印件模糊不清视为不响应。</w:t>
            </w:r>
          </w:p>
        </w:tc>
        <w:tc>
          <w:tcPr>
            <w:tcW w:w="700" w:type="dxa"/>
            <w:tcBorders>
              <w:top w:val="single" w:color="auto" w:sz="4" w:space="0"/>
              <w:left w:val="single" w:color="auto" w:sz="4" w:space="0"/>
              <w:right w:val="single" w:color="auto" w:sz="4" w:space="0"/>
            </w:tcBorders>
            <w:vAlign w:val="center"/>
          </w:tcPr>
          <w:p w14:paraId="102DFC9F">
            <w:pPr>
              <w:spacing w:after="0" w:line="540" w:lineRule="exact"/>
              <w:jc w:val="center"/>
              <w:rPr>
                <w:rFonts w:hint="eastAsia" w:ascii="宋体" w:hAnsi="宋体" w:cs="宋体" w:eastAsiaTheme="minorEastAsia"/>
                <w:b/>
                <w:color w:val="auto"/>
                <w:highlight w:val="none"/>
                <w:lang w:eastAsia="zh-CN"/>
              </w:rPr>
            </w:pPr>
            <w:r>
              <w:rPr>
                <w:rFonts w:hint="eastAsia" w:ascii="宋体" w:hAnsi="宋体" w:cs="宋体"/>
                <w:b/>
                <w:color w:val="auto"/>
                <w:highlight w:val="none"/>
                <w:lang w:val="en-US" w:eastAsia="zh-CN"/>
              </w:rPr>
              <w:t>6</w:t>
            </w:r>
          </w:p>
        </w:tc>
      </w:tr>
      <w:tr w14:paraId="2227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10735" w:type="dxa"/>
            <w:gridSpan w:val="2"/>
            <w:tcBorders>
              <w:left w:val="single" w:color="auto" w:sz="4" w:space="0"/>
              <w:right w:val="single" w:color="auto" w:sz="4" w:space="0"/>
            </w:tcBorders>
            <w:vAlign w:val="center"/>
          </w:tcPr>
          <w:p w14:paraId="10012B90">
            <w:pPr>
              <w:spacing w:after="0" w:line="540" w:lineRule="exact"/>
              <w:rPr>
                <w:rFonts w:hint="eastAsia" w:ascii="宋体" w:hAnsi="宋体" w:cs="宋体"/>
                <w:color w:val="auto"/>
                <w:highlight w:val="none"/>
              </w:rPr>
            </w:pPr>
            <w:r>
              <w:rPr>
                <w:rFonts w:hint="eastAsia" w:ascii="宋体" w:hAnsi="宋体" w:cs="宋体"/>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13F3DA8B">
            <w:pPr>
              <w:spacing w:after="0" w:line="540" w:lineRule="exact"/>
              <w:jc w:val="center"/>
              <w:rPr>
                <w:rFonts w:hint="eastAsia" w:ascii="宋体" w:hAnsi="宋体" w:cs="宋体"/>
                <w:b/>
                <w:color w:val="auto"/>
                <w:highlight w:val="none"/>
              </w:rPr>
            </w:pPr>
            <w:r>
              <w:rPr>
                <w:rFonts w:hint="eastAsia" w:ascii="宋体" w:hAnsi="宋体" w:cs="宋体"/>
                <w:b/>
                <w:color w:val="auto"/>
                <w:highlight w:val="none"/>
              </w:rPr>
              <w:t>100</w:t>
            </w:r>
          </w:p>
        </w:tc>
      </w:tr>
    </w:tbl>
    <w:p w14:paraId="505E16BD">
      <w:pPr>
        <w:rPr>
          <w:rFonts w:hint="eastAsia"/>
          <w:b/>
          <w:bCs/>
          <w:color w:val="auto"/>
          <w:sz w:val="40"/>
          <w:szCs w:val="36"/>
          <w:highlight w:val="none"/>
          <w:lang w:eastAsia="zh-CN"/>
        </w:rPr>
      </w:pPr>
      <w:r>
        <w:rPr>
          <w:rFonts w:hint="eastAsia"/>
          <w:b/>
          <w:bCs/>
          <w:color w:val="auto"/>
          <w:sz w:val="40"/>
          <w:szCs w:val="36"/>
          <w:highlight w:val="none"/>
          <w:lang w:eastAsia="zh-CN"/>
        </w:rPr>
        <w:t>包三：</w:t>
      </w:r>
    </w:p>
    <w:p w14:paraId="391A904D">
      <w:pPr>
        <w:pStyle w:val="6"/>
        <w:rPr>
          <w:color w:val="auto"/>
          <w:highlight w:val="none"/>
        </w:rPr>
      </w:pPr>
      <w:r>
        <w:rPr>
          <w:rFonts w:hint="eastAsia"/>
          <w:color w:val="auto"/>
          <w:highlight w:val="none"/>
        </w:rPr>
        <w:t>一、评标方法</w:t>
      </w:r>
    </w:p>
    <w:p w14:paraId="4B1E9CE2">
      <w:pPr>
        <w:pStyle w:val="6"/>
        <w:rPr>
          <w:color w:val="auto"/>
          <w:highlight w:val="none"/>
        </w:rPr>
      </w:pPr>
      <w:r>
        <w:rPr>
          <w:rFonts w:hint="eastAsia"/>
          <w:color w:val="auto"/>
          <w:highlight w:val="none"/>
        </w:rPr>
        <w:t>评委会将对确定为实质性响应招标文件要求的投标文件进行评价和比较，评标采用“综合评分法（竞争性磋商）”。</w:t>
      </w:r>
    </w:p>
    <w:p w14:paraId="70756BCE">
      <w:pPr>
        <w:pStyle w:val="6"/>
        <w:rPr>
          <w:color w:val="auto"/>
          <w:highlight w:val="none"/>
        </w:rPr>
      </w:pPr>
      <w:r>
        <w:rPr>
          <w:rFonts w:hint="eastAsia"/>
          <w:color w:val="auto"/>
          <w:highlight w:val="none"/>
        </w:rPr>
        <w:t>二</w:t>
      </w:r>
      <w:r>
        <w:rPr>
          <w:color w:val="auto"/>
          <w:highlight w:val="none"/>
        </w:rPr>
        <w:t>、评</w:t>
      </w:r>
      <w:r>
        <w:rPr>
          <w:rFonts w:hint="eastAsia"/>
          <w:color w:val="auto"/>
          <w:highlight w:val="none"/>
        </w:rPr>
        <w:t>审</w:t>
      </w:r>
      <w:r>
        <w:rPr>
          <w:color w:val="auto"/>
          <w:highlight w:val="none"/>
        </w:rPr>
        <w:t>标准</w:t>
      </w:r>
    </w:p>
    <w:p w14:paraId="63B5B8A4">
      <w:pPr>
        <w:pStyle w:val="6"/>
        <w:rPr>
          <w:color w:val="auto"/>
          <w:highlight w:val="none"/>
        </w:rPr>
      </w:pPr>
      <w:r>
        <w:rPr>
          <w:rFonts w:hint="eastAsia"/>
          <w:color w:val="auto"/>
          <w:highlight w:val="none"/>
        </w:rPr>
        <w:t>综合评分法（竞争性磋商）：具体采用打分法</w:t>
      </w:r>
    </w:p>
    <w:p w14:paraId="4D7960B1">
      <w:pPr>
        <w:pStyle w:val="6"/>
        <w:rPr>
          <w:color w:val="auto"/>
          <w:highlight w:val="none"/>
        </w:rPr>
      </w:pPr>
      <w:r>
        <w:rPr>
          <w:rFonts w:hint="eastAsia"/>
          <w:color w:val="auto"/>
          <w:highlight w:val="none"/>
        </w:rPr>
        <w:t>说明：只有初步评审合格的投标人，才能进入详细评审。初步评审办法详见招标文件。</w:t>
      </w:r>
    </w:p>
    <w:p w14:paraId="447F3C78">
      <w:pPr>
        <w:pStyle w:val="6"/>
        <w:rPr>
          <w:color w:val="auto"/>
          <w:highlight w:val="none"/>
        </w:rPr>
      </w:pPr>
      <w:r>
        <w:rPr>
          <w:rFonts w:hint="eastAsia"/>
          <w:color w:val="auto"/>
          <w:highlight w:val="none"/>
        </w:rPr>
        <w:t>对于初步评审合格的投标人，本次详细评审采用综合评分法（竞争性磋商），具体采用打分法，得分最高者为中标候选人，具体评分标准如下</w:t>
      </w:r>
      <w:r>
        <w:rPr>
          <w:color w:val="auto"/>
          <w:highlight w:val="none"/>
        </w:rPr>
        <w:t>：</w:t>
      </w:r>
    </w:p>
    <w:tbl>
      <w:tblPr>
        <w:tblStyle w:val="13"/>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87"/>
        <w:gridCol w:w="700"/>
      </w:tblGrid>
      <w:tr w14:paraId="70BC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1"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603F9D16">
            <w:pPr>
              <w:rPr>
                <w:color w:val="auto"/>
                <w:highlight w:val="none"/>
              </w:rPr>
            </w:pPr>
            <w:r>
              <w:rPr>
                <w:rFonts w:hint="eastAsia"/>
                <w:color w:val="auto"/>
                <w:highlight w:val="none"/>
              </w:rPr>
              <w:t>评审因素</w:t>
            </w:r>
          </w:p>
        </w:tc>
        <w:tc>
          <w:tcPr>
            <w:tcW w:w="8987"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037A3880">
            <w:pPr>
              <w:rPr>
                <w:color w:val="auto"/>
                <w:highlight w:val="none"/>
              </w:rPr>
            </w:pPr>
            <w:r>
              <w:rPr>
                <w:rFonts w:hint="eastAsia"/>
                <w:color w:val="auto"/>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A4A4A4" w:themeFill="background1" w:themeFillShade="A5"/>
          </w:tcPr>
          <w:p w14:paraId="02D6425F">
            <w:pPr>
              <w:rPr>
                <w:color w:val="auto"/>
                <w:highlight w:val="none"/>
              </w:rPr>
            </w:pPr>
            <w:r>
              <w:rPr>
                <w:rFonts w:hint="eastAsia"/>
                <w:color w:val="auto"/>
                <w:highlight w:val="none"/>
              </w:rPr>
              <w:t>分值</w:t>
            </w:r>
          </w:p>
        </w:tc>
      </w:tr>
      <w:tr w14:paraId="306E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blHeader/>
          <w:jc w:val="center"/>
        </w:trPr>
        <w:tc>
          <w:tcPr>
            <w:tcW w:w="851" w:type="dxa"/>
            <w:tcBorders>
              <w:top w:val="single" w:color="auto" w:sz="4" w:space="0"/>
              <w:left w:val="single" w:color="auto" w:sz="4" w:space="0"/>
              <w:bottom w:val="single" w:color="auto" w:sz="4" w:space="0"/>
              <w:right w:val="single" w:color="auto" w:sz="4" w:space="0"/>
            </w:tcBorders>
            <w:vAlign w:val="center"/>
          </w:tcPr>
          <w:p w14:paraId="1B29F7EC">
            <w:pPr>
              <w:rPr>
                <w:color w:val="auto"/>
                <w:highlight w:val="none"/>
              </w:rPr>
            </w:pPr>
            <w:r>
              <w:rPr>
                <w:rFonts w:hint="eastAsia"/>
                <w:color w:val="auto"/>
                <w:highlight w:val="none"/>
              </w:rPr>
              <w:t>投标报价</w:t>
            </w:r>
          </w:p>
          <w:p w14:paraId="3418DB32">
            <w:pPr>
              <w:rPr>
                <w:color w:val="auto"/>
                <w:highlight w:val="none"/>
              </w:rPr>
            </w:pPr>
            <w:r>
              <w:rPr>
                <w:rFonts w:hint="eastAsia"/>
                <w:color w:val="auto"/>
                <w:highlight w:val="none"/>
              </w:rPr>
              <w:t>（30分）</w:t>
            </w:r>
          </w:p>
        </w:tc>
        <w:tc>
          <w:tcPr>
            <w:tcW w:w="8987" w:type="dxa"/>
            <w:tcBorders>
              <w:top w:val="single" w:color="auto" w:sz="4" w:space="0"/>
              <w:left w:val="single" w:color="auto" w:sz="4" w:space="0"/>
              <w:bottom w:val="single" w:color="auto" w:sz="4" w:space="0"/>
              <w:right w:val="single" w:color="auto" w:sz="4" w:space="0"/>
            </w:tcBorders>
            <w:vAlign w:val="center"/>
          </w:tcPr>
          <w:p w14:paraId="389DEB6D">
            <w:pPr>
              <w:rPr>
                <w:color w:val="auto"/>
                <w:highlight w:val="none"/>
              </w:rPr>
            </w:pPr>
            <w:r>
              <w:rPr>
                <w:rFonts w:hint="eastAsia" w:ascii="宋体" w:hAnsi="宋体" w:eastAsia="宋体" w:cs="宋体"/>
                <w:color w:val="auto"/>
                <w:highlight w:val="none"/>
              </w:rPr>
              <w:t>1.试剂成本占比</w:t>
            </w:r>
            <w:r>
              <w:rPr>
                <w:rFonts w:hint="eastAsia"/>
                <w:color w:val="auto"/>
                <w:highlight w:val="none"/>
              </w:rPr>
              <w:t>评分（30 分）：</w:t>
            </w:r>
          </w:p>
          <w:p w14:paraId="1D5D7B68">
            <w:pPr>
              <w:rPr>
                <w:color w:val="auto"/>
                <w:highlight w:val="none"/>
              </w:rPr>
            </w:pPr>
            <w:r>
              <w:rPr>
                <w:rFonts w:hint="eastAsia"/>
                <w:color w:val="auto"/>
                <w:highlight w:val="none"/>
              </w:rPr>
              <w:t>针对所有企业提交的试剂成本占比的报价，价格分采用低价优先法计算，即满足招标文件要求且投标报价最低的试剂成本占比为评标基准价，其价格分为满分30分，其他投标人的价格分按照下列公式计算，保留小数点后2位（小微企业按报价的10%扣除）：</w:t>
            </w:r>
          </w:p>
          <w:p w14:paraId="26541136">
            <w:pPr>
              <w:rPr>
                <w:color w:val="auto"/>
                <w:highlight w:val="none"/>
              </w:rPr>
            </w:pPr>
            <w:r>
              <w:rPr>
                <w:rFonts w:hint="eastAsia"/>
                <w:color w:val="auto"/>
                <w:highlight w:val="none"/>
              </w:rPr>
              <w:t xml:space="preserve">      投标报价得分＝（评标基准价/投标报价）×30</w:t>
            </w:r>
          </w:p>
          <w:p w14:paraId="02250296">
            <w:pPr>
              <w:rPr>
                <w:rFonts w:eastAsia="黑体"/>
                <w:color w:val="auto"/>
                <w:highlight w:val="none"/>
              </w:rPr>
            </w:pPr>
            <w:r>
              <w:rPr>
                <w:rFonts w:hint="eastAsia"/>
                <w:color w:val="auto"/>
                <w:highlight w:val="none"/>
              </w:rPr>
              <w:t>注：请提供《产品报价的开标一览表》，如不提供，此项不得分。</w:t>
            </w:r>
          </w:p>
        </w:tc>
        <w:tc>
          <w:tcPr>
            <w:tcW w:w="700" w:type="dxa"/>
            <w:tcBorders>
              <w:top w:val="single" w:color="auto" w:sz="4" w:space="0"/>
              <w:left w:val="single" w:color="auto" w:sz="4" w:space="0"/>
              <w:right w:val="single" w:color="auto" w:sz="4" w:space="0"/>
            </w:tcBorders>
            <w:vAlign w:val="center"/>
          </w:tcPr>
          <w:p w14:paraId="60E0F049">
            <w:pPr>
              <w:rPr>
                <w:color w:val="auto"/>
                <w:highlight w:val="none"/>
              </w:rPr>
            </w:pPr>
            <w:r>
              <w:rPr>
                <w:rFonts w:hint="eastAsia"/>
                <w:color w:val="auto"/>
                <w:highlight w:val="none"/>
              </w:rPr>
              <w:t>30</w:t>
            </w:r>
          </w:p>
        </w:tc>
      </w:tr>
      <w:tr w14:paraId="7697F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851" w:type="dxa"/>
            <w:tcBorders>
              <w:left w:val="single" w:color="auto" w:sz="4" w:space="0"/>
              <w:right w:val="single" w:color="auto" w:sz="4" w:space="0"/>
            </w:tcBorders>
            <w:vAlign w:val="center"/>
          </w:tcPr>
          <w:p w14:paraId="2C3CC776">
            <w:pPr>
              <w:rPr>
                <w:color w:val="auto"/>
                <w:highlight w:val="none"/>
              </w:rPr>
            </w:pPr>
            <w:r>
              <w:rPr>
                <w:rFonts w:hint="eastAsia"/>
                <w:color w:val="auto"/>
                <w:kern w:val="2"/>
                <w:highlight w:val="none"/>
              </w:rPr>
              <w:t>技术、性能、配置</w:t>
            </w:r>
            <w:r>
              <w:rPr>
                <w:rFonts w:hint="eastAsia" w:cstheme="minorEastAsia"/>
                <w:color w:val="auto"/>
                <w:szCs w:val="21"/>
                <w:highlight w:val="none"/>
              </w:rPr>
              <w:t>情况（20.5）</w:t>
            </w:r>
          </w:p>
        </w:tc>
        <w:tc>
          <w:tcPr>
            <w:tcW w:w="8987" w:type="dxa"/>
            <w:tcBorders>
              <w:top w:val="single" w:color="auto" w:sz="4" w:space="0"/>
              <w:left w:val="single" w:color="auto" w:sz="4" w:space="0"/>
              <w:bottom w:val="single" w:color="auto" w:sz="4" w:space="0"/>
              <w:right w:val="single" w:color="auto" w:sz="4" w:space="0"/>
            </w:tcBorders>
          </w:tcPr>
          <w:p w14:paraId="32BCC240">
            <w:pPr>
              <w:spacing w:line="360" w:lineRule="auto"/>
              <w:rPr>
                <w:rFonts w:cstheme="minorEastAsia"/>
                <w:color w:val="auto"/>
                <w:szCs w:val="21"/>
                <w:highlight w:val="none"/>
              </w:rPr>
            </w:pPr>
            <w:r>
              <w:rPr>
                <w:rFonts w:hint="eastAsia" w:cstheme="minorEastAsia"/>
                <w:color w:val="auto"/>
                <w:szCs w:val="21"/>
                <w:highlight w:val="none"/>
              </w:rPr>
              <w:t>磋商小组根据磋商文件中《技术条款</w:t>
            </w:r>
            <w:r>
              <w:rPr>
                <w:rFonts w:hint="eastAsia" w:ascii="宋体" w:hAnsi="宋体" w:eastAsia="宋体" w:cs="宋体"/>
                <w:b/>
                <w:bCs/>
                <w:color w:val="auto"/>
                <w:sz w:val="28"/>
                <w:szCs w:val="28"/>
                <w:highlight w:val="none"/>
                <w:lang w:val="en-US" w:eastAsia="zh-CN"/>
              </w:rPr>
              <w:t>/供应商服务能力</w:t>
            </w:r>
            <w:r>
              <w:rPr>
                <w:rFonts w:hint="eastAsia" w:cstheme="minorEastAsia"/>
                <w:color w:val="auto"/>
                <w:szCs w:val="21"/>
                <w:highlight w:val="none"/>
              </w:rPr>
              <w:t>偏离表》，结合响应文件提供的佐证材料等进行评审：</w:t>
            </w:r>
          </w:p>
          <w:p w14:paraId="0E74D690">
            <w:pPr>
              <w:spacing w:line="360" w:lineRule="auto"/>
              <w:rPr>
                <w:rFonts w:cstheme="minorEastAsia"/>
                <w:color w:val="auto"/>
                <w:szCs w:val="21"/>
                <w:highlight w:val="none"/>
              </w:rPr>
            </w:pPr>
            <w:r>
              <w:rPr>
                <w:rFonts w:hint="eastAsia" w:cstheme="minorEastAsia"/>
                <w:color w:val="auto"/>
                <w:szCs w:val="21"/>
                <w:highlight w:val="none"/>
              </w:rPr>
              <w:t>2.1、全部满足磋商文件基本要求得20.5分，正偏离不加分；</w:t>
            </w:r>
          </w:p>
          <w:p w14:paraId="33580677">
            <w:pPr>
              <w:spacing w:line="360" w:lineRule="auto"/>
              <w:rPr>
                <w:rFonts w:cstheme="minorEastAsia"/>
                <w:color w:val="auto"/>
                <w:szCs w:val="21"/>
                <w:highlight w:val="none"/>
              </w:rPr>
            </w:pPr>
            <w:r>
              <w:rPr>
                <w:rFonts w:hint="eastAsia" w:cstheme="minorEastAsia"/>
                <w:color w:val="auto"/>
                <w:szCs w:val="21"/>
                <w:highlight w:val="none"/>
              </w:rPr>
              <w:t>2.2、</w:t>
            </w:r>
            <w:r>
              <w:rPr>
                <w:rFonts w:hint="eastAsia" w:ascii="宋体" w:hAnsi="宋体" w:eastAsia="宋体" w:cs="宋体"/>
                <w:color w:val="auto"/>
                <w:sz w:val="32"/>
                <w:szCs w:val="32"/>
                <w:highlight w:val="none"/>
              </w:rPr>
              <w:t>★</w:t>
            </w:r>
            <w:r>
              <w:rPr>
                <w:rFonts w:hint="eastAsia" w:cstheme="minorEastAsia"/>
                <w:b/>
                <w:bCs/>
                <w:color w:val="auto"/>
                <w:sz w:val="28"/>
                <w:szCs w:val="28"/>
                <w:highlight w:val="none"/>
              </w:rPr>
              <w:t>负偏为无效标，有一项▲号</w:t>
            </w:r>
            <w:r>
              <w:rPr>
                <w:rFonts w:hint="eastAsia" w:cstheme="minorEastAsia"/>
                <w:color w:val="auto"/>
                <w:szCs w:val="21"/>
                <w:highlight w:val="none"/>
              </w:rPr>
              <w:t>指标负偏离扣3分；</w:t>
            </w:r>
            <w:r>
              <w:rPr>
                <w:rFonts w:hint="eastAsia" w:ascii="宋体" w:hAnsi="宋体" w:eastAsia="宋体" w:cs="宋体"/>
                <w:color w:val="auto"/>
                <w:sz w:val="32"/>
                <w:szCs w:val="32"/>
                <w:highlight w:val="none"/>
              </w:rPr>
              <w:t>★</w:t>
            </w:r>
            <w:r>
              <w:rPr>
                <w:rFonts w:hint="eastAsia" w:cstheme="minorEastAsia"/>
                <w:color w:val="auto"/>
                <w:szCs w:val="21"/>
                <w:highlight w:val="none"/>
              </w:rPr>
              <w:t>和▲号指标须提供相关证明材料（包括制造商技术白皮书或Data Sheet或国家承认的第三方机构出具的检测报告或厂家公开发行的宣传彩页等）并在响应文件技术参数偏离表备注栏中标注相应证明文件页码，未标注页码视为负偏离}</w:t>
            </w:r>
          </w:p>
          <w:p w14:paraId="52FCC6E4">
            <w:pPr>
              <w:rPr>
                <w:color w:val="auto"/>
                <w:highlight w:val="none"/>
              </w:rPr>
            </w:pPr>
            <w:r>
              <w:rPr>
                <w:rFonts w:hint="eastAsia" w:cstheme="minorEastAsia"/>
                <w:color w:val="auto"/>
                <w:szCs w:val="21"/>
                <w:highlight w:val="none"/>
              </w:rPr>
              <w:t>2.3、非▲号指标每负偏离一项扣1分，扣完为止。</w:t>
            </w:r>
          </w:p>
        </w:tc>
        <w:tc>
          <w:tcPr>
            <w:tcW w:w="700" w:type="dxa"/>
            <w:tcBorders>
              <w:top w:val="single" w:color="auto" w:sz="4" w:space="0"/>
              <w:left w:val="single" w:color="auto" w:sz="4" w:space="0"/>
              <w:right w:val="single" w:color="auto" w:sz="4" w:space="0"/>
            </w:tcBorders>
            <w:vAlign w:val="center"/>
          </w:tcPr>
          <w:p w14:paraId="4666F37E">
            <w:pPr>
              <w:rPr>
                <w:color w:val="auto"/>
                <w:highlight w:val="none"/>
              </w:rPr>
            </w:pPr>
            <w:r>
              <w:rPr>
                <w:rFonts w:hint="eastAsia"/>
                <w:color w:val="auto"/>
                <w:highlight w:val="none"/>
              </w:rPr>
              <w:t>20.5</w:t>
            </w:r>
          </w:p>
        </w:tc>
      </w:tr>
      <w:tr w14:paraId="6B76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blHeader/>
          <w:jc w:val="center"/>
        </w:trPr>
        <w:tc>
          <w:tcPr>
            <w:tcW w:w="851" w:type="dxa"/>
            <w:tcBorders>
              <w:left w:val="single" w:color="auto" w:sz="4" w:space="0"/>
              <w:right w:val="single" w:color="auto" w:sz="4" w:space="0"/>
            </w:tcBorders>
            <w:vAlign w:val="center"/>
          </w:tcPr>
          <w:p w14:paraId="3F6CE0EF">
            <w:pPr>
              <w:rPr>
                <w:color w:val="auto"/>
                <w:highlight w:val="none"/>
              </w:rPr>
            </w:pPr>
            <w:r>
              <w:rPr>
                <w:rFonts w:hint="eastAsia"/>
                <w:color w:val="auto"/>
                <w:highlight w:val="none"/>
              </w:rPr>
              <w:t>供应商服务能力     （4.5分）</w:t>
            </w:r>
          </w:p>
        </w:tc>
        <w:tc>
          <w:tcPr>
            <w:tcW w:w="8987" w:type="dxa"/>
            <w:tcBorders>
              <w:top w:val="single" w:color="auto" w:sz="4" w:space="0"/>
              <w:left w:val="single" w:color="auto" w:sz="4" w:space="0"/>
              <w:bottom w:val="single" w:color="auto" w:sz="4" w:space="0"/>
              <w:right w:val="single" w:color="auto" w:sz="4" w:space="0"/>
            </w:tcBorders>
          </w:tcPr>
          <w:p w14:paraId="4EFE032B">
            <w:pPr>
              <w:rPr>
                <w:color w:val="auto"/>
                <w:highlight w:val="none"/>
              </w:rPr>
            </w:pPr>
            <w:r>
              <w:rPr>
                <w:rFonts w:hint="eastAsia"/>
                <w:color w:val="auto"/>
                <w:highlight w:val="none"/>
              </w:rPr>
              <w:t>评委根据投标文件中《供应商服务能力》进行评审；</w:t>
            </w:r>
          </w:p>
          <w:p w14:paraId="01CC7A5E">
            <w:pPr>
              <w:rPr>
                <w:color w:val="auto"/>
                <w:highlight w:val="none"/>
              </w:rPr>
            </w:pPr>
            <w:r>
              <w:rPr>
                <w:rFonts w:hint="eastAsia"/>
                <w:color w:val="auto"/>
                <w:highlight w:val="none"/>
              </w:rPr>
              <w:t>1.供应商能在医院采购下订单之日起，一周内将货物配送至医院，且货票同行，得1.5分。</w:t>
            </w:r>
          </w:p>
          <w:p w14:paraId="1C7F1149">
            <w:pPr>
              <w:rPr>
                <w:color w:val="auto"/>
                <w:highlight w:val="none"/>
              </w:rPr>
            </w:pPr>
            <w:r>
              <w:rPr>
                <w:rFonts w:hint="eastAsia"/>
                <w:color w:val="auto"/>
                <w:highlight w:val="none"/>
              </w:rPr>
              <w:t>2.供应商能保障医院紧急供应（2小时内送达），得1分。</w:t>
            </w:r>
          </w:p>
          <w:p w14:paraId="51C6ECA5">
            <w:pPr>
              <w:rPr>
                <w:rFonts w:hint="eastAsia" w:ascii="宋体" w:hAnsi="宋体" w:cs="宋体"/>
                <w:color w:val="auto"/>
                <w:highlight w:val="none"/>
              </w:rPr>
            </w:pPr>
            <w:r>
              <w:rPr>
                <w:rFonts w:hint="eastAsia" w:ascii="宋体" w:hAnsi="宋体" w:cs="宋体"/>
                <w:color w:val="auto"/>
                <w:highlight w:val="none"/>
              </w:rPr>
              <w:t>3.供应商</w:t>
            </w:r>
            <w:r>
              <w:rPr>
                <w:rFonts w:hint="eastAsia"/>
                <w:color w:val="auto"/>
                <w:highlight w:val="none"/>
              </w:rPr>
              <w:t>能提供对近效期、滞销产品进行退货的服务</w:t>
            </w:r>
            <w:r>
              <w:rPr>
                <w:rFonts w:hint="eastAsia" w:ascii="宋体" w:hAnsi="宋体" w:cs="宋体"/>
                <w:color w:val="auto"/>
                <w:highlight w:val="none"/>
              </w:rPr>
              <w:t>，得1分。</w:t>
            </w:r>
          </w:p>
          <w:p w14:paraId="57715F97">
            <w:pPr>
              <w:rPr>
                <w:rFonts w:hint="eastAsia" w:ascii="宋体" w:hAnsi="宋体" w:cs="宋体"/>
                <w:color w:val="auto"/>
                <w:highlight w:val="none"/>
              </w:rPr>
            </w:pPr>
            <w:r>
              <w:rPr>
                <w:rFonts w:hint="eastAsia" w:ascii="宋体" w:hAnsi="宋体" w:cs="宋体"/>
                <w:color w:val="auto"/>
                <w:highlight w:val="none"/>
              </w:rPr>
              <w:t>4.供应商</w:t>
            </w:r>
            <w:r>
              <w:rPr>
                <w:rFonts w:hint="eastAsia"/>
                <w:color w:val="auto"/>
                <w:highlight w:val="none"/>
              </w:rPr>
              <w:t>能配合医院完成产品调价工作</w:t>
            </w:r>
            <w:r>
              <w:rPr>
                <w:rFonts w:hint="eastAsia" w:ascii="宋体" w:hAnsi="宋体" w:cs="宋体"/>
                <w:color w:val="auto"/>
                <w:highlight w:val="none"/>
              </w:rPr>
              <w:t>，得1分。</w:t>
            </w:r>
          </w:p>
          <w:p w14:paraId="336D020B">
            <w:pPr>
              <w:rPr>
                <w:color w:val="auto"/>
                <w:highlight w:val="none"/>
              </w:rPr>
            </w:pPr>
            <w:r>
              <w:rPr>
                <w:rFonts w:hint="eastAsia"/>
                <w:color w:val="auto"/>
                <w:highlight w:val="none"/>
              </w:rPr>
              <w:t>以上供应商须提供《承诺函》，不提供，不得分。</w:t>
            </w:r>
          </w:p>
        </w:tc>
        <w:tc>
          <w:tcPr>
            <w:tcW w:w="700" w:type="dxa"/>
            <w:tcBorders>
              <w:top w:val="single" w:color="auto" w:sz="4" w:space="0"/>
              <w:left w:val="single" w:color="auto" w:sz="4" w:space="0"/>
              <w:right w:val="single" w:color="auto" w:sz="4" w:space="0"/>
            </w:tcBorders>
            <w:vAlign w:val="center"/>
          </w:tcPr>
          <w:p w14:paraId="77F41FD5">
            <w:pPr>
              <w:rPr>
                <w:color w:val="auto"/>
                <w:highlight w:val="none"/>
              </w:rPr>
            </w:pPr>
            <w:r>
              <w:rPr>
                <w:rFonts w:hint="eastAsia"/>
                <w:color w:val="auto"/>
                <w:highlight w:val="none"/>
              </w:rPr>
              <w:t>4.5</w:t>
            </w:r>
          </w:p>
        </w:tc>
      </w:tr>
      <w:tr w14:paraId="23FE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blHeader/>
          <w:jc w:val="center"/>
        </w:trPr>
        <w:tc>
          <w:tcPr>
            <w:tcW w:w="851" w:type="dxa"/>
            <w:tcBorders>
              <w:top w:val="single" w:color="auto" w:sz="4" w:space="0"/>
              <w:left w:val="single" w:color="auto" w:sz="4" w:space="0"/>
              <w:right w:val="single" w:color="auto" w:sz="4" w:space="0"/>
            </w:tcBorders>
            <w:vAlign w:val="center"/>
          </w:tcPr>
          <w:p w14:paraId="2E816BEA">
            <w:pPr>
              <w:rPr>
                <w:color w:val="auto"/>
                <w:highlight w:val="none"/>
              </w:rPr>
            </w:pPr>
            <w:r>
              <w:rPr>
                <w:rFonts w:hint="eastAsia"/>
                <w:color w:val="auto"/>
                <w:highlight w:val="none"/>
              </w:rPr>
              <w:t>项目运行服务能力（28分）</w:t>
            </w:r>
          </w:p>
          <w:p w14:paraId="3615B65E">
            <w:pPr>
              <w:rPr>
                <w:color w:val="auto"/>
                <w:highlight w:val="none"/>
              </w:rPr>
            </w:pPr>
          </w:p>
          <w:p w14:paraId="7A01FD20">
            <w:pPr>
              <w:rPr>
                <w:color w:val="auto"/>
                <w:highlight w:val="none"/>
              </w:rPr>
            </w:pPr>
          </w:p>
          <w:p w14:paraId="3958B1AE">
            <w:pPr>
              <w:rPr>
                <w:color w:val="auto"/>
                <w:highlight w:val="none"/>
              </w:rPr>
            </w:pPr>
          </w:p>
          <w:p w14:paraId="1AA54032">
            <w:pPr>
              <w:rPr>
                <w:color w:val="auto"/>
                <w:highlight w:val="none"/>
              </w:rPr>
            </w:pPr>
          </w:p>
          <w:p w14:paraId="509C8BCA">
            <w:pPr>
              <w:pStyle w:val="2"/>
              <w:ind w:left="1680" w:firstLine="560"/>
              <w:rPr>
                <w:color w:val="auto"/>
                <w:highlight w:val="none"/>
              </w:rPr>
            </w:pPr>
          </w:p>
        </w:tc>
        <w:tc>
          <w:tcPr>
            <w:tcW w:w="8987" w:type="dxa"/>
            <w:tcBorders>
              <w:top w:val="single" w:color="auto" w:sz="4" w:space="0"/>
              <w:left w:val="single" w:color="auto" w:sz="4" w:space="0"/>
              <w:bottom w:val="single" w:color="auto" w:sz="4" w:space="0"/>
              <w:right w:val="single" w:color="auto" w:sz="4" w:space="0"/>
            </w:tcBorders>
          </w:tcPr>
          <w:p w14:paraId="20ABA51E">
            <w:pPr>
              <w:rPr>
                <w:color w:val="auto"/>
                <w:highlight w:val="none"/>
              </w:rPr>
            </w:pPr>
            <w:r>
              <w:rPr>
                <w:color w:val="auto"/>
                <w:highlight w:val="none"/>
              </w:rPr>
              <w:t>1、提供</w:t>
            </w:r>
            <w:r>
              <w:rPr>
                <w:rFonts w:hint="eastAsia"/>
                <w:color w:val="auto"/>
                <w:highlight w:val="none"/>
              </w:rPr>
              <w:t>项目</w:t>
            </w:r>
            <w:r>
              <w:rPr>
                <w:color w:val="auto"/>
                <w:highlight w:val="none"/>
              </w:rPr>
              <w:t>运行方案（</w:t>
            </w:r>
            <w:r>
              <w:rPr>
                <w:rFonts w:hint="eastAsia"/>
                <w:color w:val="auto"/>
                <w:highlight w:val="none"/>
              </w:rPr>
              <w:t>7</w:t>
            </w:r>
            <w:r>
              <w:rPr>
                <w:color w:val="auto"/>
                <w:highlight w:val="none"/>
              </w:rPr>
              <w:t>分）</w:t>
            </w:r>
          </w:p>
          <w:p w14:paraId="73EA367A">
            <w:pPr>
              <w:rPr>
                <w:color w:val="auto"/>
                <w:highlight w:val="none"/>
              </w:rPr>
            </w:pPr>
            <w:r>
              <w:rPr>
                <w:rFonts w:hint="eastAsia"/>
                <w:color w:val="auto"/>
                <w:highlight w:val="none"/>
              </w:rPr>
              <w:t>投标人为本项目拟提供的</w:t>
            </w:r>
            <w:r>
              <w:rPr>
                <w:rFonts w:hint="eastAsia" w:ascii="宋体" w:hAnsi="宋体" w:eastAsia="宋体" w:cs="宋体"/>
                <w:b/>
                <w:bCs/>
                <w:color w:val="auto"/>
                <w:sz w:val="28"/>
                <w:szCs w:val="24"/>
                <w:highlight w:val="none"/>
                <w:lang w:val="en-US" w:eastAsia="zh-CN"/>
              </w:rPr>
              <w:t>试剂/</w:t>
            </w:r>
            <w:r>
              <w:rPr>
                <w:rFonts w:hint="eastAsia"/>
                <w:color w:val="auto"/>
                <w:highlight w:val="none"/>
              </w:rPr>
              <w:t>设备运行方案，评委横向比较品牌质量，方案的合理性、科学性等，最优得</w:t>
            </w:r>
            <w:r>
              <w:rPr>
                <w:rFonts w:hint="eastAsia"/>
                <w:b/>
                <w:bCs/>
                <w:color w:val="auto"/>
                <w:sz w:val="28"/>
                <w:szCs w:val="24"/>
                <w:highlight w:val="none"/>
                <w:lang w:val="en-US" w:eastAsia="zh-CN"/>
              </w:rPr>
              <w:t>7</w:t>
            </w:r>
            <w:r>
              <w:rPr>
                <w:color w:val="auto"/>
                <w:highlight w:val="none"/>
              </w:rPr>
              <w:t>分。</w:t>
            </w:r>
          </w:p>
          <w:p w14:paraId="7B38EA91">
            <w:pPr>
              <w:spacing w:line="360" w:lineRule="auto"/>
              <w:rPr>
                <w:rFonts w:cstheme="minorEastAsia"/>
                <w:color w:val="auto"/>
                <w:szCs w:val="21"/>
                <w:highlight w:val="none"/>
              </w:rPr>
            </w:pPr>
            <w:r>
              <w:rPr>
                <w:rFonts w:hint="eastAsia" w:cstheme="minorEastAsia"/>
                <w:color w:val="auto"/>
                <w:szCs w:val="21"/>
                <w:highlight w:val="none"/>
              </w:rPr>
              <w:t>（1）执行本项目合理性强、自动化程度高、操作简便，得7分；</w:t>
            </w:r>
          </w:p>
          <w:p w14:paraId="518BAD71">
            <w:pPr>
              <w:spacing w:line="360" w:lineRule="auto"/>
              <w:rPr>
                <w:rFonts w:cstheme="minorEastAsia"/>
                <w:color w:val="auto"/>
                <w:szCs w:val="21"/>
                <w:highlight w:val="none"/>
              </w:rPr>
            </w:pPr>
            <w:r>
              <w:rPr>
                <w:rFonts w:hint="eastAsia" w:cstheme="minorEastAsia"/>
                <w:color w:val="auto"/>
                <w:szCs w:val="21"/>
                <w:highlight w:val="none"/>
              </w:rPr>
              <w:t>（2）执行本项目合理性好、自动化程度行、操作简单，得4分；</w:t>
            </w:r>
          </w:p>
          <w:p w14:paraId="7689B020">
            <w:pPr>
              <w:spacing w:line="360" w:lineRule="auto"/>
              <w:rPr>
                <w:rFonts w:cstheme="minorEastAsia"/>
                <w:color w:val="auto"/>
                <w:szCs w:val="21"/>
                <w:highlight w:val="none"/>
              </w:rPr>
            </w:pPr>
            <w:r>
              <w:rPr>
                <w:rFonts w:hint="eastAsia" w:cstheme="minorEastAsia"/>
                <w:color w:val="auto"/>
                <w:szCs w:val="21"/>
                <w:highlight w:val="none"/>
              </w:rPr>
              <w:t>（3）执行本项目合理性一般、自动化程度一般、操作一般，得1分；</w:t>
            </w:r>
          </w:p>
          <w:p w14:paraId="1B36A0EE">
            <w:pPr>
              <w:pStyle w:val="2"/>
              <w:ind w:left="0" w:leftChars="0" w:firstLine="0" w:firstLineChars="0"/>
              <w:rPr>
                <w:rFonts w:cstheme="minorEastAsia"/>
                <w:color w:val="auto"/>
                <w:szCs w:val="21"/>
                <w:highlight w:val="none"/>
              </w:rPr>
            </w:pPr>
            <w:r>
              <w:rPr>
                <w:rFonts w:hint="eastAsia" w:cstheme="minorEastAsia"/>
                <w:color w:val="auto"/>
                <w:szCs w:val="21"/>
                <w:highlight w:val="none"/>
              </w:rPr>
              <w:t>（4）未提供方案或方案无可行性不得分。</w:t>
            </w:r>
          </w:p>
          <w:p w14:paraId="19C8941E">
            <w:pPr>
              <w:rPr>
                <w:color w:val="auto"/>
                <w:highlight w:val="none"/>
              </w:rPr>
            </w:pPr>
            <w:r>
              <w:rPr>
                <w:color w:val="auto"/>
                <w:highlight w:val="none"/>
              </w:rPr>
              <w:t>2、设备检测范围能力</w:t>
            </w:r>
            <w:r>
              <w:rPr>
                <w:rFonts w:hint="eastAsia"/>
                <w:color w:val="auto"/>
                <w:highlight w:val="none"/>
              </w:rPr>
              <w:t>、方法学、</w:t>
            </w:r>
            <w:r>
              <w:rPr>
                <w:color w:val="auto"/>
                <w:highlight w:val="none"/>
              </w:rPr>
              <w:t>性能参数、检测速度、检测量等（</w:t>
            </w:r>
            <w:r>
              <w:rPr>
                <w:rFonts w:hint="eastAsia"/>
                <w:color w:val="auto"/>
                <w:highlight w:val="none"/>
              </w:rPr>
              <w:t>7</w:t>
            </w:r>
            <w:r>
              <w:rPr>
                <w:color w:val="auto"/>
                <w:highlight w:val="none"/>
              </w:rPr>
              <w:t>分）</w:t>
            </w:r>
          </w:p>
          <w:p w14:paraId="3EE70B94">
            <w:pPr>
              <w:pStyle w:val="2"/>
              <w:ind w:left="0" w:leftChars="0" w:firstLine="0" w:firstLineChars="0"/>
              <w:rPr>
                <w:color w:val="auto"/>
                <w:highlight w:val="none"/>
              </w:rPr>
            </w:pPr>
            <w:r>
              <w:rPr>
                <w:rFonts w:hint="eastAsia"/>
                <w:color w:val="auto"/>
                <w:highlight w:val="none"/>
              </w:rPr>
              <w:t>投标人为本项目提供的设备，明确具体的</w:t>
            </w:r>
            <w:r>
              <w:rPr>
                <w:color w:val="auto"/>
                <w:highlight w:val="none"/>
              </w:rPr>
              <w:t>检测范围能力</w:t>
            </w:r>
            <w:r>
              <w:rPr>
                <w:rFonts w:hint="eastAsia"/>
                <w:color w:val="auto"/>
                <w:highlight w:val="none"/>
              </w:rPr>
              <w:t>、方法学、</w:t>
            </w:r>
            <w:r>
              <w:rPr>
                <w:color w:val="auto"/>
                <w:highlight w:val="none"/>
              </w:rPr>
              <w:t>性能参数、检测速度、检测量等</w:t>
            </w:r>
          </w:p>
          <w:p w14:paraId="40B40DF3">
            <w:pPr>
              <w:spacing w:line="360" w:lineRule="auto"/>
              <w:rPr>
                <w:rFonts w:cstheme="minorEastAsia"/>
                <w:color w:val="auto"/>
                <w:szCs w:val="21"/>
                <w:highlight w:val="none"/>
              </w:rPr>
            </w:pPr>
            <w:r>
              <w:rPr>
                <w:rFonts w:hint="eastAsia" w:cstheme="minorEastAsia"/>
                <w:color w:val="auto"/>
                <w:szCs w:val="21"/>
                <w:highlight w:val="none"/>
              </w:rPr>
              <w:t>（1）检测范围能力、性能参数优、检测速度快、检测量大，得7分；</w:t>
            </w:r>
          </w:p>
          <w:p w14:paraId="5687ED4E">
            <w:pPr>
              <w:spacing w:line="360" w:lineRule="auto"/>
              <w:rPr>
                <w:rFonts w:cstheme="minorEastAsia"/>
                <w:color w:val="auto"/>
                <w:szCs w:val="21"/>
                <w:highlight w:val="none"/>
              </w:rPr>
            </w:pPr>
            <w:r>
              <w:rPr>
                <w:rFonts w:hint="eastAsia" w:cstheme="minorEastAsia"/>
                <w:color w:val="auto"/>
                <w:szCs w:val="21"/>
                <w:highlight w:val="none"/>
              </w:rPr>
              <w:t>（2）检测范围能力、性能参数良、检测速度可以、检测量行，得4分；</w:t>
            </w:r>
          </w:p>
          <w:p w14:paraId="37A7B4DC">
            <w:pPr>
              <w:rPr>
                <w:color w:val="auto"/>
                <w:highlight w:val="none"/>
              </w:rPr>
            </w:pPr>
            <w:r>
              <w:rPr>
                <w:rFonts w:hint="eastAsia" w:cstheme="minorEastAsia"/>
                <w:color w:val="auto"/>
                <w:szCs w:val="21"/>
                <w:highlight w:val="none"/>
              </w:rPr>
              <w:t>（3）检测范围能力、性能参数一般、检测速度一般、检测量一般，得1分；</w:t>
            </w:r>
          </w:p>
          <w:p w14:paraId="37D22880">
            <w:pPr>
              <w:rPr>
                <w:rFonts w:cstheme="minorEastAsia"/>
                <w:color w:val="auto"/>
                <w:szCs w:val="21"/>
                <w:highlight w:val="none"/>
              </w:rPr>
            </w:pPr>
            <w:r>
              <w:rPr>
                <w:rFonts w:hint="eastAsia" w:cstheme="minorEastAsia"/>
                <w:color w:val="auto"/>
                <w:szCs w:val="21"/>
                <w:highlight w:val="none"/>
              </w:rPr>
              <w:t>（4）未提供方案或方案无可行性不得分。</w:t>
            </w:r>
          </w:p>
          <w:p w14:paraId="14688268">
            <w:pPr>
              <w:rPr>
                <w:color w:val="auto"/>
                <w:highlight w:val="none"/>
              </w:rPr>
            </w:pPr>
            <w:r>
              <w:rPr>
                <w:rFonts w:hint="eastAsia"/>
                <w:color w:val="auto"/>
                <w:highlight w:val="none"/>
              </w:rPr>
              <w:t xml:space="preserve"> 3</w:t>
            </w:r>
            <w:r>
              <w:rPr>
                <w:color w:val="auto"/>
                <w:highlight w:val="none"/>
              </w:rPr>
              <w:t>、仓储要求及冷链运输保障方案（</w:t>
            </w:r>
            <w:r>
              <w:rPr>
                <w:rFonts w:hint="eastAsia"/>
                <w:color w:val="auto"/>
                <w:highlight w:val="none"/>
              </w:rPr>
              <w:t>7</w:t>
            </w:r>
            <w:r>
              <w:rPr>
                <w:color w:val="auto"/>
                <w:highlight w:val="none"/>
              </w:rPr>
              <w:t>分）</w:t>
            </w:r>
          </w:p>
          <w:p w14:paraId="085F8356">
            <w:pPr>
              <w:rPr>
                <w:color w:val="auto"/>
                <w:highlight w:val="none"/>
              </w:rPr>
            </w:pPr>
            <w:r>
              <w:rPr>
                <w:rFonts w:hint="eastAsia"/>
                <w:color w:val="auto"/>
                <w:highlight w:val="none"/>
              </w:rPr>
              <w:t>仓储及冷链运输保障要求必须符合国家规范要求，供货时间按医院使用要求执行。提供相应的仓储证明材料、运输保障证明材料及运输保障方案。评委根据证明材料的完整性、方案的全面性、可操作性进行评审。</w:t>
            </w:r>
          </w:p>
          <w:p w14:paraId="533E2C85">
            <w:pPr>
              <w:spacing w:line="360" w:lineRule="auto"/>
              <w:rPr>
                <w:rFonts w:cstheme="minorEastAsia"/>
                <w:color w:val="auto"/>
                <w:szCs w:val="21"/>
                <w:highlight w:val="none"/>
              </w:rPr>
            </w:pPr>
            <w:r>
              <w:rPr>
                <w:rFonts w:hint="eastAsia" w:cstheme="minorEastAsia"/>
                <w:color w:val="auto"/>
                <w:szCs w:val="21"/>
                <w:highlight w:val="none"/>
              </w:rPr>
              <w:t>（1）</w:t>
            </w:r>
            <w:r>
              <w:rPr>
                <w:rFonts w:hint="eastAsia"/>
                <w:color w:val="auto"/>
                <w:highlight w:val="none"/>
              </w:rPr>
              <w:t>证明材料的完整性优、方案的全面性优、可操作性优</w:t>
            </w:r>
            <w:r>
              <w:rPr>
                <w:rFonts w:hint="eastAsia" w:cstheme="minorEastAsia"/>
                <w:color w:val="auto"/>
                <w:szCs w:val="21"/>
                <w:highlight w:val="none"/>
              </w:rPr>
              <w:t>，得7分；</w:t>
            </w:r>
          </w:p>
          <w:p w14:paraId="133EBF96">
            <w:pPr>
              <w:spacing w:line="360" w:lineRule="auto"/>
              <w:rPr>
                <w:rFonts w:hint="eastAsia" w:cstheme="minorEastAsia"/>
                <w:color w:val="auto"/>
                <w:szCs w:val="21"/>
                <w:highlight w:val="none"/>
              </w:rPr>
            </w:pPr>
            <w:r>
              <w:rPr>
                <w:rFonts w:hint="eastAsia" w:cstheme="minorEastAsia"/>
                <w:color w:val="auto"/>
                <w:szCs w:val="21"/>
                <w:highlight w:val="none"/>
              </w:rPr>
              <w:t>（2）</w:t>
            </w:r>
            <w:r>
              <w:rPr>
                <w:rFonts w:hint="eastAsia"/>
                <w:color w:val="auto"/>
                <w:highlight w:val="none"/>
              </w:rPr>
              <w:t>证明材料的完整性良、方案的全面性良、可操作性良</w:t>
            </w:r>
            <w:r>
              <w:rPr>
                <w:rFonts w:hint="eastAsia" w:cstheme="minorEastAsia"/>
                <w:color w:val="auto"/>
                <w:szCs w:val="21"/>
                <w:highlight w:val="none"/>
              </w:rPr>
              <w:t>，得4分；</w:t>
            </w:r>
          </w:p>
          <w:p w14:paraId="189BA60F">
            <w:pPr>
              <w:rPr>
                <w:color w:val="auto"/>
                <w:highlight w:val="none"/>
              </w:rPr>
            </w:pPr>
            <w:r>
              <w:rPr>
                <w:rFonts w:hint="eastAsia" w:cstheme="minorEastAsia"/>
                <w:color w:val="auto"/>
                <w:szCs w:val="21"/>
                <w:highlight w:val="none"/>
              </w:rPr>
              <w:t>（3）</w:t>
            </w:r>
            <w:r>
              <w:rPr>
                <w:rFonts w:hint="eastAsia"/>
                <w:color w:val="auto"/>
                <w:highlight w:val="none"/>
              </w:rPr>
              <w:t>证明材料的完整性、方案的全面性、可操作性</w:t>
            </w:r>
            <w:r>
              <w:rPr>
                <w:rFonts w:hint="eastAsia" w:cstheme="minorEastAsia"/>
                <w:color w:val="auto"/>
                <w:szCs w:val="21"/>
                <w:highlight w:val="none"/>
              </w:rPr>
              <w:t>，都一般，得1分；</w:t>
            </w:r>
          </w:p>
          <w:p w14:paraId="0C613C7F">
            <w:pPr>
              <w:rPr>
                <w:rFonts w:cstheme="minorEastAsia"/>
                <w:color w:val="auto"/>
                <w:szCs w:val="21"/>
                <w:highlight w:val="none"/>
              </w:rPr>
            </w:pPr>
            <w:r>
              <w:rPr>
                <w:rFonts w:hint="eastAsia" w:cstheme="minorEastAsia"/>
                <w:color w:val="auto"/>
                <w:szCs w:val="21"/>
                <w:highlight w:val="none"/>
              </w:rPr>
              <w:t>（4）未提供方案或方案无可行性不得分。</w:t>
            </w:r>
          </w:p>
          <w:p w14:paraId="0A0F89C3">
            <w:pPr>
              <w:rPr>
                <w:color w:val="auto"/>
                <w:highlight w:val="none"/>
              </w:rPr>
            </w:pPr>
            <w:r>
              <w:rPr>
                <w:rFonts w:hint="eastAsia"/>
                <w:color w:val="auto"/>
                <w:highlight w:val="none"/>
              </w:rPr>
              <w:t>4</w:t>
            </w:r>
            <w:r>
              <w:rPr>
                <w:color w:val="auto"/>
                <w:highlight w:val="none"/>
              </w:rPr>
              <w:t>、对招标试剂的开瓶效期长短、包装规格选择性、检测程序的溯源性等横向比较，未提供相应证明材料不得分。（</w:t>
            </w:r>
            <w:r>
              <w:rPr>
                <w:rFonts w:hint="eastAsia"/>
                <w:color w:val="auto"/>
                <w:highlight w:val="none"/>
              </w:rPr>
              <w:t>7</w:t>
            </w:r>
            <w:r>
              <w:rPr>
                <w:color w:val="auto"/>
                <w:highlight w:val="none"/>
              </w:rPr>
              <w:t>分）</w:t>
            </w:r>
          </w:p>
          <w:p w14:paraId="6B83E164">
            <w:pPr>
              <w:spacing w:line="360" w:lineRule="auto"/>
              <w:rPr>
                <w:rFonts w:cstheme="minorEastAsia"/>
                <w:color w:val="auto"/>
                <w:szCs w:val="21"/>
                <w:highlight w:val="none"/>
              </w:rPr>
            </w:pPr>
            <w:r>
              <w:rPr>
                <w:rFonts w:hint="eastAsia" w:cstheme="minorEastAsia"/>
                <w:color w:val="auto"/>
                <w:szCs w:val="21"/>
                <w:highlight w:val="none"/>
              </w:rPr>
              <w:t>（1）</w:t>
            </w:r>
            <w:r>
              <w:rPr>
                <w:color w:val="auto"/>
                <w:highlight w:val="none"/>
              </w:rPr>
              <w:t>开瓶效期长短</w:t>
            </w:r>
            <w:r>
              <w:rPr>
                <w:rFonts w:hint="eastAsia"/>
                <w:color w:val="auto"/>
                <w:highlight w:val="none"/>
              </w:rPr>
              <w:t>优</w:t>
            </w:r>
            <w:r>
              <w:rPr>
                <w:color w:val="auto"/>
                <w:highlight w:val="none"/>
              </w:rPr>
              <w:t>、包装规格选择性</w:t>
            </w:r>
            <w:r>
              <w:rPr>
                <w:rFonts w:hint="eastAsia"/>
                <w:color w:val="auto"/>
                <w:highlight w:val="none"/>
              </w:rPr>
              <w:t>强</w:t>
            </w:r>
            <w:r>
              <w:rPr>
                <w:color w:val="auto"/>
                <w:highlight w:val="none"/>
              </w:rPr>
              <w:t>、检测程序的溯源</w:t>
            </w:r>
            <w:r>
              <w:rPr>
                <w:rFonts w:hint="eastAsia"/>
                <w:color w:val="auto"/>
                <w:highlight w:val="none"/>
              </w:rPr>
              <w:t>性优</w:t>
            </w:r>
            <w:r>
              <w:rPr>
                <w:rFonts w:hint="eastAsia" w:cstheme="minorEastAsia"/>
                <w:color w:val="auto"/>
                <w:szCs w:val="21"/>
                <w:highlight w:val="none"/>
              </w:rPr>
              <w:t>，得7分；</w:t>
            </w:r>
          </w:p>
          <w:p w14:paraId="122CFF5C">
            <w:pPr>
              <w:spacing w:line="360" w:lineRule="auto"/>
              <w:rPr>
                <w:rFonts w:cstheme="minorEastAsia"/>
                <w:color w:val="auto"/>
                <w:szCs w:val="21"/>
                <w:highlight w:val="none"/>
              </w:rPr>
            </w:pPr>
            <w:r>
              <w:rPr>
                <w:rFonts w:hint="eastAsia" w:cstheme="minorEastAsia"/>
                <w:color w:val="auto"/>
                <w:szCs w:val="21"/>
                <w:highlight w:val="none"/>
              </w:rPr>
              <w:t>（2）</w:t>
            </w:r>
            <w:r>
              <w:rPr>
                <w:color w:val="auto"/>
                <w:highlight w:val="none"/>
              </w:rPr>
              <w:t>开瓶效期长短</w:t>
            </w:r>
            <w:r>
              <w:rPr>
                <w:rFonts w:hint="eastAsia"/>
                <w:color w:val="auto"/>
                <w:highlight w:val="none"/>
              </w:rPr>
              <w:t>良</w:t>
            </w:r>
            <w:r>
              <w:rPr>
                <w:color w:val="auto"/>
                <w:highlight w:val="none"/>
              </w:rPr>
              <w:t>、包装规格选择性</w:t>
            </w:r>
            <w:r>
              <w:rPr>
                <w:rFonts w:hint="eastAsia"/>
                <w:color w:val="auto"/>
                <w:highlight w:val="none"/>
              </w:rPr>
              <w:t>良</w:t>
            </w:r>
            <w:r>
              <w:rPr>
                <w:color w:val="auto"/>
                <w:highlight w:val="none"/>
              </w:rPr>
              <w:t>、检测程序的溯源</w:t>
            </w:r>
            <w:r>
              <w:rPr>
                <w:rFonts w:hint="eastAsia"/>
                <w:color w:val="auto"/>
                <w:highlight w:val="none"/>
              </w:rPr>
              <w:t>性良</w:t>
            </w:r>
            <w:r>
              <w:rPr>
                <w:rFonts w:hint="eastAsia" w:cstheme="minorEastAsia"/>
                <w:color w:val="auto"/>
                <w:szCs w:val="21"/>
                <w:highlight w:val="none"/>
              </w:rPr>
              <w:t>，得4分；</w:t>
            </w:r>
          </w:p>
          <w:p w14:paraId="6387F2D3">
            <w:pPr>
              <w:rPr>
                <w:color w:val="auto"/>
                <w:highlight w:val="none"/>
              </w:rPr>
            </w:pPr>
            <w:r>
              <w:rPr>
                <w:rFonts w:hint="eastAsia" w:cstheme="minorEastAsia"/>
                <w:color w:val="auto"/>
                <w:szCs w:val="21"/>
                <w:highlight w:val="none"/>
              </w:rPr>
              <w:t>（3）</w:t>
            </w:r>
            <w:r>
              <w:rPr>
                <w:color w:val="auto"/>
                <w:highlight w:val="none"/>
              </w:rPr>
              <w:t>开瓶效期长短</w:t>
            </w:r>
            <w:r>
              <w:rPr>
                <w:rFonts w:hint="eastAsia" w:cstheme="minorEastAsia"/>
                <w:color w:val="auto"/>
                <w:szCs w:val="21"/>
                <w:highlight w:val="none"/>
              </w:rPr>
              <w:t>一般</w:t>
            </w:r>
            <w:r>
              <w:rPr>
                <w:color w:val="auto"/>
                <w:highlight w:val="none"/>
              </w:rPr>
              <w:t>、包装规格选择性</w:t>
            </w:r>
            <w:r>
              <w:rPr>
                <w:rFonts w:hint="eastAsia" w:cstheme="minorEastAsia"/>
                <w:color w:val="auto"/>
                <w:szCs w:val="21"/>
                <w:highlight w:val="none"/>
              </w:rPr>
              <w:t>一般</w:t>
            </w:r>
            <w:r>
              <w:rPr>
                <w:color w:val="auto"/>
                <w:highlight w:val="none"/>
              </w:rPr>
              <w:t>、检测程序的溯源</w:t>
            </w:r>
            <w:r>
              <w:rPr>
                <w:rFonts w:hint="eastAsia"/>
                <w:color w:val="auto"/>
                <w:highlight w:val="none"/>
              </w:rPr>
              <w:t>性</w:t>
            </w:r>
            <w:r>
              <w:rPr>
                <w:rFonts w:hint="eastAsia" w:cstheme="minorEastAsia"/>
                <w:color w:val="auto"/>
                <w:szCs w:val="21"/>
                <w:highlight w:val="none"/>
              </w:rPr>
              <w:t>一般，得1分；</w:t>
            </w:r>
          </w:p>
          <w:p w14:paraId="25F32ECA">
            <w:pPr>
              <w:rPr>
                <w:color w:val="auto"/>
                <w:highlight w:val="none"/>
              </w:rPr>
            </w:pPr>
            <w:r>
              <w:rPr>
                <w:rFonts w:hint="eastAsia" w:cstheme="minorEastAsia"/>
                <w:color w:val="auto"/>
                <w:szCs w:val="21"/>
                <w:highlight w:val="none"/>
              </w:rPr>
              <w:t>（4）未提供证明材料或无可行性不得分。</w:t>
            </w:r>
          </w:p>
        </w:tc>
        <w:tc>
          <w:tcPr>
            <w:tcW w:w="700" w:type="dxa"/>
            <w:tcBorders>
              <w:top w:val="single" w:color="auto" w:sz="4" w:space="0"/>
              <w:left w:val="single" w:color="auto" w:sz="4" w:space="0"/>
              <w:right w:val="single" w:color="auto" w:sz="4" w:space="0"/>
            </w:tcBorders>
            <w:vAlign w:val="center"/>
          </w:tcPr>
          <w:p w14:paraId="6948AC17">
            <w:pPr>
              <w:rPr>
                <w:color w:val="auto"/>
                <w:highlight w:val="none"/>
              </w:rPr>
            </w:pPr>
            <w:r>
              <w:rPr>
                <w:rFonts w:hint="eastAsia"/>
                <w:color w:val="auto"/>
                <w:highlight w:val="none"/>
              </w:rPr>
              <w:t>28</w:t>
            </w:r>
          </w:p>
        </w:tc>
      </w:tr>
      <w:tr w14:paraId="224B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851" w:type="dxa"/>
            <w:tcBorders>
              <w:top w:val="single" w:color="auto" w:sz="4" w:space="0"/>
              <w:left w:val="single" w:color="auto" w:sz="4" w:space="0"/>
              <w:right w:val="single" w:color="auto" w:sz="4" w:space="0"/>
            </w:tcBorders>
            <w:vAlign w:val="center"/>
          </w:tcPr>
          <w:p w14:paraId="111B50EF">
            <w:pPr>
              <w:rPr>
                <w:color w:val="auto"/>
                <w:highlight w:val="none"/>
              </w:rPr>
            </w:pPr>
            <w:r>
              <w:rPr>
                <w:rFonts w:hint="eastAsia" w:cstheme="minorEastAsia"/>
                <w:color w:val="auto"/>
                <w:szCs w:val="21"/>
                <w:highlight w:val="none"/>
              </w:rPr>
              <w:t>技术培训方案及</w:t>
            </w:r>
            <w:r>
              <w:rPr>
                <w:rFonts w:hint="eastAsia"/>
                <w:bCs/>
                <w:color w:val="auto"/>
                <w:kern w:val="2"/>
                <w:highlight w:val="none"/>
              </w:rPr>
              <w:t>售后服务实施响应</w:t>
            </w:r>
            <w:r>
              <w:rPr>
                <w:rFonts w:hint="eastAsia"/>
                <w:color w:val="auto"/>
                <w:highlight w:val="none"/>
              </w:rPr>
              <w:t>（14分）</w:t>
            </w:r>
          </w:p>
          <w:p w14:paraId="1A12C980">
            <w:pPr>
              <w:rPr>
                <w:color w:val="auto"/>
                <w:highlight w:val="none"/>
              </w:rPr>
            </w:pPr>
          </w:p>
          <w:p w14:paraId="12C6543B">
            <w:pPr>
              <w:rPr>
                <w:color w:val="auto"/>
                <w:highlight w:val="none"/>
              </w:rPr>
            </w:pPr>
          </w:p>
          <w:p w14:paraId="5BFC9DBD">
            <w:pPr>
              <w:rPr>
                <w:color w:val="auto"/>
                <w:highlight w:val="none"/>
              </w:rPr>
            </w:pPr>
          </w:p>
          <w:p w14:paraId="20B58E40">
            <w:pPr>
              <w:rPr>
                <w:color w:val="auto"/>
                <w:highlight w:val="none"/>
              </w:rPr>
            </w:pPr>
          </w:p>
          <w:p w14:paraId="0BBF3312">
            <w:pPr>
              <w:rPr>
                <w:color w:val="auto"/>
                <w:highlight w:val="none"/>
              </w:rPr>
            </w:pPr>
          </w:p>
          <w:p w14:paraId="1CDCFCD2">
            <w:pPr>
              <w:rPr>
                <w:color w:val="auto"/>
                <w:highlight w:val="none"/>
              </w:rPr>
            </w:pPr>
          </w:p>
          <w:p w14:paraId="16397620">
            <w:pPr>
              <w:rPr>
                <w:color w:val="auto"/>
                <w:highlight w:val="none"/>
              </w:rPr>
            </w:pPr>
          </w:p>
          <w:p w14:paraId="76AA59AA">
            <w:pPr>
              <w:rPr>
                <w:color w:val="auto"/>
                <w:highlight w:val="none"/>
              </w:rPr>
            </w:pPr>
          </w:p>
          <w:p w14:paraId="19510958">
            <w:pPr>
              <w:rPr>
                <w:color w:val="auto"/>
                <w:highlight w:val="none"/>
              </w:rPr>
            </w:pPr>
          </w:p>
          <w:p w14:paraId="16AA6E18">
            <w:pPr>
              <w:rPr>
                <w:color w:val="auto"/>
                <w:highlight w:val="none"/>
              </w:rPr>
            </w:pPr>
          </w:p>
          <w:p w14:paraId="0A816362">
            <w:pPr>
              <w:rPr>
                <w:color w:val="auto"/>
                <w:highlight w:val="none"/>
              </w:rPr>
            </w:pPr>
          </w:p>
          <w:p w14:paraId="7747A96A">
            <w:pPr>
              <w:rPr>
                <w:color w:val="auto"/>
                <w:highlight w:val="none"/>
              </w:rPr>
            </w:pPr>
          </w:p>
          <w:p w14:paraId="791D1AE9">
            <w:pPr>
              <w:rPr>
                <w:color w:val="auto"/>
                <w:highlight w:val="none"/>
              </w:rPr>
            </w:pPr>
          </w:p>
        </w:tc>
        <w:tc>
          <w:tcPr>
            <w:tcW w:w="8987" w:type="dxa"/>
            <w:tcBorders>
              <w:top w:val="single" w:color="auto" w:sz="4" w:space="0"/>
              <w:left w:val="single" w:color="auto" w:sz="4" w:space="0"/>
              <w:right w:val="single" w:color="auto" w:sz="4" w:space="0"/>
            </w:tcBorders>
            <w:vAlign w:val="top"/>
          </w:tcPr>
          <w:p w14:paraId="2D6F74E4">
            <w:pPr>
              <w:spacing w:line="360" w:lineRule="auto"/>
              <w:rPr>
                <w:rFonts w:cstheme="minorEastAsia"/>
                <w:color w:val="auto"/>
                <w:szCs w:val="21"/>
                <w:highlight w:val="none"/>
              </w:rPr>
            </w:pPr>
            <w:r>
              <w:rPr>
                <w:rFonts w:hint="eastAsia" w:cstheme="minorEastAsia"/>
                <w:color w:val="auto"/>
                <w:szCs w:val="21"/>
                <w:highlight w:val="none"/>
              </w:rPr>
              <w:t>5、供应商提供对用户的操作培训、业务功能培训等相关培训计划方案：</w:t>
            </w:r>
          </w:p>
          <w:p w14:paraId="51373D79">
            <w:pPr>
              <w:spacing w:line="360" w:lineRule="auto"/>
              <w:rPr>
                <w:rFonts w:cstheme="minorEastAsia"/>
                <w:color w:val="auto"/>
                <w:szCs w:val="21"/>
                <w:highlight w:val="none"/>
              </w:rPr>
            </w:pPr>
            <w:r>
              <w:rPr>
                <w:rFonts w:hint="eastAsia" w:cstheme="minorEastAsia"/>
                <w:color w:val="auto"/>
                <w:szCs w:val="21"/>
                <w:highlight w:val="none"/>
              </w:rPr>
              <w:t>（1）技术培训保障方案内容详实、科学、合理，考虑周全，培训计划针对性强、内容详实，培训人员配备齐全、技术水平高、分工明确、岗位设置科学合理，培训率承诺高，得7分；</w:t>
            </w:r>
          </w:p>
          <w:p w14:paraId="451F4334">
            <w:pPr>
              <w:spacing w:line="360" w:lineRule="auto"/>
              <w:rPr>
                <w:rFonts w:cstheme="minorEastAsia"/>
                <w:color w:val="auto"/>
                <w:szCs w:val="21"/>
                <w:highlight w:val="none"/>
              </w:rPr>
            </w:pPr>
            <w:r>
              <w:rPr>
                <w:rFonts w:hint="eastAsia" w:cstheme="minorEastAsia"/>
                <w:color w:val="auto"/>
                <w:szCs w:val="21"/>
                <w:highlight w:val="none"/>
              </w:rPr>
              <w:t>（2）技术培训保障方案内容详实、考虑较全，培训计划具体，培训人员齐全，培训率承诺较高，得4分；</w:t>
            </w:r>
          </w:p>
          <w:p w14:paraId="710D5EA4">
            <w:pPr>
              <w:spacing w:line="360" w:lineRule="auto"/>
              <w:rPr>
                <w:rFonts w:cstheme="minorEastAsia"/>
                <w:color w:val="auto"/>
                <w:szCs w:val="21"/>
                <w:highlight w:val="none"/>
              </w:rPr>
            </w:pPr>
            <w:r>
              <w:rPr>
                <w:rFonts w:hint="eastAsia" w:cstheme="minorEastAsia"/>
                <w:color w:val="auto"/>
                <w:szCs w:val="21"/>
                <w:highlight w:val="none"/>
              </w:rPr>
              <w:t>（3）技术培训保障方案表述简单，培训计划简单、培训人员较少，培训率承诺一般，得1分；</w:t>
            </w:r>
          </w:p>
          <w:p w14:paraId="4F675B21">
            <w:pPr>
              <w:rPr>
                <w:rFonts w:hint="eastAsia" w:cstheme="minorEastAsia"/>
                <w:color w:val="auto"/>
                <w:szCs w:val="21"/>
                <w:highlight w:val="none"/>
              </w:rPr>
            </w:pPr>
            <w:r>
              <w:rPr>
                <w:rFonts w:hint="eastAsia" w:cstheme="minorEastAsia"/>
                <w:color w:val="auto"/>
                <w:szCs w:val="21"/>
                <w:highlight w:val="none"/>
              </w:rPr>
              <w:t>（4）未提供方案或方案无可行性不得分。</w:t>
            </w:r>
          </w:p>
          <w:p w14:paraId="29D5640C">
            <w:pPr>
              <w:spacing w:line="360" w:lineRule="auto"/>
              <w:rPr>
                <w:rFonts w:cstheme="minorEastAsia"/>
                <w:color w:val="auto"/>
                <w:szCs w:val="21"/>
                <w:highlight w:val="none"/>
              </w:rPr>
            </w:pPr>
            <w:r>
              <w:rPr>
                <w:rFonts w:hint="eastAsia" w:cstheme="minorEastAsia"/>
                <w:color w:val="auto"/>
                <w:szCs w:val="21"/>
                <w:highlight w:val="none"/>
              </w:rPr>
              <w:t>6、根据供应商质保期内售后服务（响应时间，回访巡检方案、故障解决措施、技术人员保障、备品配件价格等）、本地化服务方案（江苏省内各服务网点、维修网点设置情况以及技术人员安排情况）等服务内容，进行评审：</w:t>
            </w:r>
          </w:p>
          <w:p w14:paraId="19CDB949">
            <w:pPr>
              <w:spacing w:line="360" w:lineRule="auto"/>
              <w:rPr>
                <w:rFonts w:cstheme="minorEastAsia"/>
                <w:color w:val="auto"/>
                <w:szCs w:val="21"/>
                <w:highlight w:val="none"/>
              </w:rPr>
            </w:pPr>
            <w:r>
              <w:rPr>
                <w:rFonts w:hint="eastAsia" w:cstheme="minorEastAsia"/>
                <w:color w:val="auto"/>
                <w:szCs w:val="21"/>
                <w:highlight w:val="none"/>
              </w:rPr>
              <w:t>（1）售后方案内容详实、科学、合理，考虑周全，对产品质量管控措施要求全面到位，相关服务承诺内容详实，人员配备齐全，分工明确、岗位设置科学合理，设备配备齐全、先进者得7分；</w:t>
            </w:r>
          </w:p>
          <w:p w14:paraId="448B3911">
            <w:pPr>
              <w:spacing w:line="360" w:lineRule="auto"/>
              <w:rPr>
                <w:rFonts w:cstheme="minorEastAsia"/>
                <w:color w:val="auto"/>
                <w:szCs w:val="21"/>
                <w:highlight w:val="none"/>
              </w:rPr>
            </w:pPr>
            <w:r>
              <w:rPr>
                <w:rFonts w:hint="eastAsia" w:cstheme="minorEastAsia"/>
                <w:color w:val="auto"/>
                <w:szCs w:val="21"/>
                <w:highlight w:val="none"/>
              </w:rPr>
              <w:t>（2）售后方案内容详实、考虑较全，对产品质量管控措施要求到位，相关服务承诺内容具体，人员配备齐全、设备配备齐全者得4分；</w:t>
            </w:r>
          </w:p>
          <w:p w14:paraId="5FA4EEAB">
            <w:pPr>
              <w:spacing w:line="360" w:lineRule="auto"/>
              <w:rPr>
                <w:rFonts w:cstheme="minorEastAsia"/>
                <w:color w:val="auto"/>
                <w:szCs w:val="21"/>
                <w:highlight w:val="none"/>
              </w:rPr>
            </w:pPr>
            <w:r>
              <w:rPr>
                <w:rFonts w:hint="eastAsia" w:cstheme="minorEastAsia"/>
                <w:color w:val="auto"/>
                <w:szCs w:val="21"/>
                <w:highlight w:val="none"/>
              </w:rPr>
              <w:t>（3）售后方案表述简单，人员配备有所欠缺、设备配备一般者得</w:t>
            </w:r>
            <w:r>
              <w:rPr>
                <w:rFonts w:cstheme="minorEastAsia"/>
                <w:color w:val="auto"/>
                <w:szCs w:val="21"/>
                <w:highlight w:val="none"/>
              </w:rPr>
              <w:t>1</w:t>
            </w:r>
            <w:r>
              <w:rPr>
                <w:rFonts w:hint="eastAsia" w:cstheme="minorEastAsia"/>
                <w:color w:val="auto"/>
                <w:szCs w:val="21"/>
                <w:highlight w:val="none"/>
              </w:rPr>
              <w:t>分；</w:t>
            </w:r>
          </w:p>
          <w:p w14:paraId="77A97373">
            <w:pPr>
              <w:rPr>
                <w:rFonts w:cstheme="minorEastAsia"/>
                <w:color w:val="auto"/>
                <w:szCs w:val="21"/>
                <w:highlight w:val="none"/>
              </w:rPr>
            </w:pPr>
            <w:r>
              <w:rPr>
                <w:rFonts w:hint="eastAsia" w:cstheme="minorEastAsia"/>
                <w:color w:val="auto"/>
                <w:szCs w:val="21"/>
                <w:highlight w:val="none"/>
              </w:rPr>
              <w:t>（4）未提供服务方案的不得分。</w:t>
            </w:r>
          </w:p>
          <w:p w14:paraId="3AA38671">
            <w:pPr>
              <w:rPr>
                <w:color w:val="auto"/>
                <w:highlight w:val="none"/>
              </w:rPr>
            </w:pPr>
          </w:p>
        </w:tc>
        <w:tc>
          <w:tcPr>
            <w:tcW w:w="700" w:type="dxa"/>
            <w:tcBorders>
              <w:top w:val="single" w:color="auto" w:sz="4" w:space="0"/>
              <w:left w:val="single" w:color="auto" w:sz="4" w:space="0"/>
              <w:right w:val="single" w:color="auto" w:sz="4" w:space="0"/>
            </w:tcBorders>
            <w:vAlign w:val="center"/>
          </w:tcPr>
          <w:p w14:paraId="47B33EBD">
            <w:pPr>
              <w:rPr>
                <w:color w:val="auto"/>
                <w:highlight w:val="none"/>
              </w:rPr>
            </w:pPr>
          </w:p>
          <w:p w14:paraId="427AAA8F">
            <w:pPr>
              <w:pStyle w:val="2"/>
              <w:ind w:left="1680" w:firstLine="560"/>
              <w:rPr>
                <w:color w:val="auto"/>
                <w:highlight w:val="none"/>
              </w:rPr>
            </w:pPr>
          </w:p>
          <w:p w14:paraId="76EDF7E1">
            <w:pPr>
              <w:rPr>
                <w:color w:val="auto"/>
                <w:highlight w:val="none"/>
              </w:rPr>
            </w:pPr>
            <w:r>
              <w:rPr>
                <w:rFonts w:hint="eastAsia"/>
                <w:color w:val="auto"/>
                <w:highlight w:val="none"/>
              </w:rPr>
              <w:t>14</w:t>
            </w:r>
          </w:p>
        </w:tc>
      </w:tr>
      <w:tr w14:paraId="4FD47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blHeader/>
          <w:jc w:val="center"/>
        </w:trPr>
        <w:tc>
          <w:tcPr>
            <w:tcW w:w="851" w:type="dxa"/>
            <w:tcBorders>
              <w:left w:val="single" w:color="auto" w:sz="4" w:space="0"/>
              <w:right w:val="single" w:color="auto" w:sz="4" w:space="0"/>
            </w:tcBorders>
            <w:vAlign w:val="center"/>
          </w:tcPr>
          <w:p w14:paraId="798B0175">
            <w:pPr>
              <w:rPr>
                <w:color w:val="auto"/>
                <w:highlight w:val="none"/>
              </w:rPr>
            </w:pPr>
            <w:r>
              <w:rPr>
                <w:rFonts w:hint="eastAsia"/>
                <w:color w:val="auto"/>
                <w:highlight w:val="none"/>
              </w:rPr>
              <w:t>业绩              （3分）</w:t>
            </w:r>
          </w:p>
        </w:tc>
        <w:tc>
          <w:tcPr>
            <w:tcW w:w="8987" w:type="dxa"/>
            <w:tcBorders>
              <w:top w:val="single" w:color="auto" w:sz="4" w:space="0"/>
              <w:left w:val="single" w:color="auto" w:sz="4" w:space="0"/>
              <w:bottom w:val="single" w:color="auto" w:sz="4" w:space="0"/>
              <w:right w:val="single" w:color="auto" w:sz="4" w:space="0"/>
            </w:tcBorders>
          </w:tcPr>
          <w:p w14:paraId="55BBB434">
            <w:pPr>
              <w:rPr>
                <w:rFonts w:hint="eastAsia"/>
                <w:color w:val="auto"/>
                <w:highlight w:val="none"/>
              </w:rPr>
            </w:pPr>
            <w:r>
              <w:rPr>
                <w:rFonts w:hint="eastAsia"/>
                <w:color w:val="auto"/>
                <w:highlight w:val="none"/>
              </w:rPr>
              <w:t>提供投标产品2022年以来在医疗机构有类似销售业绩的，有1项得1分，此项最高得3分。附采购合同或发票复印件，未提供合同或发票复印件，复印件模糊不清视为不响应。</w:t>
            </w:r>
          </w:p>
        </w:tc>
        <w:tc>
          <w:tcPr>
            <w:tcW w:w="700" w:type="dxa"/>
            <w:tcBorders>
              <w:left w:val="single" w:color="auto" w:sz="4" w:space="0"/>
              <w:right w:val="single" w:color="auto" w:sz="4" w:space="0"/>
            </w:tcBorders>
            <w:vAlign w:val="center"/>
          </w:tcPr>
          <w:p w14:paraId="7CB81F04">
            <w:pPr>
              <w:rPr>
                <w:rFonts w:hint="eastAsia" w:eastAsia="宋体"/>
                <w:color w:val="auto"/>
                <w:highlight w:val="none"/>
                <w:lang w:val="en-US" w:eastAsia="zh-CN"/>
              </w:rPr>
            </w:pPr>
            <w:r>
              <w:rPr>
                <w:rFonts w:hint="eastAsia"/>
                <w:color w:val="auto"/>
                <w:highlight w:val="none"/>
                <w:lang w:val="en-US" w:eastAsia="zh-CN"/>
              </w:rPr>
              <w:t>3</w:t>
            </w:r>
          </w:p>
        </w:tc>
      </w:tr>
      <w:tr w14:paraId="0058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jc w:val="center"/>
        </w:trPr>
        <w:tc>
          <w:tcPr>
            <w:tcW w:w="9838" w:type="dxa"/>
            <w:gridSpan w:val="2"/>
            <w:tcBorders>
              <w:left w:val="single" w:color="auto" w:sz="4" w:space="0"/>
              <w:right w:val="single" w:color="auto" w:sz="4" w:space="0"/>
            </w:tcBorders>
            <w:vAlign w:val="center"/>
          </w:tcPr>
          <w:p w14:paraId="126E9FC4">
            <w:pPr>
              <w:rPr>
                <w:color w:val="auto"/>
                <w:highlight w:val="none"/>
              </w:rPr>
            </w:pPr>
            <w:r>
              <w:rPr>
                <w:rFonts w:hint="eastAsia"/>
                <w:color w:val="auto"/>
                <w:highlight w:val="none"/>
              </w:rPr>
              <w:t xml:space="preserve">                                                     总计</w:t>
            </w:r>
          </w:p>
        </w:tc>
        <w:tc>
          <w:tcPr>
            <w:tcW w:w="700" w:type="dxa"/>
            <w:tcBorders>
              <w:top w:val="single" w:color="auto" w:sz="4" w:space="0"/>
              <w:left w:val="single" w:color="auto" w:sz="4" w:space="0"/>
              <w:right w:val="single" w:color="auto" w:sz="4" w:space="0"/>
            </w:tcBorders>
            <w:vAlign w:val="center"/>
          </w:tcPr>
          <w:p w14:paraId="38F3E9AF">
            <w:pPr>
              <w:rPr>
                <w:color w:val="auto"/>
                <w:highlight w:val="none"/>
              </w:rPr>
            </w:pPr>
            <w:r>
              <w:rPr>
                <w:rFonts w:hint="eastAsia"/>
                <w:color w:val="auto"/>
                <w:highlight w:val="none"/>
              </w:rPr>
              <w:t>100</w:t>
            </w:r>
          </w:p>
        </w:tc>
      </w:tr>
    </w:tbl>
    <w:p w14:paraId="08AD469D">
      <w:pPr>
        <w:pStyle w:val="2"/>
        <w:rPr>
          <w:rFonts w:hint="eastAsia"/>
          <w:color w:val="auto"/>
          <w:highlight w:val="none"/>
          <w:lang w:eastAsia="zh-CN"/>
        </w:rPr>
      </w:pPr>
    </w:p>
    <w:p w14:paraId="4E641975">
      <w:pPr>
        <w:numPr>
          <w:ilvl w:val="0"/>
          <w:numId w:val="3"/>
        </w:numPr>
        <w:jc w:val="center"/>
        <w:rPr>
          <w:b/>
          <w:bCs/>
          <w:color w:val="auto"/>
          <w:sz w:val="28"/>
          <w:szCs w:val="28"/>
          <w:highlight w:val="none"/>
        </w:rPr>
      </w:pPr>
      <w:r>
        <w:rPr>
          <w:rFonts w:hint="eastAsia"/>
          <w:b/>
          <w:bCs/>
          <w:color w:val="auto"/>
          <w:sz w:val="28"/>
          <w:szCs w:val="28"/>
          <w:highlight w:val="none"/>
        </w:rPr>
        <w:t xml:space="preserve"> 拟签订的合同文本（供参考）</w:t>
      </w:r>
    </w:p>
    <w:p w14:paraId="0DDE0059">
      <w:pPr>
        <w:pStyle w:val="2"/>
        <w:ind w:left="0" w:leftChars="0" w:firstLine="0" w:firstLineChars="0"/>
        <w:rPr>
          <w:rFonts w:hint="eastAsia" w:hAnsi="宋体" w:cs="仿宋"/>
          <w:b/>
          <w:bCs/>
          <w:color w:val="auto"/>
          <w:szCs w:val="21"/>
          <w:highlight w:val="none"/>
          <w:lang w:bidi="ar"/>
        </w:rPr>
      </w:pPr>
    </w:p>
    <w:p w14:paraId="18C015E0">
      <w:pPr>
        <w:autoSpaceDE w:val="0"/>
        <w:autoSpaceDN w:val="0"/>
        <w:spacing w:before="35"/>
        <w:ind w:left="3169" w:right="3266"/>
        <w:jc w:val="center"/>
        <w:outlineLvl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医用耗材（试剂）购销协议</w:t>
      </w:r>
    </w:p>
    <w:p w14:paraId="1C13E70D">
      <w:pPr>
        <w:autoSpaceDE w:val="0"/>
        <w:autoSpaceDN w:val="0"/>
        <w:jc w:val="left"/>
        <w:rPr>
          <w:rFonts w:hint="eastAsia" w:ascii="宋体" w:hAnsi="宋体" w:cs="宋体"/>
          <w:color w:val="auto"/>
          <w:kern w:val="0"/>
          <w:sz w:val="22"/>
          <w:szCs w:val="22"/>
          <w:highlight w:val="none"/>
        </w:rPr>
      </w:pPr>
    </w:p>
    <w:p w14:paraId="4293ABCC">
      <w:pPr>
        <w:tabs>
          <w:tab w:val="left" w:pos="4612"/>
        </w:tabs>
        <w:autoSpaceDE w:val="0"/>
        <w:autoSpaceDN w:val="0"/>
        <w:spacing w:before="66"/>
        <w:ind w:left="110"/>
        <w:rPr>
          <w:rFonts w:hint="eastAsia" w:ascii="宋体" w:hAnsi="宋体" w:cs="宋体"/>
          <w:b/>
          <w:color w:val="auto"/>
          <w:kern w:val="0"/>
          <w:sz w:val="18"/>
          <w:szCs w:val="18"/>
          <w:highlight w:val="none"/>
        </w:rPr>
      </w:pPr>
      <w:r>
        <w:rPr>
          <w:rFonts w:hint="eastAsia" w:ascii="宋体" w:hAnsi="宋体" w:cs="宋体"/>
          <w:b/>
          <w:color w:val="auto"/>
          <w:kern w:val="0"/>
          <w:sz w:val="18"/>
          <w:szCs w:val="18"/>
          <w:highlight w:val="none"/>
        </w:rPr>
        <w:t>甲  方：</w:t>
      </w:r>
      <w:r>
        <w:rPr>
          <w:rFonts w:hint="eastAsia" w:ascii="宋体" w:hAnsi="宋体" w:cs="宋体"/>
          <w:color w:val="auto"/>
          <w:kern w:val="0"/>
          <w:sz w:val="18"/>
          <w:szCs w:val="18"/>
          <w:highlight w:val="none"/>
        </w:rPr>
        <w:t xml:space="preserve">南京市溧水区人民医院      </w:t>
      </w:r>
      <w:r>
        <w:rPr>
          <w:rFonts w:hint="eastAsia" w:ascii="宋体" w:hAnsi="宋体" w:cs="宋体"/>
          <w:b/>
          <w:color w:val="auto"/>
          <w:kern w:val="0"/>
          <w:sz w:val="18"/>
          <w:szCs w:val="18"/>
          <w:highlight w:val="none"/>
        </w:rPr>
        <w:t>乙 方：</w:t>
      </w:r>
    </w:p>
    <w:p w14:paraId="3632954A">
      <w:pPr>
        <w:tabs>
          <w:tab w:val="left" w:pos="4612"/>
        </w:tabs>
        <w:autoSpaceDE w:val="0"/>
        <w:autoSpaceDN w:val="0"/>
        <w:spacing w:before="88"/>
        <w:ind w:left="110"/>
        <w:rPr>
          <w:rFonts w:hint="eastAsia" w:ascii="宋体" w:hAnsi="宋体" w:cs="宋体"/>
          <w:color w:val="auto"/>
          <w:spacing w:val="-3"/>
          <w:kern w:val="0"/>
          <w:sz w:val="18"/>
          <w:szCs w:val="18"/>
          <w:highlight w:val="none"/>
        </w:rPr>
      </w:pPr>
      <w:r>
        <w:rPr>
          <w:rFonts w:hint="eastAsia" w:ascii="宋体" w:hAnsi="宋体" w:cs="宋体"/>
          <w:b/>
          <w:color w:val="auto"/>
          <w:kern w:val="0"/>
          <w:sz w:val="18"/>
          <w:szCs w:val="18"/>
          <w:highlight w:val="none"/>
        </w:rPr>
        <w:t>住所地</w:t>
      </w:r>
      <w:r>
        <w:rPr>
          <w:rFonts w:hint="eastAsia" w:ascii="宋体" w:hAnsi="宋体" w:cs="宋体"/>
          <w:color w:val="auto"/>
          <w:kern w:val="0"/>
          <w:sz w:val="18"/>
          <w:szCs w:val="18"/>
          <w:highlight w:val="none"/>
        </w:rPr>
        <w:t xml:space="preserve">：溧水区永阳镇崇文路86号    </w:t>
      </w:r>
      <w:r>
        <w:rPr>
          <w:rFonts w:hint="eastAsia" w:ascii="宋体" w:hAnsi="宋体" w:cs="宋体"/>
          <w:b/>
          <w:color w:val="auto"/>
          <w:w w:val="95"/>
          <w:kern w:val="0"/>
          <w:sz w:val="18"/>
          <w:szCs w:val="18"/>
          <w:highlight w:val="none"/>
        </w:rPr>
        <w:t>住所地：</w:t>
      </w:r>
    </w:p>
    <w:p w14:paraId="4D960C1A">
      <w:pPr>
        <w:autoSpaceDE w:val="0"/>
        <w:autoSpaceDN w:val="0"/>
        <w:spacing w:before="89" w:line="360" w:lineRule="auto"/>
        <w:ind w:left="108" w:right="193" w:firstLine="363"/>
        <w:rPr>
          <w:rFonts w:hint="eastAsia" w:ascii="宋体" w:hAnsi="宋体" w:cs="宋体"/>
          <w:color w:val="auto"/>
          <w:sz w:val="18"/>
          <w:szCs w:val="18"/>
          <w:highlight w:val="none"/>
        </w:rPr>
      </w:pPr>
      <w:r>
        <w:rPr>
          <w:rFonts w:hint="eastAsia" w:ascii="宋体" w:hAnsi="宋体" w:cs="宋体"/>
          <w:color w:val="auto"/>
          <w:spacing w:val="-3"/>
          <w:sz w:val="18"/>
          <w:szCs w:val="18"/>
          <w:highlight w:val="none"/>
        </w:rPr>
        <w:t>为了进一步加强医用耗材、试剂的购销管理，</w:t>
      </w:r>
      <w:r>
        <w:rPr>
          <w:rFonts w:hint="eastAsia" w:ascii="宋体" w:hAnsi="宋体" w:cs="宋体"/>
          <w:color w:val="auto"/>
          <w:spacing w:val="-5"/>
          <w:sz w:val="18"/>
          <w:szCs w:val="18"/>
          <w:highlight w:val="none"/>
        </w:rPr>
        <w:t>甲、乙双方</w:t>
      </w:r>
      <w:r>
        <w:rPr>
          <w:rFonts w:hint="eastAsia" w:ascii="宋体" w:hAnsi="宋体" w:cs="宋体"/>
          <w:color w:val="auto"/>
          <w:spacing w:val="-3"/>
          <w:sz w:val="18"/>
          <w:szCs w:val="18"/>
          <w:highlight w:val="none"/>
        </w:rPr>
        <w:t>按照《南京市医</w:t>
      </w:r>
      <w:r>
        <w:rPr>
          <w:rFonts w:hint="eastAsia" w:ascii="宋体" w:hAnsi="宋体" w:cs="宋体"/>
          <w:color w:val="auto"/>
          <w:spacing w:val="-4"/>
          <w:sz w:val="18"/>
          <w:szCs w:val="18"/>
          <w:highlight w:val="none"/>
        </w:rPr>
        <w:t>疗卫生机构医用耗材管理办法》、《医疗器械流通监督管理办法》等相关规定</w:t>
      </w:r>
      <w:r>
        <w:rPr>
          <w:rFonts w:hint="eastAsia" w:ascii="宋体" w:hAnsi="宋体" w:cs="宋体"/>
          <w:color w:val="auto"/>
          <w:spacing w:val="-5"/>
          <w:sz w:val="18"/>
          <w:szCs w:val="18"/>
          <w:highlight w:val="none"/>
        </w:rPr>
        <w:t>在平等、互信、诚信的基础上，一致达成如下供货协议</w:t>
      </w:r>
      <w:r>
        <w:rPr>
          <w:rFonts w:hint="eastAsia" w:ascii="宋体" w:hAnsi="宋体" w:cs="宋体"/>
          <w:color w:val="auto"/>
          <w:sz w:val="18"/>
          <w:szCs w:val="18"/>
          <w:highlight w:val="none"/>
        </w:rPr>
        <w:t>：</w:t>
      </w:r>
    </w:p>
    <w:p w14:paraId="105B2195">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 xml:space="preserve">一、 供货范围、品名及价格等  </w:t>
      </w:r>
    </w:p>
    <w:tbl>
      <w:tblPr>
        <w:tblStyle w:val="13"/>
        <w:tblW w:w="5212" w:type="pct"/>
        <w:jc w:val="center"/>
        <w:tblLayout w:type="fixed"/>
        <w:tblCellMar>
          <w:top w:w="0" w:type="dxa"/>
          <w:left w:w="108" w:type="dxa"/>
          <w:bottom w:w="0" w:type="dxa"/>
          <w:right w:w="108" w:type="dxa"/>
        </w:tblCellMar>
      </w:tblPr>
      <w:tblGrid>
        <w:gridCol w:w="697"/>
        <w:gridCol w:w="1623"/>
        <w:gridCol w:w="2652"/>
        <w:gridCol w:w="2652"/>
        <w:gridCol w:w="1003"/>
        <w:gridCol w:w="881"/>
        <w:gridCol w:w="881"/>
        <w:gridCol w:w="1324"/>
      </w:tblGrid>
      <w:tr w14:paraId="6AD0174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40655">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序号</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9D01">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中标编码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B1D0F">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医保编码</w:t>
            </w: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69F4B">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产品名称</w:t>
            </w: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E9C7BA">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规格</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00F5A">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单位</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9AEEF">
            <w:pPr>
              <w:widowControl/>
              <w:autoSpaceDE w:val="0"/>
              <w:autoSpaceDN w:val="0"/>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厂家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EC5A">
            <w:pPr>
              <w:widowControl/>
              <w:autoSpaceDE w:val="0"/>
              <w:autoSpaceDN w:val="0"/>
              <w:jc w:val="center"/>
              <w:textAlignment w:val="center"/>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lang w:bidi="ar"/>
              </w:rPr>
              <w:t>开票价格</w:t>
            </w:r>
          </w:p>
        </w:tc>
      </w:tr>
      <w:tr w14:paraId="39238FD0">
        <w:tblPrEx>
          <w:tblCellMar>
            <w:top w:w="0" w:type="dxa"/>
            <w:left w:w="108" w:type="dxa"/>
            <w:bottom w:w="0" w:type="dxa"/>
            <w:right w:w="108" w:type="dxa"/>
          </w:tblCellMar>
        </w:tblPrEx>
        <w:trPr>
          <w:trHeight w:val="24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8FB4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D4EA0">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E3CE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3F9B0">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E813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0289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2349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8A23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2703C445">
        <w:tblPrEx>
          <w:tblCellMar>
            <w:top w:w="0" w:type="dxa"/>
            <w:left w:w="108" w:type="dxa"/>
            <w:bottom w:w="0" w:type="dxa"/>
            <w:right w:w="108" w:type="dxa"/>
          </w:tblCellMar>
        </w:tblPrEx>
        <w:trPr>
          <w:trHeight w:val="37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1001F">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E6BC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93B7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BD27F">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732C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47BB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B4A4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DC9C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22945DE1">
        <w:tblPrEx>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D5C23">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49917">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9D3">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CCC6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A99E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502BBC">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A90E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E44E">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r w14:paraId="4BBAD6BF">
        <w:tblPrEx>
          <w:tblCellMar>
            <w:top w:w="0" w:type="dxa"/>
            <w:left w:w="108" w:type="dxa"/>
            <w:bottom w:w="0" w:type="dxa"/>
            <w:right w:w="108" w:type="dxa"/>
          </w:tblCellMar>
        </w:tblPrEx>
        <w:trPr>
          <w:trHeight w:val="315"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2368A">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30FA4">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BF9AC">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5EEF7">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250B">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2CA05">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D1668">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015F89">
            <w:pPr>
              <w:widowControl/>
              <w:autoSpaceDE w:val="0"/>
              <w:autoSpaceDN w:val="0"/>
              <w:spacing w:line="360" w:lineRule="auto"/>
              <w:jc w:val="center"/>
              <w:textAlignment w:val="center"/>
              <w:rPr>
                <w:rFonts w:hint="eastAsia" w:ascii="宋体" w:hAnsi="宋体" w:cs="宋体"/>
                <w:color w:val="auto"/>
                <w:kern w:val="0"/>
                <w:sz w:val="18"/>
                <w:szCs w:val="18"/>
                <w:highlight w:val="none"/>
              </w:rPr>
            </w:pPr>
          </w:p>
        </w:tc>
      </w:tr>
    </w:tbl>
    <w:p w14:paraId="59CD3E45">
      <w:pPr>
        <w:autoSpaceDE w:val="0"/>
        <w:autoSpaceDN w:val="0"/>
        <w:spacing w:line="360" w:lineRule="auto"/>
        <w:ind w:left="108" w:right="178" w:firstLine="363"/>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甲、乙双方须通过江苏省药品和医用耗材管理子系统“南京专区”网上集中采购、集中结算，接受监督。严禁线下采购和结算。乙方必须保证其所供产品，中标产品价格不高于网上平台价格，医保产品不高于南京市医保公示价。如遇国家政策性价格调整或网上平台价格调整，乙方应及时调整供货价，由于价格调整对甲方造成的损失由乙方承担。甲方有权与乙方就所供产品进行价格协商，乙方自愿以低于采购平台价格供应的以优惠价格为准。</w:t>
      </w:r>
    </w:p>
    <w:p w14:paraId="31DAB196">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二、 交货时间、地点及验收标准</w:t>
      </w:r>
    </w:p>
    <w:p w14:paraId="2DDB9D23">
      <w:pPr>
        <w:autoSpaceDE w:val="0"/>
        <w:autoSpaceDN w:val="0"/>
        <w:spacing w:before="87" w:line="360" w:lineRule="auto"/>
        <w:ind w:left="108" w:right="209" w:firstLine="363"/>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 xml:space="preserve">乙方对所供医用耗材或试剂应适当备货，确保甲方需要。对甲方下达的采购计划应在 </w:t>
      </w:r>
      <w:r>
        <w:rPr>
          <w:rFonts w:hint="eastAsia" w:ascii="宋体" w:hAnsi="宋体" w:cs="宋体"/>
          <w:color w:val="auto"/>
          <w:sz w:val="18"/>
          <w:szCs w:val="18"/>
          <w:highlight w:val="none"/>
        </w:rPr>
        <w:t>7</w:t>
      </w:r>
      <w:r>
        <w:rPr>
          <w:rFonts w:hint="eastAsia" w:ascii="宋体" w:hAnsi="宋体" w:cs="宋体"/>
          <w:color w:val="auto"/>
          <w:spacing w:val="-9"/>
          <w:sz w:val="18"/>
          <w:szCs w:val="18"/>
          <w:highlight w:val="none"/>
        </w:rPr>
        <w:t xml:space="preserve"> 天内供货到位。除不可抗拒因</w:t>
      </w:r>
      <w:r>
        <w:rPr>
          <w:rFonts w:hint="eastAsia" w:ascii="宋体" w:hAnsi="宋体" w:cs="宋体"/>
          <w:color w:val="auto"/>
          <w:sz w:val="18"/>
          <w:szCs w:val="18"/>
          <w:highlight w:val="none"/>
        </w:rPr>
        <w:t>素外。急诊或急救耗材/试剂必须保证下达</w:t>
      </w:r>
      <w:r>
        <w:rPr>
          <w:rFonts w:hint="eastAsia" w:ascii="宋体" w:hAnsi="宋体" w:cs="宋体"/>
          <w:color w:val="auto"/>
          <w:spacing w:val="-4"/>
          <w:sz w:val="18"/>
          <w:szCs w:val="18"/>
          <w:highlight w:val="none"/>
        </w:rPr>
        <w:t>计划后及时供货，不得因供货不及时影响甲方正常医疗工作。因供货不及时影响甲方正常医疗工作，甲方有权立即终止供货关系。</w:t>
      </w:r>
    </w:p>
    <w:p w14:paraId="5D2812CB">
      <w:pPr>
        <w:autoSpaceDE w:val="0"/>
        <w:autoSpaceDN w:val="0"/>
        <w:spacing w:before="87" w:line="360" w:lineRule="auto"/>
        <w:ind w:left="108" w:right="209" w:firstLine="363"/>
        <w:rPr>
          <w:rFonts w:hint="eastAsia" w:ascii="宋体" w:hAnsi="宋体" w:cs="宋体"/>
          <w:color w:val="auto"/>
          <w:spacing w:val="-4"/>
          <w:sz w:val="18"/>
          <w:szCs w:val="18"/>
          <w:highlight w:val="none"/>
        </w:rPr>
      </w:pPr>
      <w:r>
        <w:rPr>
          <w:rFonts w:hint="eastAsia" w:ascii="宋体" w:hAnsi="宋体" w:cs="宋体"/>
          <w:b/>
          <w:color w:val="auto"/>
          <w:sz w:val="18"/>
          <w:szCs w:val="18"/>
          <w:highlight w:val="none"/>
        </w:rPr>
        <w:t>交货地点：</w:t>
      </w:r>
      <w:r>
        <w:rPr>
          <w:rFonts w:hint="eastAsia" w:ascii="宋体" w:hAnsi="宋体" w:cs="宋体"/>
          <w:color w:val="auto"/>
          <w:spacing w:val="-4"/>
          <w:sz w:val="18"/>
          <w:szCs w:val="18"/>
          <w:highlight w:val="none"/>
        </w:rPr>
        <w:t>为甲方耗材库，经甲方验收入库方视为产品交付；乙方不得有私自送货、超计划送货以及违反甲方医院管理规定等其他情形。</w:t>
      </w:r>
    </w:p>
    <w:p w14:paraId="6565CFBC">
      <w:pPr>
        <w:autoSpaceDE w:val="0"/>
        <w:autoSpaceDN w:val="0"/>
        <w:spacing w:line="360" w:lineRule="auto"/>
        <w:ind w:left="108" w:right="107" w:firstLine="363"/>
        <w:rPr>
          <w:rFonts w:hint="eastAsia" w:ascii="宋体" w:hAnsi="宋体" w:cs="宋体"/>
          <w:color w:val="auto"/>
          <w:spacing w:val="-4"/>
          <w:sz w:val="18"/>
          <w:szCs w:val="18"/>
          <w:highlight w:val="none"/>
        </w:rPr>
      </w:pPr>
      <w:r>
        <w:rPr>
          <w:rFonts w:hint="eastAsia" w:ascii="宋体" w:hAnsi="宋体" w:cs="宋体"/>
          <w:b/>
          <w:color w:val="auto"/>
          <w:spacing w:val="-5"/>
          <w:sz w:val="18"/>
          <w:szCs w:val="18"/>
          <w:highlight w:val="none"/>
        </w:rPr>
        <w:t>耗材</w:t>
      </w:r>
      <w:r>
        <w:rPr>
          <w:rFonts w:hint="eastAsia" w:ascii="宋体" w:hAnsi="宋体" w:cs="宋体"/>
          <w:b/>
          <w:color w:val="auto"/>
          <w:sz w:val="18"/>
          <w:szCs w:val="18"/>
          <w:highlight w:val="none"/>
        </w:rPr>
        <w:t>（试剂</w:t>
      </w:r>
      <w:r>
        <w:rPr>
          <w:rFonts w:hint="eastAsia" w:ascii="宋体" w:hAnsi="宋体" w:cs="宋体"/>
          <w:b/>
          <w:color w:val="auto"/>
          <w:spacing w:val="-10"/>
          <w:sz w:val="18"/>
          <w:szCs w:val="18"/>
          <w:highlight w:val="none"/>
        </w:rPr>
        <w:t>）</w:t>
      </w:r>
      <w:r>
        <w:rPr>
          <w:rFonts w:hint="eastAsia" w:ascii="宋体" w:hAnsi="宋体" w:cs="宋体"/>
          <w:b/>
          <w:color w:val="auto"/>
          <w:sz w:val="18"/>
          <w:szCs w:val="18"/>
          <w:highlight w:val="none"/>
        </w:rPr>
        <w:t>的验收标准</w:t>
      </w:r>
      <w:r>
        <w:rPr>
          <w:rFonts w:hint="eastAsia" w:ascii="宋体" w:hAnsi="宋体" w:cs="宋体"/>
          <w:color w:val="auto"/>
          <w:spacing w:val="-10"/>
          <w:sz w:val="18"/>
          <w:szCs w:val="18"/>
          <w:highlight w:val="none"/>
        </w:rPr>
        <w:t>：</w:t>
      </w:r>
      <w:r>
        <w:rPr>
          <w:rFonts w:hint="eastAsia" w:ascii="宋体" w:hAnsi="宋体" w:cs="宋体"/>
          <w:color w:val="auto"/>
          <w:spacing w:val="-8"/>
          <w:sz w:val="18"/>
          <w:szCs w:val="18"/>
          <w:highlight w:val="none"/>
        </w:rPr>
        <w:t>参照南京市医用耗材质控中心2024年7月发布的《南京市医疗器械标准化验收白皮书》执行，具体内容包括但不限于发票、随货同行单、验收表、实物、检测报告/合格证，冷链产品需提供冷链数据记录单和交接单，进口产品需提供报关单、检疫检验证明。</w:t>
      </w:r>
      <w:r>
        <w:rPr>
          <w:rFonts w:hint="eastAsia" w:ascii="宋体" w:hAnsi="宋体" w:cs="宋体"/>
          <w:color w:val="auto"/>
          <w:spacing w:val="-4"/>
          <w:sz w:val="18"/>
          <w:szCs w:val="18"/>
          <w:highlight w:val="none"/>
        </w:rPr>
        <w:t>若乙方资料不全，甲方有权拒收。</w:t>
      </w:r>
    </w:p>
    <w:p w14:paraId="0DDF3EE9">
      <w:pPr>
        <w:autoSpaceDE w:val="0"/>
        <w:autoSpaceDN w:val="0"/>
        <w:spacing w:line="360" w:lineRule="auto"/>
        <w:ind w:left="108" w:right="178" w:firstLine="363"/>
        <w:rPr>
          <w:rFonts w:hint="eastAsia" w:ascii="宋体" w:hAnsi="宋体" w:cs="宋体"/>
          <w:color w:val="auto"/>
          <w:spacing w:val="-9"/>
          <w:sz w:val="18"/>
          <w:szCs w:val="18"/>
          <w:highlight w:val="none"/>
        </w:rPr>
      </w:pPr>
      <w:r>
        <w:rPr>
          <w:rFonts w:hint="eastAsia" w:ascii="宋体" w:hAnsi="宋体" w:cs="宋体"/>
          <w:color w:val="auto"/>
          <w:spacing w:val="-4"/>
          <w:sz w:val="18"/>
          <w:szCs w:val="18"/>
          <w:highlight w:val="none"/>
        </w:rPr>
        <w:t xml:space="preserve">如发现产品的效期和质量问题，乙方无条件免费更换。当发生换货时，乙方应在接到甲方通知 </w:t>
      </w:r>
      <w:r>
        <w:rPr>
          <w:rFonts w:hint="eastAsia" w:ascii="宋体" w:hAnsi="宋体" w:cs="宋体"/>
          <w:color w:val="auto"/>
          <w:sz w:val="18"/>
          <w:szCs w:val="18"/>
          <w:highlight w:val="none"/>
        </w:rPr>
        <w:t>3</w:t>
      </w:r>
      <w:r>
        <w:rPr>
          <w:rFonts w:hint="eastAsia" w:ascii="宋体" w:hAnsi="宋体" w:cs="宋体"/>
          <w:color w:val="auto"/>
          <w:spacing w:val="-8"/>
          <w:sz w:val="18"/>
          <w:szCs w:val="18"/>
          <w:highlight w:val="none"/>
        </w:rPr>
        <w:t xml:space="preserve"> 天内予以更换。医用耗材或试剂的运达所产生的费用由乙方负责。运输途中的破损，由乙方负责。对于因产品质量问题发生的退货，乙方不得再次提供同批号产品。乙方提供耗材（试剂）</w:t>
      </w:r>
      <w:r>
        <w:rPr>
          <w:rFonts w:hint="eastAsia" w:ascii="宋体" w:hAnsi="宋体" w:cs="宋体"/>
          <w:color w:val="auto"/>
          <w:spacing w:val="-9"/>
          <w:sz w:val="18"/>
          <w:szCs w:val="18"/>
          <w:highlight w:val="none"/>
        </w:rPr>
        <w:t>型号、质量等两次出现不合格现象，甲方有权追究乙方责任并变更供应商。</w:t>
      </w:r>
    </w:p>
    <w:p w14:paraId="487D1B6E">
      <w:pPr>
        <w:autoSpaceDE w:val="0"/>
        <w:autoSpaceDN w:val="0"/>
        <w:spacing w:line="360" w:lineRule="auto"/>
        <w:ind w:right="193"/>
        <w:rPr>
          <w:rFonts w:hint="eastAsia" w:ascii="宋体" w:hAnsi="宋体" w:cs="宋体"/>
          <w:b/>
          <w:color w:val="auto"/>
          <w:sz w:val="18"/>
          <w:szCs w:val="18"/>
          <w:highlight w:val="none"/>
        </w:rPr>
      </w:pPr>
      <w:r>
        <w:rPr>
          <w:rFonts w:hint="eastAsia" w:ascii="宋体" w:hAnsi="宋体" w:cs="宋体"/>
          <w:b/>
          <w:color w:val="auto"/>
          <w:spacing w:val="-6"/>
          <w:sz w:val="18"/>
          <w:szCs w:val="18"/>
          <w:highlight w:val="none"/>
        </w:rPr>
        <w:t>三、 资质保证</w:t>
      </w:r>
    </w:p>
    <w:p w14:paraId="029219F0">
      <w:pPr>
        <w:autoSpaceDE w:val="0"/>
        <w:autoSpaceDN w:val="0"/>
        <w:spacing w:line="360" w:lineRule="auto"/>
        <w:ind w:left="110" w:right="119" w:firstLine="360"/>
        <w:rPr>
          <w:rFonts w:hint="eastAsia" w:ascii="宋体" w:hAnsi="宋体" w:cs="宋体"/>
          <w:color w:val="auto"/>
          <w:spacing w:val="-8"/>
          <w:sz w:val="18"/>
          <w:szCs w:val="18"/>
          <w:highlight w:val="none"/>
        </w:rPr>
      </w:pPr>
      <w:r>
        <w:rPr>
          <w:rFonts w:hint="eastAsia" w:ascii="宋体" w:hAnsi="宋体" w:cs="宋体"/>
          <w:color w:val="auto"/>
          <w:spacing w:val="-1"/>
          <w:sz w:val="18"/>
          <w:szCs w:val="18"/>
          <w:highlight w:val="none"/>
        </w:rPr>
        <w:t>乙方提供的医用耗材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必须符合国家医用耗材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质量标准，给甲方提供以下加盖供货单位公章的有效资质证明文件复印件，并核实原件：</w:t>
      </w:r>
      <w:r>
        <w:rPr>
          <w:rFonts w:hint="eastAsia" w:ascii="宋体" w:hAnsi="宋体" w:cs="宋体"/>
          <w:color w:val="auto"/>
          <w:spacing w:val="-8"/>
          <w:sz w:val="18"/>
          <w:szCs w:val="18"/>
          <w:highlight w:val="none"/>
        </w:rPr>
        <w:t>（一）生产企业和供应商的《营业执照》；（二）生产企业和供应商的《医疗器械生产许可证》、《医疗器械经营许可证》和《医疗器械经营备案凭证》；（三）相关产品注册证、附件；（四）授权委托书；（五）相关销售人员的身份证明。</w:t>
      </w:r>
    </w:p>
    <w:p w14:paraId="39F9D0E6">
      <w:pPr>
        <w:autoSpaceDE w:val="0"/>
        <w:autoSpaceDN w:val="0"/>
        <w:spacing w:line="360" w:lineRule="auto"/>
        <w:ind w:right="119"/>
        <w:rPr>
          <w:rFonts w:hint="eastAsia" w:ascii="宋体" w:hAnsi="宋体" w:cs="宋体"/>
          <w:b/>
          <w:color w:val="auto"/>
          <w:sz w:val="18"/>
          <w:szCs w:val="18"/>
          <w:highlight w:val="none"/>
        </w:rPr>
      </w:pPr>
      <w:r>
        <w:rPr>
          <w:rFonts w:hint="eastAsia" w:ascii="宋体" w:hAnsi="宋体" w:cs="宋体"/>
          <w:b/>
          <w:color w:val="auto"/>
          <w:spacing w:val="-6"/>
          <w:sz w:val="18"/>
          <w:szCs w:val="18"/>
          <w:highlight w:val="none"/>
        </w:rPr>
        <w:t>四、 质量保证</w:t>
      </w:r>
    </w:p>
    <w:p w14:paraId="3FCFD0B0">
      <w:pPr>
        <w:autoSpaceDE w:val="0"/>
        <w:autoSpaceDN w:val="0"/>
        <w:spacing w:line="360" w:lineRule="auto"/>
        <w:ind w:left="110" w:right="205" w:firstLine="360"/>
        <w:rPr>
          <w:rFonts w:hint="eastAsia" w:ascii="宋体" w:hAnsi="宋体" w:cs="宋体"/>
          <w:color w:val="auto"/>
          <w:sz w:val="18"/>
          <w:szCs w:val="18"/>
          <w:highlight w:val="none"/>
        </w:rPr>
      </w:pPr>
      <w:r>
        <w:rPr>
          <w:rFonts w:hint="eastAsia" w:ascii="宋体" w:hAnsi="宋体" w:cs="宋体"/>
          <w:color w:val="auto"/>
          <w:spacing w:val="-1"/>
          <w:sz w:val="18"/>
          <w:szCs w:val="18"/>
          <w:highlight w:val="none"/>
        </w:rPr>
        <w:t>乙方提供的医用耗材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1"/>
          <w:sz w:val="18"/>
          <w:szCs w:val="18"/>
          <w:highlight w:val="none"/>
        </w:rPr>
        <w:t>品种应符合国家规定的医用耗材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w:t>
      </w:r>
      <w:r>
        <w:rPr>
          <w:rFonts w:hint="eastAsia" w:ascii="宋体" w:hAnsi="宋体" w:cs="宋体"/>
          <w:color w:val="auto"/>
          <w:spacing w:val="-2"/>
          <w:sz w:val="18"/>
          <w:szCs w:val="18"/>
          <w:highlight w:val="none"/>
        </w:rPr>
        <w:t>质量标准和有关质量要求，确保临床使用安全有效。乙方所提供的医用耗材</w:t>
      </w:r>
      <w:r>
        <w:rPr>
          <w:rFonts w:hint="eastAsia" w:ascii="宋体" w:hAnsi="宋体" w:cs="宋体"/>
          <w:color w:val="auto"/>
          <w:sz w:val="18"/>
          <w:szCs w:val="18"/>
          <w:highlight w:val="none"/>
        </w:rPr>
        <w:t>（试剂</w:t>
      </w:r>
      <w:r>
        <w:rPr>
          <w:rFonts w:hint="eastAsia" w:ascii="宋体" w:hAnsi="宋体" w:cs="宋体"/>
          <w:color w:val="auto"/>
          <w:spacing w:val="-5"/>
          <w:sz w:val="18"/>
          <w:szCs w:val="18"/>
          <w:highlight w:val="none"/>
        </w:rPr>
        <w:t>）</w:t>
      </w:r>
      <w:r>
        <w:rPr>
          <w:rFonts w:hint="eastAsia" w:ascii="宋体" w:hAnsi="宋体" w:cs="宋体"/>
          <w:color w:val="auto"/>
          <w:spacing w:val="-3"/>
          <w:sz w:val="18"/>
          <w:szCs w:val="18"/>
          <w:highlight w:val="none"/>
        </w:rPr>
        <w:t>的有效期自货物通过最终验收之日起计算，且有效期不低于六个月，特殊产品双方</w:t>
      </w:r>
      <w:r>
        <w:rPr>
          <w:rFonts w:hint="eastAsia" w:ascii="宋体" w:hAnsi="宋体" w:cs="宋体"/>
          <w:color w:val="auto"/>
          <w:spacing w:val="-4"/>
          <w:sz w:val="18"/>
          <w:szCs w:val="18"/>
          <w:highlight w:val="none"/>
        </w:rPr>
        <w:t>额外约定。若在有效期内出现质量问题，要按质量承诺，由乙方负责退货并承担因此而导致的经济和法律责任。甲方如发</w:t>
      </w:r>
      <w:r>
        <w:rPr>
          <w:rFonts w:hint="eastAsia" w:ascii="宋体" w:hAnsi="宋体" w:cs="宋体"/>
          <w:color w:val="auto"/>
          <w:spacing w:val="-1"/>
          <w:sz w:val="18"/>
          <w:szCs w:val="18"/>
          <w:highlight w:val="none"/>
        </w:rPr>
        <w:t>现医用耗材</w:t>
      </w:r>
      <w:r>
        <w:rPr>
          <w:rFonts w:hint="eastAsia" w:ascii="宋体" w:hAnsi="宋体" w:cs="宋体"/>
          <w:color w:val="auto"/>
          <w:sz w:val="18"/>
          <w:szCs w:val="18"/>
          <w:highlight w:val="none"/>
        </w:rPr>
        <w:t>（试剂）</w:t>
      </w:r>
      <w:r>
        <w:rPr>
          <w:rFonts w:hint="eastAsia" w:ascii="宋体" w:hAnsi="宋体" w:cs="宋体"/>
          <w:color w:val="auto"/>
          <w:spacing w:val="-3"/>
          <w:sz w:val="18"/>
          <w:szCs w:val="18"/>
          <w:highlight w:val="none"/>
        </w:rPr>
        <w:t>存在质量问题，甲方有权终止采购协议。若甲方遇到国家、省、市、区市场</w:t>
      </w:r>
      <w:r>
        <w:rPr>
          <w:rFonts w:hint="eastAsia" w:ascii="宋体" w:hAnsi="宋体" w:cs="宋体"/>
          <w:color w:val="auto"/>
          <w:spacing w:val="-2"/>
          <w:sz w:val="18"/>
          <w:szCs w:val="18"/>
          <w:highlight w:val="none"/>
        </w:rPr>
        <w:t>监督管理局对采购</w:t>
      </w:r>
      <w:r>
        <w:rPr>
          <w:rFonts w:hint="eastAsia" w:ascii="宋体" w:hAnsi="宋体" w:cs="宋体"/>
          <w:color w:val="auto"/>
          <w:spacing w:val="-3"/>
          <w:sz w:val="18"/>
          <w:szCs w:val="18"/>
          <w:highlight w:val="none"/>
        </w:rPr>
        <w:t>品种进行抽样检查，抽样样品及在检查和复检过程中所产生的各类费用均由乙方承担；因采购品种检验不合格所发生的相</w:t>
      </w:r>
      <w:r>
        <w:rPr>
          <w:rFonts w:hint="eastAsia" w:ascii="宋体" w:hAnsi="宋体" w:cs="宋体"/>
          <w:color w:val="auto"/>
          <w:spacing w:val="-4"/>
          <w:sz w:val="18"/>
          <w:szCs w:val="18"/>
          <w:highlight w:val="none"/>
        </w:rPr>
        <w:t>关处罚及相关损失亦由乙方承担。在本协议履行过程中，若乙方自行或者根据中国政府相关部门的要求召回其品种时，乙方应当及时通知甲方，并作出相应说明。除本次召回因甲方的过错造成外，否则所有召回的采购品种均退回乙方，且召回中所产生的费用均由乙方承担。</w:t>
      </w:r>
      <w:r>
        <w:rPr>
          <w:rFonts w:hint="eastAsia" w:ascii="宋体" w:hAnsi="宋体" w:cs="宋体"/>
          <w:color w:val="auto"/>
          <w:spacing w:val="-7"/>
          <w:sz w:val="18"/>
          <w:szCs w:val="18"/>
          <w:highlight w:val="none"/>
        </w:rPr>
        <w:t>新购设备，装机调试所用试剂，由乙</w:t>
      </w:r>
      <w:r>
        <w:rPr>
          <w:rFonts w:hint="eastAsia" w:ascii="宋体" w:hAnsi="宋体" w:cs="宋体"/>
          <w:color w:val="auto"/>
          <w:sz w:val="18"/>
          <w:szCs w:val="18"/>
          <w:highlight w:val="none"/>
        </w:rPr>
        <w:t>方承担。</w:t>
      </w:r>
      <w:r>
        <w:rPr>
          <w:rFonts w:hint="eastAsia" w:ascii="宋体" w:hAnsi="宋体" w:cs="宋体"/>
          <w:color w:val="auto"/>
          <w:spacing w:val="-4"/>
          <w:sz w:val="18"/>
          <w:szCs w:val="18"/>
          <w:highlight w:val="none"/>
        </w:rPr>
        <w:t>涉及甲方日常质量控制所用的质控品、校准品等，乙方应免费提供。</w:t>
      </w:r>
    </w:p>
    <w:p w14:paraId="2285C535">
      <w:pPr>
        <w:autoSpaceDE w:val="0"/>
        <w:autoSpaceDN w:val="0"/>
        <w:spacing w:line="360" w:lineRule="auto"/>
        <w:ind w:right="205" w:firstLine="90" w:firstLineChars="50"/>
        <w:rPr>
          <w:rFonts w:hint="eastAsia" w:ascii="宋体" w:hAnsi="宋体" w:cs="宋体"/>
          <w:color w:val="auto"/>
          <w:sz w:val="18"/>
          <w:szCs w:val="18"/>
          <w:highlight w:val="none"/>
        </w:rPr>
      </w:pPr>
      <w:r>
        <w:rPr>
          <w:rFonts w:hint="eastAsia" w:ascii="宋体" w:hAnsi="宋体" w:cs="宋体"/>
          <w:b/>
          <w:color w:val="auto"/>
          <w:sz w:val="18"/>
          <w:szCs w:val="18"/>
          <w:highlight w:val="none"/>
        </w:rPr>
        <w:t>五、 付款方式</w:t>
      </w:r>
    </w:p>
    <w:p w14:paraId="00EB50DC">
      <w:pPr>
        <w:autoSpaceDE w:val="0"/>
        <w:autoSpaceDN w:val="0"/>
        <w:spacing w:before="4" w:line="360" w:lineRule="auto"/>
        <w:ind w:left="110" w:right="186" w:firstLine="360"/>
        <w:rPr>
          <w:rFonts w:hint="eastAsia" w:ascii="宋体" w:hAnsi="宋体" w:cs="宋体"/>
          <w:color w:val="auto"/>
          <w:sz w:val="18"/>
          <w:szCs w:val="18"/>
          <w:highlight w:val="none"/>
        </w:rPr>
      </w:pPr>
      <w:r>
        <w:rPr>
          <w:rFonts w:hint="eastAsia" w:ascii="宋体" w:hAnsi="宋体" w:cs="宋体"/>
          <w:color w:val="auto"/>
          <w:sz w:val="18"/>
          <w:szCs w:val="18"/>
          <w:highlight w:val="none"/>
        </w:rPr>
        <w:t>乙方按正常途径供货并办理入库手续后，甲方凭乙方开具的符合国家规定的发票，按符合医保部门规定的耗材回款期和医院财务规定的程序办理付款流程并回款。</w:t>
      </w:r>
    </w:p>
    <w:p w14:paraId="5E89A9CA">
      <w:pPr>
        <w:autoSpaceDE w:val="0"/>
        <w:autoSpaceDN w:val="0"/>
        <w:spacing w:before="2"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六、 伴随服务</w:t>
      </w:r>
    </w:p>
    <w:p w14:paraId="6243881E">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乙方需配合甲方提供下列服务中的一项或全部服务：</w:t>
      </w:r>
    </w:p>
    <w:p w14:paraId="53C9D51E">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1.医用耗材（试剂）现场搬运或入库，并协助完成甲方的内部管理需求（包括但不限于贴条码、分类分拣等）；</w:t>
      </w:r>
    </w:p>
    <w:p w14:paraId="0101C129">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2.提供医用耗材开箱及分装的用具；</w:t>
      </w:r>
    </w:p>
    <w:p w14:paraId="3B5BEC88">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3.对开箱时发现的破损、近效期医用耗材或其他不合格包装医用耗材及时更换；</w:t>
      </w:r>
    </w:p>
    <w:p w14:paraId="508DDE72">
      <w:pPr>
        <w:autoSpaceDE w:val="0"/>
        <w:autoSpaceDN w:val="0"/>
        <w:spacing w:line="360" w:lineRule="auto"/>
        <w:ind w:left="110" w:right="205" w:firstLine="360"/>
        <w:rPr>
          <w:rFonts w:hint="eastAsia" w:ascii="宋体" w:hAnsi="宋体" w:cs="宋体"/>
          <w:color w:val="auto"/>
          <w:spacing w:val="-4"/>
          <w:sz w:val="18"/>
          <w:szCs w:val="18"/>
          <w:highlight w:val="none"/>
        </w:rPr>
      </w:pPr>
      <w:r>
        <w:rPr>
          <w:rFonts w:hint="eastAsia" w:ascii="宋体" w:hAnsi="宋体" w:cs="宋体"/>
          <w:color w:val="auto"/>
          <w:spacing w:val="-4"/>
          <w:sz w:val="18"/>
          <w:szCs w:val="18"/>
          <w:highlight w:val="none"/>
        </w:rPr>
        <w:t>4.在甲方指定地点为所供医用耗材的临床应用进行现场讲解及培训。</w:t>
      </w:r>
    </w:p>
    <w:p w14:paraId="6D9B93D4">
      <w:pPr>
        <w:autoSpaceDE w:val="0"/>
        <w:autoSpaceDN w:val="0"/>
        <w:spacing w:before="5"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七、 双方责任</w:t>
      </w:r>
    </w:p>
    <w:p w14:paraId="048312BF">
      <w:pPr>
        <w:autoSpaceDE w:val="0"/>
        <w:autoSpaceDN w:val="0"/>
        <w:spacing w:before="88" w:line="360" w:lineRule="auto"/>
        <w:ind w:left="108" w:right="204" w:firstLine="363"/>
        <w:rPr>
          <w:rFonts w:hint="eastAsia" w:ascii="宋体" w:hAnsi="宋体" w:cs="宋体"/>
          <w:color w:val="auto"/>
          <w:sz w:val="18"/>
          <w:szCs w:val="18"/>
          <w:highlight w:val="none"/>
        </w:rPr>
      </w:pPr>
      <w:r>
        <w:rPr>
          <w:rFonts w:hint="eastAsia" w:ascii="宋体" w:hAnsi="宋体" w:cs="宋体"/>
          <w:color w:val="auto"/>
          <w:spacing w:val="-4"/>
          <w:sz w:val="18"/>
          <w:szCs w:val="18"/>
          <w:highlight w:val="none"/>
        </w:rPr>
        <w:t>乙方保证所供医用耗材或试剂的相关资质证照齐全、有效并符合《国家医疗器械管理条例》；相关资证到期前必须及时到甲方办理更新；</w:t>
      </w:r>
      <w:r>
        <w:rPr>
          <w:rFonts w:hint="eastAsia" w:ascii="宋体" w:hAnsi="宋体" w:cs="宋体"/>
          <w:color w:val="auto"/>
          <w:spacing w:val="-3"/>
          <w:sz w:val="18"/>
          <w:szCs w:val="18"/>
          <w:highlight w:val="none"/>
        </w:rPr>
        <w:t>因乙方产品质量问题造成甲方医疗纠纷或经济损失的，由乙方负责退货并承担因此导致的经济损失</w:t>
      </w:r>
      <w:r>
        <w:rPr>
          <w:rFonts w:hint="eastAsia" w:ascii="宋体" w:hAnsi="宋体" w:cs="宋体"/>
          <w:color w:val="auto"/>
          <w:spacing w:val="-4"/>
          <w:sz w:val="18"/>
          <w:szCs w:val="18"/>
          <w:highlight w:val="none"/>
        </w:rPr>
        <w:t>和法律责任；乙方出具的发票必须为符合国家税法规定的正规、有效税务发票；乙方须备足货源，确保按上述时限要求及时供货、不</w:t>
      </w:r>
      <w:r>
        <w:rPr>
          <w:rFonts w:hint="eastAsia" w:ascii="宋体" w:hAnsi="宋体" w:cs="宋体"/>
          <w:color w:val="auto"/>
          <w:sz w:val="18"/>
          <w:szCs w:val="18"/>
          <w:highlight w:val="none"/>
        </w:rPr>
        <w:t>延误甲方临床医疗工作；</w:t>
      </w:r>
    </w:p>
    <w:p w14:paraId="3372DE10">
      <w:pPr>
        <w:autoSpaceDE w:val="0"/>
        <w:autoSpaceDN w:val="0"/>
        <w:spacing w:before="88" w:line="360" w:lineRule="auto"/>
        <w:ind w:left="108" w:right="204" w:firstLine="363"/>
        <w:rPr>
          <w:rFonts w:hint="eastAsia" w:ascii="宋体" w:hAnsi="宋体" w:cs="宋体"/>
          <w:color w:val="auto"/>
          <w:sz w:val="18"/>
          <w:szCs w:val="18"/>
          <w:highlight w:val="none"/>
        </w:rPr>
      </w:pPr>
      <w:r>
        <w:rPr>
          <w:rFonts w:hint="eastAsia" w:ascii="宋体" w:hAnsi="宋体" w:cs="宋体"/>
          <w:color w:val="auto"/>
          <w:sz w:val="18"/>
          <w:szCs w:val="18"/>
          <w:highlight w:val="none"/>
        </w:rPr>
        <w:t>甲方应按照医院财务付款规定及时办理乙方货款的支付（甲方付款前，乙方需提供合规发票）。</w:t>
      </w:r>
    </w:p>
    <w:p w14:paraId="58BDD9E3">
      <w:pPr>
        <w:autoSpaceDE w:val="0"/>
        <w:autoSpaceDN w:val="0"/>
        <w:spacing w:before="88" w:line="360" w:lineRule="auto"/>
        <w:ind w:right="205"/>
        <w:rPr>
          <w:rFonts w:hint="eastAsia" w:ascii="宋体" w:hAnsi="宋体" w:cs="宋体"/>
          <w:b/>
          <w:color w:val="auto"/>
          <w:sz w:val="18"/>
          <w:szCs w:val="18"/>
          <w:highlight w:val="none"/>
        </w:rPr>
      </w:pPr>
      <w:r>
        <w:rPr>
          <w:rFonts w:hint="eastAsia" w:ascii="宋体" w:hAnsi="宋体" w:cs="宋体"/>
          <w:b/>
          <w:color w:val="auto"/>
          <w:sz w:val="18"/>
          <w:szCs w:val="18"/>
          <w:highlight w:val="none"/>
        </w:rPr>
        <w:t>八、 违约责任</w:t>
      </w:r>
    </w:p>
    <w:p w14:paraId="065CBDA6">
      <w:pPr>
        <w:autoSpaceDE w:val="0"/>
        <w:autoSpaceDN w:val="0"/>
        <w:spacing w:line="360" w:lineRule="auto"/>
        <w:ind w:left="108" w:right="209" w:firstLine="363"/>
        <w:rPr>
          <w:rFonts w:hint="eastAsia" w:ascii="宋体" w:hAnsi="宋体" w:cs="宋体"/>
          <w:color w:val="auto"/>
          <w:sz w:val="18"/>
          <w:szCs w:val="18"/>
          <w:highlight w:val="none"/>
        </w:rPr>
      </w:pPr>
      <w:r>
        <w:rPr>
          <w:rFonts w:hint="eastAsia" w:ascii="宋体" w:hAnsi="宋体" w:cs="宋体"/>
          <w:color w:val="auto"/>
          <w:spacing w:val="-4"/>
          <w:sz w:val="18"/>
          <w:szCs w:val="18"/>
          <w:highlight w:val="none"/>
        </w:rPr>
        <w:t>乙方供货时，如未遵守上述约定，甲方有权终止本供货协议；如导致甲方被国家相关行政部门查处，乙方须承担相关</w:t>
      </w:r>
      <w:r>
        <w:rPr>
          <w:rFonts w:hint="eastAsia" w:ascii="宋体" w:hAnsi="宋体" w:cs="宋体"/>
          <w:color w:val="auto"/>
          <w:spacing w:val="-3"/>
          <w:sz w:val="18"/>
          <w:szCs w:val="18"/>
          <w:highlight w:val="none"/>
        </w:rPr>
        <w:t>法律和经济责任并承担由此给甲方造成的经济损失，甲方将有权从应付货款中扣除；乙方如逾期供货给甲方临床医疗工作</w:t>
      </w:r>
      <w:r>
        <w:rPr>
          <w:rFonts w:hint="eastAsia" w:ascii="宋体" w:hAnsi="宋体" w:cs="宋体"/>
          <w:color w:val="auto"/>
          <w:spacing w:val="-4"/>
          <w:sz w:val="18"/>
          <w:szCs w:val="18"/>
          <w:highlight w:val="none"/>
        </w:rPr>
        <w:t>造成不良影响或后果时，甲方将终止与乙方的所有供货业务关系。</w:t>
      </w:r>
    </w:p>
    <w:p w14:paraId="2EE4372A">
      <w:pPr>
        <w:autoSpaceDE w:val="0"/>
        <w:autoSpaceDN w:val="0"/>
        <w:spacing w:line="360" w:lineRule="auto"/>
        <w:ind w:left="108" w:right="178" w:firstLine="363"/>
        <w:rPr>
          <w:rFonts w:hint="eastAsia" w:ascii="宋体" w:hAnsi="宋体" w:cs="宋体"/>
          <w:color w:val="auto"/>
          <w:sz w:val="18"/>
          <w:szCs w:val="18"/>
          <w:highlight w:val="none"/>
        </w:rPr>
      </w:pPr>
      <w:r>
        <w:rPr>
          <w:rFonts w:hint="eastAsia" w:ascii="宋体" w:hAnsi="宋体" w:cs="宋体"/>
          <w:color w:val="auto"/>
          <w:sz w:val="18"/>
          <w:szCs w:val="18"/>
          <w:highlight w:val="none"/>
        </w:rPr>
        <w:t>甲方有权根据自己的业务等需要变更耗材（试剂）品牌或生产厂家，包括但不限于取消采购计划、减少产品用量、终止产品采购等，不受乙方约束并且不需要承担违约责任。</w:t>
      </w:r>
    </w:p>
    <w:p w14:paraId="04250008">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九、 争议的解决</w:t>
      </w:r>
    </w:p>
    <w:p w14:paraId="1A7EE81C">
      <w:pPr>
        <w:autoSpaceDE w:val="0"/>
        <w:autoSpaceDN w:val="0"/>
        <w:spacing w:before="88" w:line="360" w:lineRule="auto"/>
        <w:ind w:left="110" w:right="209" w:firstLine="360"/>
        <w:rPr>
          <w:rFonts w:hint="eastAsia" w:ascii="宋体" w:hAnsi="宋体" w:cs="宋体"/>
          <w:color w:val="auto"/>
          <w:sz w:val="18"/>
          <w:szCs w:val="18"/>
          <w:highlight w:val="none"/>
        </w:rPr>
      </w:pPr>
      <w:r>
        <w:rPr>
          <w:rFonts w:hint="eastAsia" w:ascii="宋体" w:hAnsi="宋体" w:cs="宋体"/>
          <w:color w:val="auto"/>
          <w:sz w:val="18"/>
          <w:szCs w:val="18"/>
          <w:highlight w:val="none"/>
        </w:rPr>
        <w:t>本协议未尽事宜，由双方协商解决，协商不成可向甲方所在地人民法院提起诉讼。</w:t>
      </w:r>
    </w:p>
    <w:p w14:paraId="119B2C4D">
      <w:pPr>
        <w:autoSpaceDE w:val="0"/>
        <w:autoSpaceDN w:val="0"/>
        <w:spacing w:line="360" w:lineRule="auto"/>
        <w:ind w:left="110"/>
        <w:outlineLvl w:val="1"/>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十、合同的生效及其他</w:t>
      </w:r>
    </w:p>
    <w:p w14:paraId="08FF4D4F">
      <w:pPr>
        <w:autoSpaceDE w:val="0"/>
        <w:autoSpaceDN w:val="0"/>
        <w:spacing w:before="89" w:line="360" w:lineRule="auto"/>
        <w:ind w:left="470"/>
        <w:rPr>
          <w:rFonts w:hint="eastAsia" w:ascii="宋体" w:hAnsi="宋体" w:cs="宋体"/>
          <w:color w:val="auto"/>
          <w:sz w:val="18"/>
          <w:szCs w:val="18"/>
          <w:highlight w:val="none"/>
        </w:rPr>
      </w:pPr>
      <w:r>
        <w:rPr>
          <w:rFonts w:hint="eastAsia" w:ascii="宋体" w:hAnsi="宋体" w:cs="宋体"/>
          <w:color w:val="auto"/>
          <w:sz w:val="18"/>
          <w:szCs w:val="18"/>
          <w:highlight w:val="none"/>
        </w:rPr>
        <w:t>本协议经双方加盖单位公章后生效。</w:t>
      </w:r>
    </w:p>
    <w:p w14:paraId="4545802E">
      <w:pPr>
        <w:autoSpaceDE w:val="0"/>
        <w:autoSpaceDN w:val="0"/>
        <w:spacing w:before="91" w:line="360" w:lineRule="auto"/>
        <w:ind w:right="1722" w:firstLine="360" w:firstLineChars="200"/>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rPr>
        <w:t>本供货协议有效期：</w:t>
      </w:r>
      <w:r>
        <w:rPr>
          <w:rFonts w:hint="eastAsia" w:ascii="宋体" w:hAnsi="宋体" w:cs="宋体"/>
          <w:color w:val="auto"/>
          <w:sz w:val="18"/>
          <w:szCs w:val="18"/>
          <w:highlight w:val="none"/>
          <w:lang w:eastAsia="zh-CN"/>
        </w:rPr>
        <w:t>包一、包二：</w:t>
      </w:r>
      <w:r>
        <w:rPr>
          <w:rFonts w:hint="eastAsia" w:ascii="宋体" w:hAnsi="宋体" w:cs="宋体"/>
          <w:color w:val="auto"/>
          <w:sz w:val="18"/>
          <w:szCs w:val="18"/>
          <w:highlight w:val="none"/>
        </w:rPr>
        <w:t>自签订之日起一年。</w:t>
      </w:r>
      <w:r>
        <w:rPr>
          <w:rFonts w:hint="eastAsia" w:ascii="宋体" w:hAnsi="宋体" w:cs="宋体"/>
          <w:color w:val="auto"/>
          <w:sz w:val="18"/>
          <w:szCs w:val="18"/>
          <w:highlight w:val="none"/>
          <w:lang w:eastAsia="zh-CN"/>
        </w:rPr>
        <w:t>包三：自合同签订之日起三年。</w:t>
      </w:r>
    </w:p>
    <w:p w14:paraId="16532C32">
      <w:pPr>
        <w:autoSpaceDE w:val="0"/>
        <w:autoSpaceDN w:val="0"/>
        <w:spacing w:before="91" w:line="360" w:lineRule="auto"/>
        <w:ind w:right="1722" w:firstLine="360" w:firstLineChars="200"/>
        <w:rPr>
          <w:rFonts w:hint="eastAsia" w:ascii="宋体" w:hAnsi="宋体" w:cs="宋体"/>
          <w:color w:val="auto"/>
          <w:sz w:val="18"/>
          <w:szCs w:val="18"/>
          <w:highlight w:val="none"/>
        </w:rPr>
      </w:pPr>
      <w:r>
        <w:rPr>
          <w:rFonts w:hint="eastAsia" w:ascii="宋体" w:hAnsi="宋体" w:cs="宋体"/>
          <w:color w:val="auto"/>
          <w:sz w:val="18"/>
          <w:szCs w:val="18"/>
          <w:highlight w:val="none"/>
        </w:rPr>
        <w:t>本协议一式三份，甲方执两份，乙方执一份，均具有同等法律效力。</w:t>
      </w:r>
    </w:p>
    <w:p w14:paraId="0FD33895">
      <w:pPr>
        <w:tabs>
          <w:tab w:val="left" w:pos="650"/>
          <w:tab w:val="left" w:pos="5690"/>
          <w:tab w:val="left" w:pos="6141"/>
        </w:tabs>
        <w:autoSpaceDE w:val="0"/>
        <w:autoSpaceDN w:val="0"/>
        <w:ind w:left="110"/>
        <w:rPr>
          <w:rFonts w:hint="eastAsia" w:ascii="宋体" w:hAnsi="宋体" w:cs="宋体"/>
          <w:color w:val="auto"/>
          <w:sz w:val="18"/>
          <w:szCs w:val="18"/>
          <w:highlight w:val="none"/>
        </w:rPr>
      </w:pPr>
      <w:r>
        <w:rPr>
          <w:rFonts w:hint="eastAsia" w:ascii="宋体" w:hAnsi="宋体" w:cs="宋体"/>
          <w:color w:val="auto"/>
          <w:sz w:val="18"/>
          <w:szCs w:val="18"/>
          <w:highlight w:val="none"/>
        </w:rPr>
        <w:t>甲</w:t>
      </w:r>
      <w:r>
        <w:rPr>
          <w:rFonts w:hint="eastAsia" w:ascii="宋体" w:hAnsi="宋体" w:cs="宋体"/>
          <w:color w:val="auto"/>
          <w:sz w:val="18"/>
          <w:szCs w:val="18"/>
          <w:highlight w:val="none"/>
        </w:rPr>
        <w:tab/>
      </w:r>
      <w:r>
        <w:rPr>
          <w:rFonts w:hint="eastAsia" w:ascii="宋体" w:hAnsi="宋体" w:cs="宋体"/>
          <w:color w:val="auto"/>
          <w:sz w:val="18"/>
          <w:szCs w:val="18"/>
          <w:highlight w:val="none"/>
        </w:rPr>
        <w:t>方：（盖章）南京市溧水区人民医院</w:t>
      </w:r>
      <w:r>
        <w:rPr>
          <w:rFonts w:hint="eastAsia" w:ascii="宋体" w:hAnsi="宋体" w:cs="宋体"/>
          <w:color w:val="auto"/>
          <w:sz w:val="18"/>
          <w:szCs w:val="18"/>
          <w:highlight w:val="none"/>
        </w:rPr>
        <w:tab/>
      </w:r>
      <w:r>
        <w:rPr>
          <w:rFonts w:hint="eastAsia" w:ascii="宋体" w:hAnsi="宋体" w:cs="宋体"/>
          <w:color w:val="auto"/>
          <w:sz w:val="18"/>
          <w:szCs w:val="18"/>
          <w:highlight w:val="none"/>
        </w:rPr>
        <w:t xml:space="preserve"> 乙</w:t>
      </w:r>
      <w:r>
        <w:rPr>
          <w:rFonts w:hint="eastAsia" w:ascii="宋体" w:hAnsi="宋体" w:cs="宋体"/>
          <w:color w:val="auto"/>
          <w:sz w:val="18"/>
          <w:szCs w:val="18"/>
          <w:highlight w:val="none"/>
        </w:rPr>
        <w:tab/>
      </w:r>
      <w:r>
        <w:rPr>
          <w:rFonts w:hint="eastAsia" w:ascii="宋体" w:hAnsi="宋体" w:cs="宋体"/>
          <w:color w:val="auto"/>
          <w:sz w:val="18"/>
          <w:szCs w:val="18"/>
          <w:highlight w:val="none"/>
        </w:rPr>
        <w:t>方：（盖章）</w:t>
      </w:r>
    </w:p>
    <w:p w14:paraId="352E6B5F">
      <w:pPr>
        <w:tabs>
          <w:tab w:val="left" w:pos="650"/>
          <w:tab w:val="left" w:pos="5690"/>
          <w:tab w:val="left" w:pos="6141"/>
        </w:tabs>
        <w:autoSpaceDE w:val="0"/>
        <w:autoSpaceDN w:val="0"/>
        <w:ind w:left="110" w:firstLine="4860" w:firstLineChars="2700"/>
        <w:rPr>
          <w:rFonts w:hint="eastAsia" w:ascii="宋体" w:hAnsi="宋体" w:cs="宋体"/>
          <w:color w:val="auto"/>
          <w:sz w:val="18"/>
          <w:szCs w:val="18"/>
          <w:highlight w:val="none"/>
        </w:rPr>
      </w:pPr>
    </w:p>
    <w:p w14:paraId="50D9DAAD">
      <w:pPr>
        <w:tabs>
          <w:tab w:val="left" w:pos="650"/>
          <w:tab w:val="left" w:pos="5690"/>
          <w:tab w:val="left" w:pos="6141"/>
        </w:tabs>
        <w:autoSpaceDE w:val="0"/>
        <w:autoSpaceDN w:val="0"/>
        <w:ind w:firstLine="5760" w:firstLineChars="3200"/>
        <w:rPr>
          <w:rFonts w:hint="eastAsia" w:ascii="宋体" w:hAnsi="宋体" w:cs="宋体"/>
          <w:color w:val="auto"/>
          <w:sz w:val="18"/>
          <w:szCs w:val="18"/>
          <w:highlight w:val="none"/>
        </w:rPr>
      </w:pPr>
      <w:r>
        <w:rPr>
          <w:rFonts w:hint="eastAsia" w:ascii="宋体" w:hAnsi="宋体" w:cs="宋体"/>
          <w:color w:val="auto"/>
          <w:sz w:val="18"/>
          <w:szCs w:val="18"/>
          <w:highlight w:val="none"/>
        </w:rPr>
        <w:t>法定代表（或授权代表）：</w:t>
      </w:r>
    </w:p>
    <w:p w14:paraId="50A6FD68">
      <w:pPr>
        <w:tabs>
          <w:tab w:val="left" w:pos="650"/>
          <w:tab w:val="left" w:pos="5690"/>
          <w:tab w:val="left" w:pos="6141"/>
        </w:tabs>
        <w:autoSpaceDE w:val="0"/>
        <w:autoSpaceDN w:val="0"/>
        <w:spacing w:before="89"/>
        <w:ind w:left="110"/>
        <w:rPr>
          <w:rFonts w:hint="eastAsia" w:ascii="宋体" w:hAnsi="宋体" w:cs="宋体"/>
          <w:color w:val="auto"/>
          <w:sz w:val="18"/>
          <w:szCs w:val="18"/>
          <w:highlight w:val="none"/>
        </w:rPr>
      </w:pPr>
      <w:r>
        <w:rPr>
          <w:rFonts w:hint="eastAsia" w:ascii="宋体" w:hAnsi="宋体" w:cs="宋体"/>
          <w:color w:val="auto"/>
          <w:sz w:val="18"/>
          <w:szCs w:val="18"/>
          <w:highlight w:val="none"/>
        </w:rPr>
        <w:t>电</w:t>
      </w:r>
      <w:r>
        <w:rPr>
          <w:rFonts w:hint="eastAsia" w:ascii="宋体" w:hAnsi="宋体" w:cs="宋体"/>
          <w:color w:val="auto"/>
          <w:sz w:val="18"/>
          <w:szCs w:val="18"/>
          <w:highlight w:val="none"/>
        </w:rPr>
        <w:tab/>
      </w:r>
      <w:r>
        <w:rPr>
          <w:rFonts w:hint="eastAsia" w:ascii="宋体" w:hAnsi="宋体" w:cs="宋体"/>
          <w:color w:val="auto"/>
          <w:sz w:val="18"/>
          <w:szCs w:val="18"/>
          <w:highlight w:val="none"/>
        </w:rPr>
        <w:t>话：</w:t>
      </w:r>
      <w:r>
        <w:rPr>
          <w:rFonts w:hint="eastAsia" w:ascii="宋体" w:hAnsi="宋体" w:cs="宋体"/>
          <w:color w:val="auto"/>
          <w:sz w:val="18"/>
          <w:szCs w:val="18"/>
          <w:highlight w:val="none"/>
        </w:rPr>
        <w:tab/>
      </w:r>
      <w:r>
        <w:rPr>
          <w:rFonts w:hint="eastAsia" w:ascii="宋体" w:hAnsi="宋体" w:cs="宋体"/>
          <w:color w:val="auto"/>
          <w:sz w:val="18"/>
          <w:szCs w:val="18"/>
          <w:highlight w:val="none"/>
        </w:rPr>
        <w:t xml:space="preserve"> 电</w:t>
      </w:r>
      <w:r>
        <w:rPr>
          <w:rFonts w:hint="eastAsia" w:ascii="宋体" w:hAnsi="宋体" w:cs="宋体"/>
          <w:color w:val="auto"/>
          <w:sz w:val="18"/>
          <w:szCs w:val="18"/>
          <w:highlight w:val="none"/>
        </w:rPr>
        <w:tab/>
      </w:r>
      <w:r>
        <w:rPr>
          <w:rFonts w:hint="eastAsia" w:ascii="宋体" w:hAnsi="宋体" w:cs="宋体"/>
          <w:color w:val="auto"/>
          <w:sz w:val="18"/>
          <w:szCs w:val="18"/>
          <w:highlight w:val="none"/>
        </w:rPr>
        <w:t>话：</w:t>
      </w:r>
    </w:p>
    <w:p w14:paraId="31546177">
      <w:pPr>
        <w:pStyle w:val="5"/>
        <w:spacing w:line="340" w:lineRule="exact"/>
        <w:ind w:firstLine="180" w:firstLineChars="100"/>
        <w:rPr>
          <w:rFonts w:hint="eastAsia" w:ascii="宋体" w:hAnsi="宋体" w:eastAsia="宋体" w:cs="宋体"/>
          <w:b w:val="0"/>
          <w:bCs/>
          <w:color w:val="auto"/>
          <w:sz w:val="18"/>
          <w:szCs w:val="18"/>
          <w:highlight w:val="none"/>
        </w:rPr>
        <w:sectPr>
          <w:footerReference r:id="rId5" w:type="default"/>
          <w:pgSz w:w="12240" w:h="15840"/>
          <w:pgMar w:top="720" w:right="601" w:bottom="278" w:left="618" w:header="283" w:footer="720" w:gutter="0"/>
          <w:cols w:space="0" w:num="1"/>
          <w:docGrid w:linePitch="312" w:charSpace="0"/>
        </w:sectPr>
      </w:pPr>
      <w:r>
        <w:rPr>
          <w:rFonts w:hint="eastAsia" w:ascii="宋体" w:hAnsi="宋体" w:eastAsia="宋体" w:cs="宋体"/>
          <w:b w:val="0"/>
          <w:bCs/>
          <w:color w:val="auto"/>
          <w:sz w:val="18"/>
          <w:szCs w:val="18"/>
          <w:highlight w:val="none"/>
        </w:rPr>
        <w:t>签订时间：</w:t>
      </w:r>
      <w:r>
        <w:rPr>
          <w:rFonts w:hint="eastAsia" w:ascii="宋体" w:hAnsi="宋体" w:eastAsia="宋体" w:cs="宋体"/>
          <w:b w:val="0"/>
          <w:bCs/>
          <w:color w:val="auto"/>
          <w:sz w:val="18"/>
          <w:szCs w:val="18"/>
          <w:highlight w:val="none"/>
        </w:rPr>
        <w:tab/>
      </w:r>
      <w:r>
        <w:rPr>
          <w:rFonts w:hint="eastAsia" w:ascii="宋体" w:hAnsi="宋体" w:eastAsia="宋体" w:cs="宋体"/>
          <w:b w:val="0"/>
          <w:bCs/>
          <w:color w:val="auto"/>
          <w:sz w:val="18"/>
          <w:szCs w:val="18"/>
          <w:highlight w:val="none"/>
        </w:rPr>
        <w:t xml:space="preserve">                                                  签订时间：</w:t>
      </w:r>
    </w:p>
    <w:p w14:paraId="0D2BCE2D">
      <w:pPr>
        <w:pStyle w:val="5"/>
        <w:spacing w:line="340" w:lineRule="exact"/>
        <w:ind w:firstLine="2249" w:firstLineChars="800"/>
        <w:rPr>
          <w:rFonts w:hint="eastAsia" w:ascii="宋体" w:hAnsi="宋体" w:cs="宋体"/>
          <w:color w:val="auto"/>
          <w:szCs w:val="28"/>
          <w:highlight w:val="none"/>
          <w:lang w:val="zh-CN"/>
        </w:rPr>
      </w:pPr>
      <w:r>
        <w:rPr>
          <w:rFonts w:hint="eastAsia" w:asciiTheme="minorEastAsia" w:hAnsiTheme="minorEastAsia" w:eastAsiaTheme="minorEastAsia" w:cstheme="minorEastAsia"/>
          <w:bCs/>
          <w:color w:val="auto"/>
          <w:szCs w:val="28"/>
          <w:highlight w:val="none"/>
          <w:lang w:val="zh-CN"/>
        </w:rPr>
        <w:t xml:space="preserve">第六部分 </w:t>
      </w:r>
      <w:r>
        <w:rPr>
          <w:rFonts w:hint="eastAsia" w:asciiTheme="minorEastAsia" w:hAnsiTheme="minorEastAsia" w:eastAsiaTheme="minorEastAsia" w:cstheme="minorEastAsia"/>
          <w:bCs/>
          <w:color w:val="auto"/>
          <w:szCs w:val="28"/>
          <w:highlight w:val="none"/>
        </w:rPr>
        <w:t xml:space="preserve"> </w:t>
      </w:r>
      <w:r>
        <w:rPr>
          <w:rFonts w:hint="eastAsia" w:asciiTheme="minorEastAsia" w:hAnsiTheme="minorEastAsia" w:eastAsiaTheme="minorEastAsia" w:cstheme="minorEastAsia"/>
          <w:bCs/>
          <w:color w:val="auto"/>
          <w:szCs w:val="28"/>
          <w:highlight w:val="none"/>
          <w:lang w:val="zh-CN"/>
        </w:rPr>
        <w:t>投标文件格式及附件</w:t>
      </w:r>
      <w:r>
        <w:rPr>
          <w:rFonts w:hint="eastAsia" w:ascii="宋体" w:hAnsi="宋体" w:cs="宋体"/>
          <w:color w:val="auto"/>
          <w:szCs w:val="28"/>
          <w:highlight w:val="none"/>
        </w:rPr>
        <w:t xml:space="preserve">  </w:t>
      </w:r>
    </w:p>
    <w:p w14:paraId="649153CF">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auto"/>
          <w:szCs w:val="21"/>
          <w:highlight w:val="none"/>
        </w:rPr>
      </w:pPr>
      <w:r>
        <w:rPr>
          <w:rFonts w:hint="eastAsia" w:ascii="宋体" w:hAnsi="宋体" w:cs="宋体"/>
          <w:b/>
          <w:color w:val="auto"/>
          <w:szCs w:val="21"/>
          <w:highlight w:val="none"/>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auto"/>
          <w:szCs w:val="21"/>
          <w:highlight w:val="none"/>
        </w:rPr>
      </w:pPr>
      <w:r>
        <w:rPr>
          <w:rFonts w:hint="eastAsia" w:ascii="宋体" w:hAnsi="宋体"/>
          <w:b/>
          <w:bCs/>
          <w:color w:val="auto"/>
          <w:szCs w:val="21"/>
          <w:highlight w:val="none"/>
        </w:rPr>
        <w:t>资格审查表</w:t>
      </w:r>
    </w:p>
    <w:tbl>
      <w:tblPr>
        <w:tblStyle w:val="13"/>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widowControl/>
              <w:shd w:val="clear" w:color="auto" w:fill="FFFFFF"/>
              <w:snapToGrid w:val="0"/>
              <w:spacing w:line="340" w:lineRule="exact"/>
              <w:ind w:left="42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bidi="en-US"/>
              </w:rPr>
              <w:t>资格审查</w:t>
            </w:r>
            <w:r>
              <w:rPr>
                <w:rFonts w:hint="eastAsia" w:ascii="宋体" w:hAnsi="宋体"/>
                <w:b/>
                <w:color w:val="auto"/>
                <w:kern w:val="0"/>
                <w:szCs w:val="21"/>
                <w:highlight w:val="none"/>
                <w:lang w:eastAsia="en-US" w:bidi="en-US"/>
              </w:rPr>
              <w:t>项目</w:t>
            </w:r>
          </w:p>
        </w:tc>
        <w:tc>
          <w:tcPr>
            <w:tcW w:w="3427" w:type="dxa"/>
          </w:tcPr>
          <w:p w14:paraId="730051DE">
            <w:pPr>
              <w:snapToGrid w:val="0"/>
              <w:spacing w:line="340" w:lineRule="exact"/>
              <w:jc w:val="center"/>
              <w:rPr>
                <w:rFonts w:hint="eastAsia" w:ascii="宋体" w:hAnsi="宋体"/>
                <w:b/>
                <w:color w:val="auto"/>
                <w:szCs w:val="21"/>
                <w:highlight w:val="none"/>
              </w:rPr>
            </w:pPr>
            <w:r>
              <w:rPr>
                <w:rFonts w:hint="eastAsia" w:ascii="幼圆" w:eastAsia="幼圆"/>
                <w:b/>
                <w:color w:val="auto"/>
                <w:szCs w:val="21"/>
                <w:highlight w:val="none"/>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widowControl/>
              <w:adjustRightInd w:val="0"/>
              <w:snapToGrid w:val="0"/>
              <w:spacing w:line="340" w:lineRule="exact"/>
              <w:jc w:val="left"/>
              <w:rPr>
                <w:rFonts w:hint="eastAsia" w:ascii="宋体" w:hAnsi="宋体"/>
                <w:b/>
                <w:color w:val="auto"/>
                <w:kern w:val="0"/>
                <w:szCs w:val="21"/>
                <w:highlight w:val="none"/>
                <w:lang w:bidi="en-US"/>
              </w:rPr>
            </w:pPr>
            <w:r>
              <w:rPr>
                <w:rFonts w:hint="eastAsia" w:ascii="宋体" w:hAnsi="宋体" w:cs="宋体"/>
                <w:color w:val="auto"/>
                <w:szCs w:val="21"/>
                <w:highlight w:val="none"/>
              </w:rPr>
              <w:t>（1）具有独立承担民事责任的能力（</w:t>
            </w:r>
            <w:r>
              <w:rPr>
                <w:rFonts w:hint="eastAsia" w:ascii="宋体" w:hAnsi="宋体" w:cs="宋体"/>
                <w:color w:val="auto"/>
                <w:szCs w:val="21"/>
                <w:highlight w:val="none"/>
                <w:lang w:val="zh-CN"/>
              </w:rPr>
              <w:t>提供法人或者其他组织的营业执照和自然人的身份证明）</w:t>
            </w:r>
            <w:r>
              <w:rPr>
                <w:rFonts w:hint="eastAsia" w:ascii="宋体" w:hAnsi="宋体" w:cs="宋体"/>
                <w:color w:val="auto"/>
                <w:szCs w:val="21"/>
                <w:highlight w:val="none"/>
              </w:rPr>
              <w:t>；</w:t>
            </w:r>
          </w:p>
        </w:tc>
        <w:tc>
          <w:tcPr>
            <w:tcW w:w="3427" w:type="dxa"/>
          </w:tcPr>
          <w:p w14:paraId="7B46CD81">
            <w:pPr>
              <w:snapToGrid w:val="0"/>
              <w:spacing w:line="340" w:lineRule="exact"/>
              <w:rPr>
                <w:rFonts w:hint="eastAsia" w:ascii="宋体" w:hAnsi="宋体"/>
                <w:b/>
                <w:color w:val="auto"/>
                <w:kern w:val="0"/>
                <w:szCs w:val="21"/>
                <w:highlight w:val="none"/>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（2）具有良好的商业信誉和健全的财务会计制度（提供参加本次政府采购活动前一年内（至少一个月）的</w:t>
            </w:r>
            <w:r>
              <w:rPr>
                <w:rFonts w:hint="eastAsia" w:ascii="宋体" w:hAnsi="宋体" w:cs="宋体"/>
                <w:color w:val="auto"/>
                <w:szCs w:val="21"/>
                <w:highlight w:val="none"/>
                <w:lang w:val="zh-CN"/>
              </w:rPr>
              <w:t>会计报表</w:t>
            </w:r>
            <w:r>
              <w:rPr>
                <w:rFonts w:hint="eastAsia" w:ascii="宋体" w:hAnsi="宋体" w:cs="宋体"/>
                <w:color w:val="auto"/>
                <w:szCs w:val="21"/>
                <w:highlight w:val="none"/>
              </w:rPr>
              <w:t>）；</w:t>
            </w:r>
          </w:p>
        </w:tc>
        <w:tc>
          <w:tcPr>
            <w:tcW w:w="3427" w:type="dxa"/>
          </w:tcPr>
          <w:p w14:paraId="016904AD">
            <w:pPr>
              <w:snapToGrid w:val="0"/>
              <w:spacing w:line="340" w:lineRule="exact"/>
              <w:rPr>
                <w:rFonts w:hint="eastAsia" w:ascii="宋体" w:hAnsi="宋体"/>
                <w:color w:val="auto"/>
                <w:szCs w:val="21"/>
                <w:highlight w:val="none"/>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widowControl/>
              <w:shd w:val="clear" w:color="auto" w:fill="FFFFFF"/>
              <w:snapToGrid w:val="0"/>
              <w:spacing w:line="340" w:lineRule="exact"/>
              <w:contextualSpacing/>
              <w:jc w:val="left"/>
              <w:rPr>
                <w:rFonts w:hint="eastAsia" w:ascii="宋体" w:hAnsi="宋体"/>
                <w:color w:val="auto"/>
                <w:kern w:val="0"/>
                <w:szCs w:val="21"/>
                <w:highlight w:val="none"/>
                <w:lang w:bidi="en-US"/>
              </w:rPr>
            </w:pPr>
            <w:r>
              <w:rPr>
                <w:rFonts w:hint="eastAsia" w:ascii="宋体" w:hAnsi="宋体" w:cs="宋体"/>
                <w:color w:val="auto"/>
                <w:szCs w:val="21"/>
                <w:highlight w:val="none"/>
              </w:rPr>
              <w:t>（3）具有履行合同所必需的设备和专业技术能力（根据项目需求提供相应的专业设备说明、技术管理人员情况说明、专业技术资质等）；</w:t>
            </w:r>
          </w:p>
        </w:tc>
        <w:tc>
          <w:tcPr>
            <w:tcW w:w="3427" w:type="dxa"/>
          </w:tcPr>
          <w:p w14:paraId="23A91CC1">
            <w:pPr>
              <w:snapToGrid w:val="0"/>
              <w:spacing w:line="340" w:lineRule="exact"/>
              <w:rPr>
                <w:rFonts w:hint="eastAsia" w:ascii="宋体" w:hAnsi="宋体"/>
                <w:color w:val="auto"/>
                <w:szCs w:val="21"/>
                <w:highlight w:val="none"/>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（4）有依法缴纳税收和社会保障资金的良好记录（提供参加本次政府采购活动前一年内（至少一个月）依法缴纳税收和社会保障资金的相关材料）；</w:t>
            </w:r>
          </w:p>
        </w:tc>
        <w:tc>
          <w:tcPr>
            <w:tcW w:w="3427" w:type="dxa"/>
          </w:tcPr>
          <w:p w14:paraId="6E1C980D">
            <w:pPr>
              <w:snapToGrid w:val="0"/>
              <w:spacing w:line="340" w:lineRule="exact"/>
              <w:rPr>
                <w:rFonts w:hint="eastAsia" w:ascii="宋体" w:hAnsi="宋体"/>
                <w:color w:val="auto"/>
                <w:szCs w:val="21"/>
                <w:highlight w:val="none"/>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widowControl/>
              <w:adjustRightInd w:val="0"/>
              <w:snapToGrid w:val="0"/>
              <w:spacing w:line="340" w:lineRule="exact"/>
              <w:jc w:val="left"/>
              <w:rPr>
                <w:rFonts w:hint="eastAsia" w:ascii="宋体" w:hAnsi="宋体"/>
                <w:color w:val="auto"/>
                <w:kern w:val="0"/>
                <w:szCs w:val="21"/>
                <w:highlight w:val="none"/>
                <w:lang w:bidi="en-US"/>
              </w:rPr>
            </w:pPr>
            <w:r>
              <w:rPr>
                <w:rFonts w:hint="eastAsia" w:ascii="宋体" w:hAnsi="宋体" w:cs="宋体"/>
                <w:color w:val="auto"/>
                <w:szCs w:val="21"/>
                <w:highlight w:val="none"/>
              </w:rPr>
              <w:t>（5）参加政府采购活动前三年内，在经营活动中没有重大违法记录（提供参加本次政府采购活动前3年内在经营活动中没有重大违法记录的书面声明）；</w:t>
            </w:r>
          </w:p>
        </w:tc>
        <w:tc>
          <w:tcPr>
            <w:tcW w:w="3427" w:type="dxa"/>
          </w:tcPr>
          <w:p w14:paraId="7CA535D0">
            <w:pPr>
              <w:snapToGrid w:val="0"/>
              <w:spacing w:line="340" w:lineRule="exact"/>
              <w:rPr>
                <w:rFonts w:hint="eastAsia" w:ascii="宋体" w:hAnsi="宋体"/>
                <w:color w:val="auto"/>
                <w:szCs w:val="21"/>
                <w:highlight w:val="none"/>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widowControl/>
              <w:numPr>
                <w:ilvl w:val="0"/>
                <w:numId w:val="5"/>
              </w:numPr>
              <w:adjustRightInd w:val="0"/>
              <w:snapToGrid w:val="0"/>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本项目的特定资格要求：</w:t>
            </w:r>
          </w:p>
          <w:p w14:paraId="03F74EA6">
            <w:pPr>
              <w:pStyle w:val="2"/>
              <w:ind w:left="0"/>
              <w:rPr>
                <w:color w:val="auto"/>
                <w:highlight w:val="none"/>
              </w:rPr>
            </w:pPr>
            <w:r>
              <w:rPr>
                <w:rFonts w:hint="eastAsia" w:ascii="宋体" w:hAnsi="宋体" w:cs="宋体"/>
                <w:bCs/>
                <w:color w:val="auto"/>
                <w:sz w:val="24"/>
                <w:szCs w:val="24"/>
                <w:highlight w:val="none"/>
              </w:rPr>
              <w:t>医疗器械注册证并附一份查询注册证时的药监部门网站截图，供应商需提供医疗器械经营许可证及厂家授权书（若有中间级经销单位，也需提供其授权书，公司资质）。若投标供应商为生产商，还须提供《医疗器械生产许可证》。（上述材料均需加盖公章）</w:t>
            </w:r>
          </w:p>
        </w:tc>
        <w:tc>
          <w:tcPr>
            <w:tcW w:w="3427" w:type="dxa"/>
          </w:tcPr>
          <w:p w14:paraId="4190F9E4">
            <w:pPr>
              <w:snapToGrid w:val="0"/>
              <w:spacing w:line="340" w:lineRule="exact"/>
              <w:rPr>
                <w:rFonts w:hint="eastAsia" w:ascii="宋体" w:hAnsi="宋体"/>
                <w:color w:val="auto"/>
                <w:szCs w:val="21"/>
                <w:highlight w:val="none"/>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widowControl/>
              <w:adjustRightInd w:val="0"/>
              <w:snapToGrid w:val="0"/>
              <w:spacing w:line="340" w:lineRule="exact"/>
              <w:jc w:val="left"/>
              <w:rPr>
                <w:rFonts w:hint="eastAsia" w:ascii="宋体" w:hAnsi="宋体" w:cs="宋体"/>
                <w:color w:val="auto"/>
                <w:szCs w:val="21"/>
                <w:highlight w:val="none"/>
              </w:rPr>
            </w:pPr>
            <w:r>
              <w:rPr>
                <w:rFonts w:hint="eastAsia" w:ascii="宋体" w:hAnsi="宋体" w:cs="宋体"/>
                <w:color w:val="auto"/>
                <w:szCs w:val="21"/>
                <w:highlight w:val="none"/>
              </w:rPr>
              <w:t>（7）提供</w:t>
            </w:r>
            <w:r>
              <w:rPr>
                <w:rFonts w:hint="eastAsia" w:ascii="宋体" w:hAnsi="宋体" w:cs="宋体"/>
                <w:color w:val="auto"/>
                <w:szCs w:val="21"/>
                <w:highlight w:val="none"/>
                <w:lang w:val="zh-CN"/>
              </w:rPr>
              <w:t>法定代表人身份证复印件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，如果是委托被授权人参加现场开标，还需提供</w:t>
            </w:r>
            <w:r>
              <w:rPr>
                <w:rFonts w:hint="eastAsia" w:ascii="宋体" w:hAnsi="宋体" w:cs="宋体"/>
                <w:color w:val="auto"/>
                <w:szCs w:val="21"/>
                <w:highlight w:val="none"/>
              </w:rPr>
              <w:t>法定代表人授权书并加盖投标单位公章、</w:t>
            </w:r>
            <w:r>
              <w:rPr>
                <w:rFonts w:hint="eastAsia" w:ascii="宋体" w:hAnsi="宋体" w:cs="宋体"/>
                <w:color w:val="auto"/>
                <w:szCs w:val="21"/>
                <w:highlight w:val="none"/>
                <w:lang w:val="zh-CN"/>
              </w:rPr>
              <w:t>被授权人身份证复印件</w:t>
            </w:r>
            <w:r>
              <w:rPr>
                <w:rFonts w:hint="eastAsia" w:ascii="宋体" w:hAnsi="宋体" w:cs="宋体"/>
                <w:color w:val="auto"/>
                <w:szCs w:val="21"/>
                <w:highlight w:val="none"/>
              </w:rPr>
              <w:t>并加盖投标单位公章</w:t>
            </w:r>
            <w:r>
              <w:rPr>
                <w:rFonts w:hint="eastAsia" w:ascii="宋体" w:hAnsi="宋体" w:cs="宋体"/>
                <w:color w:val="auto"/>
                <w:szCs w:val="21"/>
                <w:highlight w:val="none"/>
                <w:lang w:val="zh-CN"/>
              </w:rPr>
              <w:t>。（格式详见附件）</w:t>
            </w:r>
          </w:p>
        </w:tc>
        <w:tc>
          <w:tcPr>
            <w:tcW w:w="3427" w:type="dxa"/>
          </w:tcPr>
          <w:p w14:paraId="2995681A">
            <w:pPr>
              <w:snapToGrid w:val="0"/>
              <w:spacing w:line="340" w:lineRule="exact"/>
              <w:rPr>
                <w:rFonts w:hint="eastAsia" w:ascii="宋体" w:hAnsi="宋体"/>
                <w:color w:val="auto"/>
                <w:szCs w:val="21"/>
                <w:highlight w:val="none"/>
              </w:rPr>
            </w:pPr>
          </w:p>
        </w:tc>
      </w:tr>
    </w:tbl>
    <w:p w14:paraId="7805740B">
      <w:pPr>
        <w:pStyle w:val="2"/>
        <w:spacing w:line="340" w:lineRule="exact"/>
        <w:ind w:left="0"/>
        <w:rPr>
          <w:rFonts w:hint="eastAsia" w:ascii="宋体" w:hAnsi="宋体"/>
          <w:b/>
          <w:bCs/>
          <w:color w:val="auto"/>
          <w:szCs w:val="21"/>
          <w:highlight w:val="none"/>
        </w:rPr>
      </w:pPr>
      <w:r>
        <w:rPr>
          <w:rFonts w:hint="eastAsia"/>
          <w:color w:val="auto"/>
          <w:szCs w:val="21"/>
          <w:highlight w:val="none"/>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auto"/>
          <w:szCs w:val="21"/>
          <w:highlight w:val="none"/>
        </w:rPr>
      </w:pPr>
      <w:r>
        <w:rPr>
          <w:rFonts w:hint="eastAsia" w:ascii="宋体" w:hAnsi="宋体"/>
          <w:b/>
          <w:bCs/>
          <w:color w:val="auto"/>
          <w:szCs w:val="21"/>
          <w:highlight w:val="none"/>
        </w:rPr>
        <w:t>评分索引表</w:t>
      </w:r>
    </w:p>
    <w:tbl>
      <w:tblPr>
        <w:tblStyle w:val="13"/>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widowControl/>
              <w:shd w:val="clear" w:color="auto" w:fill="FFFFFF"/>
              <w:snapToGrid w:val="0"/>
              <w:spacing w:line="340" w:lineRule="exact"/>
              <w:ind w:left="420"/>
              <w:contextualSpacing/>
              <w:jc w:val="center"/>
              <w:rPr>
                <w:rFonts w:hint="eastAsia" w:ascii="宋体" w:hAnsi="宋体"/>
                <w:b/>
                <w:bCs/>
                <w:color w:val="auto"/>
                <w:kern w:val="0"/>
                <w:szCs w:val="21"/>
                <w:highlight w:val="none"/>
                <w:lang w:bidi="en-US"/>
              </w:rPr>
            </w:pPr>
            <w:r>
              <w:rPr>
                <w:rFonts w:hint="eastAsia" w:ascii="宋体" w:hAnsi="宋体"/>
                <w:b/>
                <w:color w:val="auto"/>
                <w:kern w:val="0"/>
                <w:szCs w:val="21"/>
                <w:highlight w:val="none"/>
                <w:lang w:eastAsia="en-US" w:bidi="en-US"/>
              </w:rPr>
              <w:t>评分项目</w:t>
            </w:r>
          </w:p>
        </w:tc>
        <w:tc>
          <w:tcPr>
            <w:tcW w:w="4305" w:type="dxa"/>
          </w:tcPr>
          <w:p w14:paraId="63FB89BD">
            <w:pPr>
              <w:snapToGrid w:val="0"/>
              <w:spacing w:line="340" w:lineRule="exact"/>
              <w:jc w:val="center"/>
              <w:rPr>
                <w:rFonts w:hint="eastAsia" w:ascii="宋体" w:hAnsi="宋体"/>
                <w:b/>
                <w:color w:val="auto"/>
                <w:szCs w:val="21"/>
                <w:highlight w:val="none"/>
              </w:rPr>
            </w:pPr>
            <w:r>
              <w:rPr>
                <w:rFonts w:hint="eastAsia" w:ascii="幼圆" w:eastAsia="幼圆"/>
                <w:b/>
                <w:color w:val="auto"/>
                <w:szCs w:val="21"/>
                <w:highlight w:val="none"/>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widowControl/>
              <w:shd w:val="clear" w:color="auto" w:fill="FFFFFF"/>
              <w:snapToGrid w:val="0"/>
              <w:spacing w:line="340" w:lineRule="exact"/>
              <w:ind w:left="420"/>
              <w:contextualSpacing/>
              <w:rPr>
                <w:rFonts w:hint="eastAsia" w:ascii="宋体" w:hAnsi="宋体"/>
                <w:b/>
                <w:color w:val="auto"/>
                <w:kern w:val="0"/>
                <w:szCs w:val="21"/>
                <w:highlight w:val="none"/>
                <w:lang w:bidi="en-US"/>
              </w:rPr>
            </w:pPr>
          </w:p>
        </w:tc>
        <w:tc>
          <w:tcPr>
            <w:tcW w:w="4305" w:type="dxa"/>
          </w:tcPr>
          <w:p w14:paraId="674F0078">
            <w:pPr>
              <w:snapToGrid w:val="0"/>
              <w:spacing w:line="340" w:lineRule="exact"/>
              <w:rPr>
                <w:rFonts w:hint="eastAsia" w:ascii="宋体" w:hAnsi="宋体"/>
                <w:b/>
                <w:color w:val="auto"/>
                <w:kern w:val="0"/>
                <w:szCs w:val="21"/>
                <w:highlight w:val="none"/>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170D1DC1">
            <w:pPr>
              <w:snapToGrid w:val="0"/>
              <w:spacing w:line="340" w:lineRule="exact"/>
              <w:rPr>
                <w:rFonts w:hint="eastAsia" w:ascii="宋体" w:hAnsi="宋体"/>
                <w:color w:val="auto"/>
                <w:szCs w:val="21"/>
                <w:highlight w:val="none"/>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0BE6CF55">
            <w:pPr>
              <w:snapToGrid w:val="0"/>
              <w:spacing w:line="340" w:lineRule="exact"/>
              <w:rPr>
                <w:rFonts w:hint="eastAsia" w:ascii="宋体" w:hAnsi="宋体"/>
                <w:color w:val="auto"/>
                <w:szCs w:val="21"/>
                <w:highlight w:val="none"/>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433524B0">
            <w:pPr>
              <w:snapToGrid w:val="0"/>
              <w:spacing w:line="340" w:lineRule="exact"/>
              <w:rPr>
                <w:rFonts w:hint="eastAsia" w:ascii="宋体" w:hAnsi="宋体"/>
                <w:color w:val="auto"/>
                <w:szCs w:val="21"/>
                <w:highlight w:val="none"/>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491F63DF">
            <w:pPr>
              <w:snapToGrid w:val="0"/>
              <w:spacing w:line="340" w:lineRule="exact"/>
              <w:rPr>
                <w:rFonts w:hint="eastAsia" w:ascii="宋体" w:hAnsi="宋体"/>
                <w:color w:val="auto"/>
                <w:szCs w:val="21"/>
                <w:highlight w:val="none"/>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widowControl/>
              <w:shd w:val="clear" w:color="auto" w:fill="FFFFFF"/>
              <w:snapToGrid w:val="0"/>
              <w:spacing w:line="340" w:lineRule="exact"/>
              <w:ind w:left="420"/>
              <w:contextualSpacing/>
              <w:jc w:val="left"/>
              <w:rPr>
                <w:rFonts w:hint="eastAsia" w:ascii="宋体" w:hAnsi="宋体"/>
                <w:color w:val="auto"/>
                <w:kern w:val="0"/>
                <w:szCs w:val="21"/>
                <w:highlight w:val="none"/>
                <w:lang w:bidi="en-US"/>
              </w:rPr>
            </w:pPr>
          </w:p>
        </w:tc>
        <w:tc>
          <w:tcPr>
            <w:tcW w:w="4305" w:type="dxa"/>
          </w:tcPr>
          <w:p w14:paraId="1FF9A5BF">
            <w:pPr>
              <w:snapToGrid w:val="0"/>
              <w:spacing w:line="340" w:lineRule="exact"/>
              <w:rPr>
                <w:rFonts w:hint="eastAsia" w:ascii="宋体" w:hAnsi="宋体"/>
                <w:color w:val="auto"/>
                <w:szCs w:val="21"/>
                <w:highlight w:val="none"/>
              </w:rPr>
            </w:pPr>
          </w:p>
        </w:tc>
      </w:tr>
    </w:tbl>
    <w:p w14:paraId="2338640B">
      <w:pPr>
        <w:autoSpaceDE w:val="0"/>
        <w:autoSpaceDN w:val="0"/>
        <w:adjustRightInd w:val="0"/>
        <w:spacing w:line="340" w:lineRule="exact"/>
        <w:rPr>
          <w:rFonts w:hint="eastAsia" w:ascii="宋体" w:hAnsi="宋体" w:cs="宋体"/>
          <w:b/>
          <w:color w:val="auto"/>
          <w:szCs w:val="21"/>
          <w:highlight w:val="none"/>
          <w:lang w:val="zh-CN"/>
        </w:rPr>
      </w:pPr>
    </w:p>
    <w:p w14:paraId="4562ACDF">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b/>
          <w:color w:val="auto"/>
          <w:szCs w:val="21"/>
          <w:highlight w:val="none"/>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color w:val="auto"/>
          <w:szCs w:val="21"/>
          <w:highlight w:val="none"/>
        </w:rPr>
      </w:pPr>
      <w:r>
        <w:rPr>
          <w:rFonts w:hint="eastAsia" w:ascii="宋体" w:hAnsi="宋体" w:cs="宋体"/>
          <w:b/>
          <w:bCs/>
          <w:color w:val="auto"/>
          <w:szCs w:val="21"/>
          <w:highlight w:val="none"/>
        </w:rPr>
        <w:t>竞争性磋商申请及声明</w:t>
      </w:r>
    </w:p>
    <w:p w14:paraId="0274C6C2">
      <w:pPr>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致：南京市溧水区人民医院</w:t>
      </w:r>
    </w:p>
    <w:p w14:paraId="54F9A56A">
      <w:pPr>
        <w:autoSpaceDE w:val="0"/>
        <w:autoSpaceDN w:val="0"/>
        <w:adjustRightInd w:val="0"/>
        <w:spacing w:line="340" w:lineRule="exact"/>
        <w:rPr>
          <w:rFonts w:hint="eastAsia" w:ascii="宋体" w:hAnsi="宋体" w:cs="宋体"/>
          <w:color w:val="auto"/>
          <w:szCs w:val="21"/>
          <w:highlight w:val="none"/>
          <w:lang w:val="zh-CN"/>
        </w:rPr>
      </w:pPr>
    </w:p>
    <w:p w14:paraId="084BC268">
      <w:pPr>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根据贵方</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 xml:space="preserve">（项目名称） </w:t>
      </w:r>
      <w:r>
        <w:rPr>
          <w:rFonts w:hint="eastAsia" w:ascii="宋体" w:hAnsi="宋体" w:cs="宋体"/>
          <w:b/>
          <w:color w:val="auto"/>
          <w:szCs w:val="21"/>
          <w:highlight w:val="none"/>
          <w:u w:val="single"/>
          <w:lang w:val="zh-CN"/>
        </w:rPr>
        <w:t xml:space="preserve">          </w:t>
      </w:r>
      <w:r>
        <w:rPr>
          <w:rFonts w:hint="eastAsia" w:ascii="宋体" w:hAnsi="宋体" w:cs="宋体"/>
          <w:color w:val="auto"/>
          <w:szCs w:val="21"/>
          <w:highlight w:val="none"/>
          <w:lang w:val="zh-CN"/>
        </w:rPr>
        <w:t>（项目编号）竞争性磋商邀请，正式授权下述签字人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(姓名和职务)代表</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（供应商名称），提交响应文件并参加磋商。</w:t>
      </w:r>
    </w:p>
    <w:p w14:paraId="5D6DD3A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据此函，签字人兹宣布同意如下：</w:t>
      </w:r>
    </w:p>
    <w:p w14:paraId="595E105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
          <w:color w:val="auto"/>
          <w:szCs w:val="21"/>
          <w:highlight w:val="none"/>
          <w:lang w:val="zh-CN"/>
        </w:rPr>
        <w:t>我们的资格条件完全符合政府采购法和本次采购要求</w:t>
      </w:r>
      <w:r>
        <w:rPr>
          <w:rFonts w:hint="eastAsia" w:ascii="宋体" w:hAnsi="宋体" w:cs="宋体"/>
          <w:color w:val="auto"/>
          <w:szCs w:val="21"/>
          <w:highlight w:val="none"/>
          <w:lang w:val="zh-CN"/>
        </w:rPr>
        <w:t>，</w:t>
      </w:r>
      <w:r>
        <w:rPr>
          <w:rFonts w:hint="eastAsia" w:ascii="宋体" w:hAnsi="宋体" w:cs="宋体"/>
          <w:color w:val="auto"/>
          <w:szCs w:val="21"/>
          <w:highlight w:val="none"/>
        </w:rPr>
        <w:t>我们</w:t>
      </w:r>
      <w:r>
        <w:rPr>
          <w:rFonts w:hint="eastAsia" w:ascii="宋体" w:hAnsi="宋体" w:cs="宋体"/>
          <w:color w:val="auto"/>
          <w:szCs w:val="21"/>
          <w:highlight w:val="none"/>
          <w:lang w:val="zh-CN"/>
        </w:rPr>
        <w:t>同意并向贵方提供了与本次采购活动有关的所有证据和资料</w:t>
      </w:r>
      <w:r>
        <w:rPr>
          <w:rFonts w:hint="eastAsia" w:ascii="宋体" w:hAnsi="宋体" w:cs="宋体"/>
          <w:color w:val="auto"/>
          <w:szCs w:val="21"/>
          <w:highlight w:val="none"/>
        </w:rPr>
        <w:t>。</w:t>
      </w:r>
    </w:p>
    <w:p w14:paraId="08A52BC1">
      <w:pPr>
        <w:spacing w:line="340" w:lineRule="exact"/>
        <w:ind w:firstLine="420" w:firstLineChars="200"/>
        <w:rPr>
          <w:rFonts w:hint="eastAsia"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货物</w:t>
      </w:r>
      <w:r>
        <w:rPr>
          <w:rFonts w:hint="eastAsia" w:ascii="宋体" w:hAnsi="宋体" w:cs="宋体"/>
          <w:color w:val="auto"/>
          <w:szCs w:val="21"/>
          <w:highlight w:val="none"/>
        </w:rPr>
        <w:t>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438C384C">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zh-CN"/>
        </w:rPr>
        <w:t>我们的</w:t>
      </w: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eastAsia="zh-CN"/>
        </w:rPr>
        <w:t>（包一）</w:t>
      </w:r>
      <w:r>
        <w:rPr>
          <w:rFonts w:hint="eastAsia" w:asciiTheme="minorEastAsia" w:hAnsiTheme="minorEastAsia" w:cstheme="minorEastAsia"/>
          <w:color w:val="auto"/>
          <w:highlight w:val="none"/>
          <w:lang w:val="en-US" w:eastAsia="zh-CN"/>
        </w:rPr>
        <w:t>/</w:t>
      </w:r>
      <w:r>
        <w:rPr>
          <w:rFonts w:hint="eastAsia" w:ascii="宋体" w:hAnsi="宋体" w:eastAsia="宋体" w:cs="宋体"/>
          <w:color w:val="auto"/>
          <w:highlight w:val="none"/>
        </w:rPr>
        <w:t>综合单价</w:t>
      </w:r>
      <w:r>
        <w:rPr>
          <w:rFonts w:hint="eastAsia" w:ascii="宋体" w:hAnsi="宋体" w:cs="宋体"/>
          <w:color w:val="auto"/>
          <w:highlight w:val="none"/>
          <w:lang w:eastAsia="zh-CN"/>
        </w:rPr>
        <w:t>（包二）</w:t>
      </w:r>
      <w:r>
        <w:rPr>
          <w:rFonts w:hint="eastAsia" w:ascii="宋体" w:hAnsi="宋体" w:cs="宋体"/>
          <w:color w:val="auto"/>
          <w:highlight w:val="none"/>
          <w:lang w:val="en-US" w:eastAsia="zh-CN"/>
        </w:rPr>
        <w:t>/</w:t>
      </w:r>
      <w:r>
        <w:rPr>
          <w:rFonts w:hint="eastAsia" w:ascii="宋体" w:hAnsi="宋体" w:eastAsia="宋体" w:cs="宋体"/>
          <w:color w:val="auto"/>
          <w:sz w:val="22"/>
          <w:szCs w:val="22"/>
          <w:highlight w:val="none"/>
          <w:lang w:val="en-US" w:bidi="ar"/>
        </w:rPr>
        <w:t>检测试剂成本占物价收费的比例（以下简称试剂成本占比）</w:t>
      </w:r>
      <w:r>
        <w:rPr>
          <w:rFonts w:hint="eastAsia" w:ascii="宋体" w:hAnsi="宋体" w:cs="宋体"/>
          <w:color w:val="auto"/>
          <w:sz w:val="22"/>
          <w:szCs w:val="22"/>
          <w:highlight w:val="none"/>
          <w:lang w:val="en-US" w:eastAsia="zh-CN" w:bidi="ar"/>
        </w:rPr>
        <w:t>（包三）</w:t>
      </w:r>
      <w:r>
        <w:rPr>
          <w:rFonts w:hint="eastAsia" w:ascii="宋体" w:hAnsi="宋体" w:cs="宋体"/>
          <w:color w:val="auto"/>
          <w:szCs w:val="21"/>
          <w:highlight w:val="none"/>
        </w:rPr>
        <w:t>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5588363">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CN"/>
        </w:rPr>
        <w:t>我们已详细审核全部磋商文件及其有效补充文件，我们放弃对磋商文件任何误解的权利，提交响应文件后，</w:t>
      </w:r>
      <w:r>
        <w:rPr>
          <w:rFonts w:hint="eastAsia" w:ascii="宋体" w:hAnsi="宋体" w:cs="宋体"/>
          <w:b/>
          <w:color w:val="auto"/>
          <w:szCs w:val="21"/>
          <w:highlight w:val="none"/>
          <w:lang w:val="zh-CN"/>
        </w:rPr>
        <w:t>不对磋商文件本身提出质疑</w:t>
      </w:r>
      <w:r>
        <w:rPr>
          <w:rFonts w:hint="eastAsia" w:ascii="宋体" w:hAnsi="宋体" w:cs="宋体"/>
          <w:color w:val="auto"/>
          <w:szCs w:val="21"/>
          <w:highlight w:val="none"/>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7、我方正式通讯方式为：</w:t>
      </w:r>
    </w:p>
    <w:p w14:paraId="7283408B">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30501839">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0BBE02C6">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137D250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8、我方正式开户银行和帐号为：</w:t>
      </w:r>
    </w:p>
    <w:p w14:paraId="43020868">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14:paraId="40096495">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帐    号：</w:t>
      </w:r>
      <w:r>
        <w:rPr>
          <w:rFonts w:hint="eastAsia" w:ascii="宋体" w:hAnsi="宋体" w:cs="宋体"/>
          <w:color w:val="auto"/>
          <w:szCs w:val="21"/>
          <w:highlight w:val="none"/>
          <w:u w:val="single"/>
        </w:rPr>
        <w:t xml:space="preserve">                       </w:t>
      </w:r>
    </w:p>
    <w:p w14:paraId="43648A0F">
      <w:pPr>
        <w:spacing w:line="3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供应商授权代表姓名（签字）：</w:t>
      </w:r>
      <w:r>
        <w:rPr>
          <w:rFonts w:hint="eastAsia" w:ascii="宋体" w:hAnsi="宋体" w:cs="宋体"/>
          <w:color w:val="auto"/>
          <w:szCs w:val="21"/>
          <w:highlight w:val="none"/>
          <w:u w:val="single"/>
        </w:rPr>
        <w:t xml:space="preserve">         </w:t>
      </w:r>
    </w:p>
    <w:p w14:paraId="03114ACD">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供应商名称（公章）：</w:t>
      </w:r>
      <w:r>
        <w:rPr>
          <w:rFonts w:hint="eastAsia" w:ascii="宋体" w:hAnsi="宋体" w:cs="宋体"/>
          <w:color w:val="auto"/>
          <w:szCs w:val="21"/>
          <w:highlight w:val="none"/>
          <w:u w:val="single"/>
        </w:rPr>
        <w:t xml:space="preserve">                 </w:t>
      </w:r>
    </w:p>
    <w:p w14:paraId="496F5CC9">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0475B58">
      <w:pPr>
        <w:autoSpaceDE w:val="0"/>
        <w:autoSpaceDN w:val="0"/>
        <w:adjustRightInd w:val="0"/>
        <w:spacing w:line="340" w:lineRule="exact"/>
        <w:rPr>
          <w:rFonts w:hint="eastAsia" w:ascii="宋体" w:hAnsi="宋体" w:cs="宋体"/>
          <w:b/>
          <w:color w:val="auto"/>
          <w:szCs w:val="21"/>
          <w:highlight w:val="none"/>
          <w:lang w:val="zh-CN"/>
        </w:rPr>
      </w:pPr>
    </w:p>
    <w:p w14:paraId="5C882505">
      <w:pPr>
        <w:autoSpaceDE w:val="0"/>
        <w:autoSpaceDN w:val="0"/>
        <w:adjustRightInd w:val="0"/>
        <w:spacing w:line="340" w:lineRule="exact"/>
        <w:rPr>
          <w:rFonts w:hint="eastAsia" w:ascii="宋体" w:hAnsi="宋体" w:cs="宋体"/>
          <w:b/>
          <w:color w:val="auto"/>
          <w:szCs w:val="21"/>
          <w:highlight w:val="none"/>
          <w:lang w:val="zh-CN"/>
        </w:rPr>
      </w:pPr>
      <w:r>
        <w:rPr>
          <w:rFonts w:hint="eastAsia" w:ascii="宋体" w:hAnsi="宋体" w:cs="宋体"/>
          <w:b/>
          <w:color w:val="auto"/>
          <w:szCs w:val="21"/>
          <w:highlight w:val="none"/>
          <w:lang w:val="zh-CN"/>
        </w:rPr>
        <w:t>目录二、法定代表人授权书格式</w:t>
      </w:r>
    </w:p>
    <w:p w14:paraId="6E0119C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法定代表人授权书</w:t>
      </w:r>
    </w:p>
    <w:p w14:paraId="3B474694">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本授权书声明：注册于</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（供应商住址）的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（供应商名称）法定代表人</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（法定代表人姓名、职务）代表本公司授权在下面签字的</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（供应商代表姓名、职务）为本公司的合法代理人，就贵方组织的项目名称</w:t>
      </w:r>
      <w:r>
        <w:rPr>
          <w:rFonts w:hint="eastAsia" w:ascii="宋体" w:hAnsi="宋体" w:cs="宋体"/>
          <w:bCs/>
          <w:color w:val="auto"/>
          <w:szCs w:val="21"/>
          <w:highlight w:val="none"/>
          <w:u w:val="single"/>
          <w:lang w:val="zh-CN"/>
        </w:rPr>
        <w:t xml:space="preserve">                   </w:t>
      </w:r>
      <w:r>
        <w:rPr>
          <w:rFonts w:hint="eastAsia" w:ascii="宋体" w:hAnsi="宋体" w:cs="宋体"/>
          <w:color w:val="auto"/>
          <w:szCs w:val="21"/>
          <w:highlight w:val="none"/>
          <w:lang w:val="zh-CN"/>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磋商，以本公司名义处理一切与之有关的事务。</w:t>
      </w:r>
    </w:p>
    <w:p w14:paraId="386B80B2">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法定代表人签字或签章：</w:t>
      </w:r>
    </w:p>
    <w:p w14:paraId="7E618A63">
      <w:pPr>
        <w:autoSpaceDE w:val="0"/>
        <w:autoSpaceDN w:val="0"/>
        <w:adjustRightInd w:val="0"/>
        <w:spacing w:line="34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    被授权人签字：                    </w:t>
      </w:r>
    </w:p>
    <w:p w14:paraId="7F06FDA2">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r>
        <w:rPr>
          <w:rFonts w:hint="eastAsia" w:ascii="宋体" w:hAnsi="宋体" w:cs="宋体"/>
          <w:color w:val="auto"/>
          <w:szCs w:val="21"/>
          <w:highlight w:val="none"/>
          <w:lang w:val="zh-CN"/>
        </w:rPr>
        <w:t>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zh-CN"/>
        </w:rPr>
        <w:t>期：        年    月    日</w:t>
      </w:r>
    </w:p>
    <w:p w14:paraId="4A3D31DA">
      <w:pPr>
        <w:tabs>
          <w:tab w:val="left" w:pos="1440"/>
        </w:tabs>
        <w:autoSpaceDE w:val="0"/>
        <w:autoSpaceDN w:val="0"/>
        <w:adjustRightInd w:val="0"/>
        <w:spacing w:line="340" w:lineRule="exact"/>
        <w:rPr>
          <w:rFonts w:hint="eastAsia" w:ascii="宋体" w:hAnsi="宋体" w:cs="宋体"/>
          <w:color w:val="auto"/>
          <w:szCs w:val="21"/>
          <w:highlight w:val="none"/>
          <w:lang w:val="zh-CN"/>
        </w:rPr>
      </w:pPr>
    </w:p>
    <w:p w14:paraId="28AE57BB">
      <w:pPr>
        <w:tabs>
          <w:tab w:val="left" w:pos="1440"/>
        </w:tabs>
        <w:autoSpaceDE w:val="0"/>
        <w:autoSpaceDN w:val="0"/>
        <w:adjustRightInd w:val="0"/>
        <w:spacing w:line="340" w:lineRule="exact"/>
        <w:ind w:firstLine="420"/>
        <w:rPr>
          <w:rFonts w:hint="eastAsia" w:ascii="宋体" w:hAnsi="宋体" w:cs="宋体"/>
          <w:color w:val="auto"/>
          <w:szCs w:val="21"/>
          <w:highlight w:val="none"/>
          <w:lang w:val="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tabs>
                <w:tab w:val="left" w:pos="1440"/>
              </w:tabs>
              <w:autoSpaceDE w:val="0"/>
              <w:autoSpaceDN w:val="0"/>
              <w:adjustRightInd w:val="0"/>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法定代表人身份证复印件（加盖投标人公章）</w:t>
            </w:r>
          </w:p>
        </w:tc>
        <w:tc>
          <w:tcPr>
            <w:tcW w:w="5580" w:type="dxa"/>
          </w:tcPr>
          <w:p w14:paraId="17E20AA2">
            <w:pPr>
              <w:tabs>
                <w:tab w:val="left" w:pos="1440"/>
              </w:tabs>
              <w:autoSpaceDE w:val="0"/>
              <w:autoSpaceDN w:val="0"/>
              <w:adjustRightInd w:val="0"/>
              <w:spacing w:line="340" w:lineRule="exact"/>
              <w:rPr>
                <w:rFonts w:hint="eastAsia" w:ascii="宋体" w:hAnsi="宋体" w:cs="宋体"/>
                <w:color w:val="auto"/>
                <w:szCs w:val="21"/>
                <w:highlight w:val="none"/>
              </w:rPr>
            </w:pPr>
            <w:r>
              <w:rPr>
                <w:rFonts w:hint="eastAsia" w:ascii="宋体" w:hAnsi="宋体" w:cs="宋体"/>
                <w:color w:val="auto"/>
                <w:szCs w:val="21"/>
                <w:highlight w:val="none"/>
                <w:lang w:val="zh-CN"/>
              </w:rPr>
              <w:t>被授权人身份证复印件（加盖投标人公章）</w:t>
            </w:r>
          </w:p>
        </w:tc>
      </w:tr>
    </w:tbl>
    <w:p w14:paraId="0F06D718">
      <w:pPr>
        <w:pStyle w:val="6"/>
        <w:rPr>
          <w:color w:val="auto"/>
          <w:highlight w:val="none"/>
          <w:lang w:val="zh-CN"/>
        </w:rPr>
      </w:pPr>
    </w:p>
    <w:p w14:paraId="1476603B">
      <w:pPr>
        <w:spacing w:line="340" w:lineRule="exact"/>
        <w:rPr>
          <w:rFonts w:hint="eastAsia" w:ascii="宋体" w:hAnsi="宋体" w:cs="宋体"/>
          <w:b/>
          <w:color w:val="auto"/>
          <w:kern w:val="0"/>
          <w:szCs w:val="21"/>
          <w:highlight w:val="none"/>
        </w:rPr>
      </w:pPr>
      <w:bookmarkStart w:id="4" w:name="_Toc499284719"/>
      <w:bookmarkStart w:id="5" w:name="_Toc372533341"/>
      <w:r>
        <w:rPr>
          <w:rFonts w:hint="eastAsia" w:ascii="宋体" w:hAnsi="宋体" w:cs="宋体"/>
          <w:b/>
          <w:color w:val="auto"/>
          <w:kern w:val="0"/>
          <w:szCs w:val="21"/>
          <w:highlight w:val="none"/>
          <w:lang w:val="zh-CN"/>
        </w:rPr>
        <w:t>目录三、 报价单</w:t>
      </w:r>
      <w:r>
        <w:rPr>
          <w:rFonts w:hint="eastAsia" w:ascii="宋体" w:hAnsi="宋体" w:cs="宋体"/>
          <w:b/>
          <w:color w:val="auto"/>
          <w:kern w:val="0"/>
          <w:szCs w:val="21"/>
          <w:highlight w:val="none"/>
        </w:rPr>
        <w:t xml:space="preserve"> </w:t>
      </w:r>
    </w:p>
    <w:bookmarkEnd w:id="4"/>
    <w:bookmarkEnd w:id="5"/>
    <w:p w14:paraId="3ACB700C">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报价一览表（耗材）</w:t>
      </w:r>
      <w:r>
        <w:rPr>
          <w:rFonts w:hint="eastAsia" w:ascii="仿宋" w:hAnsi="仿宋" w:eastAsia="仿宋"/>
          <w:b/>
          <w:bCs/>
          <w:color w:val="auto"/>
          <w:sz w:val="28"/>
          <w:szCs w:val="28"/>
          <w:highlight w:val="none"/>
          <w:lang w:eastAsia="zh-CN"/>
        </w:rPr>
        <w:t>（注本表适用于包一、包二）</w:t>
      </w:r>
      <w:r>
        <w:rPr>
          <w:rFonts w:hint="eastAsia" w:ascii="仿宋" w:hAnsi="仿宋" w:eastAsia="仿宋"/>
          <w:b/>
          <w:bCs/>
          <w:color w:val="auto"/>
          <w:sz w:val="28"/>
          <w:szCs w:val="28"/>
          <w:highlight w:val="none"/>
          <w:lang w:val="en-US" w:eastAsia="zh-CN"/>
        </w:rPr>
        <w:t>(第  轮）</w:t>
      </w:r>
    </w:p>
    <w:p w14:paraId="2996421F">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3"/>
        <w:tblW w:w="11314" w:type="dxa"/>
        <w:jc w:val="right"/>
        <w:tblLayout w:type="fixed"/>
        <w:tblCellMar>
          <w:top w:w="0" w:type="dxa"/>
          <w:left w:w="108" w:type="dxa"/>
          <w:bottom w:w="0" w:type="dxa"/>
          <w:right w:w="108" w:type="dxa"/>
        </w:tblCellMar>
      </w:tblPr>
      <w:tblGrid>
        <w:gridCol w:w="534"/>
        <w:gridCol w:w="738"/>
        <w:gridCol w:w="1339"/>
        <w:gridCol w:w="900"/>
        <w:gridCol w:w="634"/>
        <w:gridCol w:w="727"/>
        <w:gridCol w:w="725"/>
        <w:gridCol w:w="960"/>
        <w:gridCol w:w="645"/>
        <w:gridCol w:w="658"/>
        <w:gridCol w:w="692"/>
        <w:gridCol w:w="935"/>
        <w:gridCol w:w="530"/>
        <w:gridCol w:w="635"/>
        <w:gridCol w:w="662"/>
      </w:tblGrid>
      <w:tr w14:paraId="761840E3">
        <w:tblPrEx>
          <w:tblCellMar>
            <w:top w:w="0" w:type="dxa"/>
            <w:left w:w="108" w:type="dxa"/>
            <w:bottom w:w="0" w:type="dxa"/>
            <w:right w:w="108" w:type="dxa"/>
          </w:tblCellMar>
        </w:tblPrEx>
        <w:trPr>
          <w:trHeight w:val="525"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7356DD">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序号</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D80738">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报名项目名称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99CC4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产品名称（实际注册证产品名称）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3DBC7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生产厂家（品牌）</w:t>
            </w: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3732B4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规格型号</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50B9D4">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注册证号</w:t>
            </w: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F5F532">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C70AF">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开票价</w:t>
            </w: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0BA42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中标编码</w:t>
            </w: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8A5E11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医保编码</w:t>
            </w: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B9C0C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物价编码</w:t>
            </w: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2517FD">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国家医保码（27位）</w:t>
            </w: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5161741">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供货商</w:t>
            </w:r>
          </w:p>
        </w:tc>
        <w:tc>
          <w:tcPr>
            <w:tcW w:w="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B870A5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联系人</w:t>
            </w:r>
          </w:p>
        </w:tc>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A514B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联系电话</w:t>
            </w:r>
          </w:p>
        </w:tc>
      </w:tr>
      <w:tr w14:paraId="2240401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E3C34">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4D8548E">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30B83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A1897D0">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C84BB03">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B0741A0">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06D6162">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3DA04E">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A3B908D">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A253E3F">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D1EC9A">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6E9135">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C5801D">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D0ABA1">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552A30">
            <w:pPr>
              <w:rPr>
                <w:rFonts w:hint="eastAsia" w:ascii="等线" w:hAnsi="等线" w:eastAsia="等线" w:cs="等线"/>
                <w:color w:val="auto"/>
                <w:sz w:val="16"/>
                <w:szCs w:val="16"/>
                <w:highlight w:val="none"/>
              </w:rPr>
            </w:pPr>
          </w:p>
        </w:tc>
      </w:tr>
      <w:tr w14:paraId="3B2D3E9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E7853B">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EED7DC">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DC124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B6E5B8">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297A448">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E8608DD">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70EF4A7">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CC99DC">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B377C0B">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9E73DB">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CF8BCC">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432F8E3">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82E5E4">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BA5C55">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4F022">
            <w:pPr>
              <w:rPr>
                <w:rFonts w:hint="eastAsia" w:ascii="等线" w:hAnsi="等线" w:eastAsia="等线" w:cs="等线"/>
                <w:color w:val="auto"/>
                <w:sz w:val="16"/>
                <w:szCs w:val="16"/>
                <w:highlight w:val="none"/>
              </w:rPr>
            </w:pPr>
          </w:p>
        </w:tc>
      </w:tr>
      <w:tr w14:paraId="4F9E26B8">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C6F275">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5056E8">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22EB68">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ADC88D">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F3A5E9">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30A992">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E61C48">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D7D29F">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BB7D6C7">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6B79943">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7F7AAD">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19228CC">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3EDCD">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36CD8F">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7892A1">
            <w:pPr>
              <w:rPr>
                <w:rFonts w:hint="eastAsia" w:ascii="等线" w:hAnsi="等线" w:eastAsia="等线" w:cs="等线"/>
                <w:color w:val="auto"/>
                <w:sz w:val="16"/>
                <w:szCs w:val="16"/>
                <w:highlight w:val="none"/>
              </w:rPr>
            </w:pPr>
          </w:p>
        </w:tc>
      </w:tr>
      <w:tr w14:paraId="19099263">
        <w:tblPrEx>
          <w:tblCellMar>
            <w:top w:w="0" w:type="dxa"/>
            <w:left w:w="108" w:type="dxa"/>
            <w:bottom w:w="0" w:type="dxa"/>
            <w:right w:w="108" w:type="dxa"/>
          </w:tblCellMar>
        </w:tblPrEx>
        <w:trPr>
          <w:trHeight w:val="890" w:hRule="atLeast"/>
          <w:jc w:val="right"/>
        </w:trPr>
        <w:tc>
          <w:tcPr>
            <w:tcW w:w="11314"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16B5C877">
            <w:pPr>
              <w:rPr>
                <w:rFonts w:hint="eastAsia" w:hAnsi="宋体" w:cs="宋体"/>
                <w:bCs/>
                <w:snapToGrid w:val="0"/>
                <w:color w:val="auto"/>
                <w:sz w:val="15"/>
                <w:szCs w:val="13"/>
                <w:highlight w:val="none"/>
              </w:rPr>
            </w:pPr>
            <w:r>
              <w:rPr>
                <w:rFonts w:hint="eastAsia" w:asciiTheme="minorEastAsia" w:hAnsiTheme="minorEastAsia" w:cstheme="minorEastAsia"/>
                <w:color w:val="auto"/>
                <w:highlight w:val="none"/>
                <w:lang w:val="en-US" w:eastAsia="zh-CN"/>
              </w:rPr>
              <w:t>产品</w:t>
            </w:r>
            <w:r>
              <w:rPr>
                <w:rFonts w:hint="eastAsia" w:asciiTheme="minorEastAsia" w:hAnsiTheme="minorEastAsia" w:cstheme="minorEastAsia"/>
                <w:color w:val="auto"/>
                <w:highlight w:val="none"/>
              </w:rPr>
              <w:t>单价</w:t>
            </w:r>
            <w:r>
              <w:rPr>
                <w:rFonts w:hint="eastAsia" w:asciiTheme="minorEastAsia" w:hAnsiTheme="minorEastAsia" w:cstheme="minorEastAsia"/>
                <w:color w:val="auto"/>
                <w:highlight w:val="none"/>
                <w:lang w:eastAsia="zh-CN"/>
              </w:rPr>
              <w:t>（包一）</w:t>
            </w:r>
            <w:r>
              <w:rPr>
                <w:rFonts w:hint="eastAsia" w:hAnsi="宋体" w:cs="宋体"/>
                <w:bCs/>
                <w:snapToGrid w:val="0"/>
                <w:color w:val="auto"/>
                <w:sz w:val="15"/>
                <w:szCs w:val="13"/>
                <w:highlight w:val="none"/>
              </w:rPr>
              <w:t>：</w:t>
            </w:r>
            <w:r>
              <w:rPr>
                <w:rFonts w:ascii="Arial" w:hAnsi="Arial" w:cs="Arial"/>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hAnsi="宋体" w:cs="宋体"/>
                <w:bCs/>
                <w:snapToGrid w:val="0"/>
                <w:color w:val="auto"/>
                <w:sz w:val="15"/>
                <w:szCs w:val="13"/>
                <w:highlight w:val="none"/>
              </w:rPr>
              <w:t>元</w:t>
            </w:r>
          </w:p>
          <w:p w14:paraId="16625BBD">
            <w:pPr>
              <w:rPr>
                <w:rFonts w:hint="eastAsia" w:hAnsi="宋体" w:cs="宋体"/>
                <w:bCs/>
                <w:snapToGrid w:val="0"/>
                <w:color w:val="auto"/>
                <w:sz w:val="15"/>
                <w:szCs w:val="13"/>
                <w:highlight w:val="none"/>
              </w:rPr>
            </w:pPr>
          </w:p>
          <w:p w14:paraId="014040FB">
            <w:pPr>
              <w:rPr>
                <w:rFonts w:hint="eastAsia" w:ascii="等线" w:hAnsi="等线" w:eastAsia="等线" w:cs="等线"/>
                <w:color w:val="auto"/>
                <w:sz w:val="16"/>
                <w:szCs w:val="16"/>
                <w:highlight w:val="none"/>
                <w:u w:val="single"/>
              </w:rPr>
            </w:pPr>
            <w:r>
              <w:rPr>
                <w:rFonts w:hint="eastAsia" w:ascii="宋体" w:hAnsi="宋体" w:eastAsia="宋体" w:cs="宋体"/>
                <w:color w:val="auto"/>
                <w:highlight w:val="none"/>
              </w:rPr>
              <w:t>综合单价</w:t>
            </w:r>
            <w:r>
              <w:rPr>
                <w:rFonts w:hint="eastAsia" w:ascii="宋体" w:hAnsi="宋体" w:cs="宋体"/>
                <w:color w:val="auto"/>
                <w:highlight w:val="none"/>
                <w:lang w:eastAsia="zh-CN"/>
              </w:rPr>
              <w:t>（包二）</w:t>
            </w:r>
            <w:r>
              <w:rPr>
                <w:rFonts w:hint="eastAsia" w:hAnsi="宋体" w:cs="宋体"/>
                <w:bCs/>
                <w:snapToGrid w:val="0"/>
                <w:color w:val="auto"/>
                <w:sz w:val="15"/>
                <w:szCs w:val="13"/>
                <w:highlight w:val="none"/>
              </w:rPr>
              <w:t>：</w:t>
            </w:r>
            <w:r>
              <w:rPr>
                <w:rFonts w:ascii="Arial" w:hAnsi="Arial" w:cs="Arial"/>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hAnsi="宋体" w:cs="宋体"/>
                <w:bCs/>
                <w:snapToGrid w:val="0"/>
                <w:color w:val="auto"/>
                <w:sz w:val="15"/>
                <w:szCs w:val="13"/>
                <w:highlight w:val="none"/>
              </w:rPr>
              <w:t xml:space="preserve">元    </w:t>
            </w:r>
          </w:p>
        </w:tc>
      </w:tr>
    </w:tbl>
    <w:p w14:paraId="1F419218">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产品单价/</w:t>
      </w:r>
      <w:r>
        <w:rPr>
          <w:rFonts w:hint="eastAsia" w:ascii="宋体" w:hAnsi="宋体"/>
          <w:color w:val="auto"/>
          <w:szCs w:val="21"/>
          <w:highlight w:val="none"/>
        </w:rPr>
        <w:t>综合</w:t>
      </w:r>
      <w:r>
        <w:rPr>
          <w:rFonts w:hint="eastAsia" w:ascii="宋体" w:hAnsi="宋体" w:cs="宋体"/>
          <w:color w:val="auto"/>
          <w:sz w:val="18"/>
          <w:szCs w:val="18"/>
          <w:highlight w:val="none"/>
        </w:rPr>
        <w:t>单价包含产品制造、包装、仓储、运输、配送及验收合格前和效期内发生的所有含税费用，还包含乙方应当提供的伴随服务/售后服务费用。</w:t>
      </w:r>
    </w:p>
    <w:p w14:paraId="318E758E">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414087B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63A33F5F">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08C31767">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38586A6B">
      <w:pPr>
        <w:ind w:firstLine="562" w:firstLineChars="200"/>
        <w:jc w:val="center"/>
        <w:rPr>
          <w:rFonts w:hint="default" w:ascii="仿宋" w:hAnsi="仿宋" w:eastAsia="仿宋"/>
          <w:b/>
          <w:bCs/>
          <w:color w:val="auto"/>
          <w:sz w:val="28"/>
          <w:szCs w:val="28"/>
          <w:highlight w:val="none"/>
          <w:lang w:val="en-US" w:eastAsia="zh-CN"/>
        </w:rPr>
      </w:pPr>
      <w:r>
        <w:rPr>
          <w:rFonts w:hint="eastAsia" w:ascii="仿宋" w:hAnsi="仿宋" w:eastAsia="仿宋"/>
          <w:b/>
          <w:bCs/>
          <w:color w:val="auto"/>
          <w:sz w:val="28"/>
          <w:szCs w:val="28"/>
          <w:highlight w:val="none"/>
        </w:rPr>
        <w:t>报价一览表（</w:t>
      </w:r>
      <w:r>
        <w:rPr>
          <w:rFonts w:hint="eastAsia" w:ascii="仿宋" w:hAnsi="仿宋" w:eastAsia="仿宋"/>
          <w:b/>
          <w:bCs/>
          <w:color w:val="auto"/>
          <w:sz w:val="28"/>
          <w:szCs w:val="28"/>
          <w:highlight w:val="none"/>
          <w:lang w:eastAsia="zh-CN"/>
        </w:rPr>
        <w:t>试剂</w:t>
      </w:r>
      <w:r>
        <w:rPr>
          <w:rFonts w:hint="eastAsia"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(第  轮）</w:t>
      </w:r>
    </w:p>
    <w:p w14:paraId="5392B286">
      <w:pPr>
        <w:spacing w:line="460" w:lineRule="exact"/>
        <w:ind w:firstLine="1890" w:firstLineChars="900"/>
        <w:jc w:val="left"/>
        <w:rPr>
          <w:rFonts w:hint="eastAsia" w:ascii="仿宋" w:hAnsi="仿宋" w:eastAsia="仿宋" w:cs="仿宋"/>
          <w:bCs/>
          <w:color w:val="auto"/>
          <w:szCs w:val="18"/>
          <w:highlight w:val="none"/>
        </w:rPr>
      </w:pPr>
      <w:r>
        <w:rPr>
          <w:rFonts w:hint="eastAsia" w:ascii="仿宋" w:hAnsi="仿宋" w:eastAsia="仿宋" w:cs="仿宋"/>
          <w:bCs/>
          <w:color w:val="auto"/>
          <w:szCs w:val="18"/>
          <w:highlight w:val="none"/>
        </w:rPr>
        <w:t>项目编号</w:t>
      </w:r>
      <w:r>
        <w:rPr>
          <w:rFonts w:hint="eastAsia" w:ascii="仿宋" w:hAnsi="仿宋" w:eastAsia="仿宋" w:cs="仿宋"/>
          <w:bCs/>
          <w:color w:val="auto"/>
          <w:szCs w:val="18"/>
          <w:highlight w:val="none"/>
          <w:lang w:eastAsia="zh-CN"/>
        </w:rPr>
        <w:t>及名称</w:t>
      </w:r>
      <w:r>
        <w:rPr>
          <w:rFonts w:hint="eastAsia" w:ascii="仿宋" w:hAnsi="仿宋" w:eastAsia="仿宋" w:cs="仿宋"/>
          <w:bCs/>
          <w:color w:val="auto"/>
          <w:szCs w:val="18"/>
          <w:highlight w:val="none"/>
        </w:rPr>
        <w:t>：</w:t>
      </w:r>
    </w:p>
    <w:tbl>
      <w:tblPr>
        <w:tblStyle w:val="13"/>
        <w:tblW w:w="11314" w:type="dxa"/>
        <w:jc w:val="right"/>
        <w:tblLayout w:type="fixed"/>
        <w:tblCellMar>
          <w:top w:w="0" w:type="dxa"/>
          <w:left w:w="108" w:type="dxa"/>
          <w:bottom w:w="0" w:type="dxa"/>
          <w:right w:w="108" w:type="dxa"/>
        </w:tblCellMar>
      </w:tblPr>
      <w:tblGrid>
        <w:gridCol w:w="534"/>
        <w:gridCol w:w="738"/>
        <w:gridCol w:w="1339"/>
        <w:gridCol w:w="900"/>
        <w:gridCol w:w="634"/>
        <w:gridCol w:w="727"/>
        <w:gridCol w:w="725"/>
        <w:gridCol w:w="960"/>
        <w:gridCol w:w="645"/>
        <w:gridCol w:w="658"/>
        <w:gridCol w:w="692"/>
        <w:gridCol w:w="935"/>
        <w:gridCol w:w="530"/>
        <w:gridCol w:w="635"/>
        <w:gridCol w:w="662"/>
      </w:tblGrid>
      <w:tr w14:paraId="544FBCA5">
        <w:tblPrEx>
          <w:tblCellMar>
            <w:top w:w="0" w:type="dxa"/>
            <w:left w:w="108" w:type="dxa"/>
            <w:bottom w:w="0" w:type="dxa"/>
            <w:right w:w="108" w:type="dxa"/>
          </w:tblCellMar>
        </w:tblPrEx>
        <w:trPr>
          <w:trHeight w:val="525"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ED206A">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序号</w:t>
            </w: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929B811">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报名项目名称</w:t>
            </w: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4D522E">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产品名称（实际注册证产品名称）</w:t>
            </w: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1A1F1A3">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生产厂家（品牌）</w:t>
            </w: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E6242B">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规格型号</w:t>
            </w: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E4DEEC">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注册证号</w:t>
            </w: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5DED2A9">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A1DCFEE">
            <w:pPr>
              <w:widowControl/>
              <w:jc w:val="center"/>
              <w:textAlignment w:val="center"/>
              <w:rPr>
                <w:rFonts w:hint="eastAsia" w:ascii="宋体" w:hAnsi="宋体" w:eastAsia="宋体" w:cs="宋体"/>
                <w:color w:val="auto"/>
                <w:sz w:val="15"/>
                <w:szCs w:val="15"/>
                <w:highlight w:val="none"/>
                <w:lang w:val="en-US" w:eastAsia="zh-CN"/>
              </w:rPr>
            </w:pPr>
            <w:r>
              <w:rPr>
                <w:rFonts w:hint="eastAsia" w:ascii="宋体" w:hAnsi="宋体" w:cs="宋体"/>
                <w:b/>
                <w:bCs/>
                <w:color w:val="auto"/>
                <w:kern w:val="0"/>
                <w:sz w:val="28"/>
                <w:szCs w:val="28"/>
                <w:highlight w:val="none"/>
                <w:lang w:val="en-US" w:eastAsia="zh-CN" w:bidi="ar"/>
              </w:rPr>
              <w:t>折合单人份价格</w:t>
            </w: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8D4D79">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中标编码</w:t>
            </w: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98EB9F">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项目收费名称</w:t>
            </w: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70FC2DC">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项目收费标准</w:t>
            </w: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6A6A03">
            <w:pPr>
              <w:widowControl/>
              <w:jc w:val="center"/>
              <w:textAlignment w:val="center"/>
              <w:rPr>
                <w:rFonts w:hint="eastAsia" w:ascii="宋体" w:hAnsi="宋体" w:cs="宋体"/>
                <w:color w:val="auto"/>
                <w:sz w:val="15"/>
                <w:szCs w:val="15"/>
                <w:highlight w:val="none"/>
              </w:rPr>
            </w:pPr>
            <w:r>
              <w:rPr>
                <w:rFonts w:hint="eastAsia" w:ascii="宋体" w:hAnsi="宋体" w:cs="宋体"/>
                <w:b/>
                <w:bCs/>
                <w:color w:val="auto"/>
                <w:kern w:val="0"/>
                <w:sz w:val="28"/>
                <w:szCs w:val="28"/>
                <w:highlight w:val="none"/>
                <w:lang w:bidi="ar"/>
              </w:rPr>
              <w:t>国家医保码</w:t>
            </w: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39B135">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供货商</w:t>
            </w:r>
          </w:p>
        </w:tc>
        <w:tc>
          <w:tcPr>
            <w:tcW w:w="6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E4D8BE3">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联系人</w:t>
            </w:r>
          </w:p>
        </w:tc>
        <w:tc>
          <w:tcPr>
            <w:tcW w:w="66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8EF926">
            <w:pPr>
              <w:widowControl/>
              <w:jc w:val="center"/>
              <w:textAlignment w:val="center"/>
              <w:rPr>
                <w:rFonts w:hint="eastAsia" w:ascii="宋体" w:hAnsi="宋体" w:cs="宋体"/>
                <w:color w:val="auto"/>
                <w:sz w:val="15"/>
                <w:szCs w:val="15"/>
                <w:highlight w:val="none"/>
              </w:rPr>
            </w:pPr>
            <w:r>
              <w:rPr>
                <w:rFonts w:hint="eastAsia" w:ascii="宋体" w:hAnsi="宋体" w:cs="宋体"/>
                <w:color w:val="auto"/>
                <w:kern w:val="0"/>
                <w:sz w:val="15"/>
                <w:szCs w:val="15"/>
                <w:highlight w:val="none"/>
                <w:lang w:bidi="ar"/>
              </w:rPr>
              <w:t>联系电话</w:t>
            </w:r>
          </w:p>
        </w:tc>
      </w:tr>
      <w:tr w14:paraId="6F4CAA76">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7CF86F">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F89E4A9">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222DEC">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4A6CF8">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EF8072">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BD83486">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E07B23">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E9BBD3A">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62291A">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9F17D3">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FF47140">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7D7FC7">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1A1E970">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22B909">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D10A18">
            <w:pPr>
              <w:rPr>
                <w:rFonts w:hint="eastAsia" w:ascii="等线" w:hAnsi="等线" w:eastAsia="等线" w:cs="等线"/>
                <w:color w:val="auto"/>
                <w:sz w:val="16"/>
                <w:szCs w:val="16"/>
                <w:highlight w:val="none"/>
              </w:rPr>
            </w:pPr>
          </w:p>
        </w:tc>
      </w:tr>
      <w:tr w14:paraId="7A5AB127">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66D4C6C">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3D5DFD8">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395A0E5">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8362479">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2C52DD0">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6DD872">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26607AF">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79595E">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B8C457">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D173F02">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A0186CD">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D8BBE32">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D0E159">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5934EB">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108FFA">
            <w:pPr>
              <w:rPr>
                <w:rFonts w:hint="eastAsia" w:ascii="等线" w:hAnsi="等线" w:eastAsia="等线" w:cs="等线"/>
                <w:color w:val="auto"/>
                <w:sz w:val="16"/>
                <w:szCs w:val="16"/>
                <w:highlight w:val="none"/>
              </w:rPr>
            </w:pPr>
          </w:p>
        </w:tc>
      </w:tr>
      <w:tr w14:paraId="2DE933B5">
        <w:tblPrEx>
          <w:tblCellMar>
            <w:top w:w="0" w:type="dxa"/>
            <w:left w:w="108" w:type="dxa"/>
            <w:bottom w:w="0" w:type="dxa"/>
            <w:right w:w="108" w:type="dxa"/>
          </w:tblCellMar>
        </w:tblPrEx>
        <w:trPr>
          <w:trHeight w:val="890" w:hRule="atLeast"/>
          <w:jc w:val="right"/>
        </w:trPr>
        <w:tc>
          <w:tcPr>
            <w:tcW w:w="5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1C21D">
            <w:pPr>
              <w:rPr>
                <w:rFonts w:eastAsia="等线" w:cs="Calibri"/>
                <w:color w:val="auto"/>
                <w:sz w:val="15"/>
                <w:szCs w:val="15"/>
                <w:highlight w:val="none"/>
              </w:rPr>
            </w:pPr>
          </w:p>
        </w:tc>
        <w:tc>
          <w:tcPr>
            <w:tcW w:w="73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1E322D0">
            <w:pPr>
              <w:rPr>
                <w:rFonts w:eastAsia="等线" w:cs="Calibri"/>
                <w:color w:val="auto"/>
                <w:sz w:val="15"/>
                <w:szCs w:val="15"/>
                <w:highlight w:val="none"/>
              </w:rPr>
            </w:pPr>
          </w:p>
        </w:tc>
        <w:tc>
          <w:tcPr>
            <w:tcW w:w="133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94820A7">
            <w:pPr>
              <w:rPr>
                <w:rFonts w:eastAsia="等线" w:cs="Calibri"/>
                <w:color w:val="auto"/>
                <w:sz w:val="15"/>
                <w:szCs w:val="15"/>
                <w:highlight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A6B1B2">
            <w:pPr>
              <w:rPr>
                <w:rFonts w:eastAsia="等线" w:cs="Calibri"/>
                <w:color w:val="auto"/>
                <w:sz w:val="15"/>
                <w:szCs w:val="15"/>
                <w:highlight w:val="none"/>
              </w:rPr>
            </w:pPr>
          </w:p>
        </w:tc>
        <w:tc>
          <w:tcPr>
            <w:tcW w:w="63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03B8CF">
            <w:pPr>
              <w:rPr>
                <w:rFonts w:eastAsia="等线" w:cs="Calibri"/>
                <w:color w:val="auto"/>
                <w:sz w:val="15"/>
                <w:szCs w:val="15"/>
                <w:highlight w:val="none"/>
              </w:rPr>
            </w:pPr>
          </w:p>
        </w:tc>
        <w:tc>
          <w:tcPr>
            <w:tcW w:w="727"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3D3820">
            <w:pPr>
              <w:rPr>
                <w:rFonts w:eastAsia="等线" w:cs="Calibri"/>
                <w:color w:val="auto"/>
                <w:sz w:val="15"/>
                <w:szCs w:val="15"/>
                <w:highlight w:val="none"/>
              </w:rPr>
            </w:pPr>
          </w:p>
        </w:tc>
        <w:tc>
          <w:tcPr>
            <w:tcW w:w="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31F510">
            <w:pPr>
              <w:rPr>
                <w:rFonts w:eastAsia="等线" w:cs="Calibri"/>
                <w:color w:val="auto"/>
                <w:sz w:val="15"/>
                <w:szCs w:val="15"/>
                <w:highlight w:val="none"/>
              </w:rPr>
            </w:pPr>
          </w:p>
        </w:tc>
        <w:tc>
          <w:tcPr>
            <w:tcW w:w="96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F86557B">
            <w:pPr>
              <w:rPr>
                <w:rFonts w:eastAsia="等线" w:cs="Calibri"/>
                <w:color w:val="auto"/>
                <w:sz w:val="15"/>
                <w:szCs w:val="15"/>
                <w:highlight w:val="none"/>
              </w:rPr>
            </w:pPr>
          </w:p>
        </w:tc>
        <w:tc>
          <w:tcPr>
            <w:tcW w:w="64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83562E6">
            <w:pPr>
              <w:rPr>
                <w:rFonts w:eastAsia="等线" w:cs="Calibri"/>
                <w:color w:val="auto"/>
                <w:sz w:val="15"/>
                <w:szCs w:val="15"/>
                <w:highlight w:val="none"/>
              </w:rPr>
            </w:pPr>
          </w:p>
        </w:tc>
        <w:tc>
          <w:tcPr>
            <w:tcW w:w="65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33DB627">
            <w:pPr>
              <w:rPr>
                <w:rFonts w:eastAsia="等线" w:cs="Calibri"/>
                <w:color w:val="auto"/>
                <w:sz w:val="15"/>
                <w:szCs w:val="15"/>
                <w:highlight w:val="none"/>
              </w:rPr>
            </w:pPr>
          </w:p>
        </w:tc>
        <w:tc>
          <w:tcPr>
            <w:tcW w:w="692"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112195">
            <w:pPr>
              <w:rPr>
                <w:rFonts w:eastAsia="等线" w:cs="Calibri"/>
                <w:color w:val="auto"/>
                <w:sz w:val="15"/>
                <w:szCs w:val="15"/>
                <w:highlight w:val="none"/>
              </w:rPr>
            </w:pPr>
          </w:p>
        </w:tc>
        <w:tc>
          <w:tcPr>
            <w:tcW w:w="93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69090C6">
            <w:pPr>
              <w:rPr>
                <w:rFonts w:eastAsia="等线" w:cs="Calibri"/>
                <w:color w:val="auto"/>
                <w:sz w:val="15"/>
                <w:szCs w:val="15"/>
                <w:highlight w:val="none"/>
              </w:rPr>
            </w:pPr>
          </w:p>
        </w:tc>
        <w:tc>
          <w:tcPr>
            <w:tcW w:w="53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6E45636">
            <w:pPr>
              <w:rPr>
                <w:rFonts w:eastAsia="等线" w:cs="Calibri"/>
                <w:color w:val="auto"/>
                <w:sz w:val="15"/>
                <w:szCs w:val="15"/>
                <w:highlight w:val="none"/>
              </w:rPr>
            </w:pPr>
          </w:p>
        </w:tc>
        <w:tc>
          <w:tcPr>
            <w:tcW w:w="6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8598BB">
            <w:pPr>
              <w:rPr>
                <w:rFonts w:hint="eastAsia" w:ascii="等线" w:hAnsi="等线" w:eastAsia="等线" w:cs="等线"/>
                <w:color w:val="auto"/>
                <w:sz w:val="16"/>
                <w:szCs w:val="16"/>
                <w:highlight w:val="none"/>
              </w:rPr>
            </w:pPr>
          </w:p>
        </w:tc>
        <w:tc>
          <w:tcPr>
            <w:tcW w:w="66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78814">
            <w:pPr>
              <w:rPr>
                <w:rFonts w:hint="eastAsia" w:ascii="等线" w:hAnsi="等线" w:eastAsia="等线" w:cs="等线"/>
                <w:color w:val="auto"/>
                <w:sz w:val="16"/>
                <w:szCs w:val="16"/>
                <w:highlight w:val="none"/>
              </w:rPr>
            </w:pPr>
          </w:p>
        </w:tc>
      </w:tr>
      <w:tr w14:paraId="1CF11B5A">
        <w:tblPrEx>
          <w:tblCellMar>
            <w:top w:w="0" w:type="dxa"/>
            <w:left w:w="108" w:type="dxa"/>
            <w:bottom w:w="0" w:type="dxa"/>
            <w:right w:w="108" w:type="dxa"/>
          </w:tblCellMar>
        </w:tblPrEx>
        <w:trPr>
          <w:trHeight w:val="890" w:hRule="atLeast"/>
          <w:jc w:val="right"/>
        </w:trPr>
        <w:tc>
          <w:tcPr>
            <w:tcW w:w="11314" w:type="dxa"/>
            <w:gridSpan w:val="15"/>
            <w:tcBorders>
              <w:top w:val="single" w:color="000000" w:sz="8" w:space="0"/>
              <w:left w:val="single" w:color="000000" w:sz="8" w:space="0"/>
              <w:bottom w:val="single" w:color="000000" w:sz="8" w:space="0"/>
              <w:right w:val="single" w:color="000000" w:sz="8" w:space="0"/>
            </w:tcBorders>
            <w:shd w:val="clear" w:color="auto" w:fill="auto"/>
            <w:vAlign w:val="center"/>
          </w:tcPr>
          <w:p w14:paraId="77EE6820">
            <w:pPr>
              <w:rPr>
                <w:rFonts w:hint="eastAsia" w:ascii="等线" w:hAnsi="等线" w:eastAsia="等线" w:cs="等线"/>
                <w:color w:val="auto"/>
                <w:sz w:val="16"/>
                <w:szCs w:val="16"/>
                <w:highlight w:val="none"/>
                <w:u w:val="single"/>
              </w:rPr>
            </w:pPr>
            <w:r>
              <w:rPr>
                <w:rFonts w:hint="eastAsia" w:ascii="宋体" w:hAnsi="宋体" w:eastAsia="宋体" w:cs="宋体"/>
                <w:color w:val="auto"/>
                <w:sz w:val="22"/>
                <w:szCs w:val="22"/>
                <w:highlight w:val="none"/>
                <w:lang w:val="en-US" w:bidi="ar"/>
              </w:rPr>
              <w:t>检测试剂成本占物价收费的比例（以下简称试剂成本占比）</w:t>
            </w:r>
            <w:r>
              <w:rPr>
                <w:rFonts w:hint="eastAsia" w:hAnsi="宋体" w:cs="宋体"/>
                <w:bCs/>
                <w:snapToGrid w:val="0"/>
                <w:color w:val="auto"/>
                <w:sz w:val="15"/>
                <w:szCs w:val="13"/>
                <w:highlight w:val="none"/>
              </w:rPr>
              <w:t>：</w:t>
            </w:r>
            <w:r>
              <w:rPr>
                <w:rFonts w:hint="eastAsia" w:hAnsi="宋体" w:cs="宋体"/>
                <w:bCs/>
                <w:snapToGrid w:val="0"/>
                <w:color w:val="auto"/>
                <w:sz w:val="15"/>
                <w:szCs w:val="13"/>
                <w:highlight w:val="none"/>
                <w:u w:val="single"/>
              </w:rPr>
              <w:t xml:space="preserve">     </w:t>
            </w:r>
            <w:r>
              <w:rPr>
                <w:rFonts w:hint="eastAsia" w:ascii="Arial" w:hAnsi="Arial" w:cs="Arial"/>
                <w:bCs/>
                <w:snapToGrid w:val="0"/>
                <w:color w:val="auto"/>
                <w:sz w:val="15"/>
                <w:szCs w:val="13"/>
                <w:highlight w:val="none"/>
                <w:lang w:val="en-US" w:eastAsia="zh-CN"/>
              </w:rPr>
              <w:t>%</w:t>
            </w:r>
            <w:r>
              <w:rPr>
                <w:rFonts w:hint="eastAsia" w:hAnsi="宋体" w:cs="宋体"/>
                <w:bCs/>
                <w:snapToGrid w:val="0"/>
                <w:color w:val="auto"/>
                <w:sz w:val="15"/>
                <w:szCs w:val="13"/>
                <w:highlight w:val="none"/>
              </w:rPr>
              <w:t xml:space="preserve">     </w:t>
            </w:r>
          </w:p>
        </w:tc>
      </w:tr>
    </w:tbl>
    <w:p w14:paraId="524F8E85">
      <w:pPr>
        <w:ind w:firstLine="420" w:firstLineChars="200"/>
        <w:rPr>
          <w:rFonts w:hint="eastAsia" w:ascii="宋体" w:hAnsi="宋体" w:cs="宋体"/>
          <w:color w:val="auto"/>
          <w:sz w:val="18"/>
          <w:szCs w:val="18"/>
          <w:highlight w:val="none"/>
        </w:rPr>
      </w:pPr>
      <w:r>
        <w:rPr>
          <w:rFonts w:hint="eastAsia" w:ascii="宋体" w:hAnsi="宋体"/>
          <w:color w:val="auto"/>
          <w:szCs w:val="21"/>
          <w:highlight w:val="none"/>
        </w:rPr>
        <w:t>注：1.</w:t>
      </w:r>
      <w:r>
        <w:rPr>
          <w:rFonts w:hint="eastAsia" w:ascii="宋体" w:hAnsi="宋体"/>
          <w:b/>
          <w:bCs/>
          <w:color w:val="auto"/>
          <w:sz w:val="28"/>
          <w:szCs w:val="28"/>
          <w:highlight w:val="none"/>
          <w:lang w:val="en-US" w:eastAsia="zh-CN"/>
        </w:rPr>
        <w:t>折合单人份价格</w:t>
      </w:r>
      <w:r>
        <w:rPr>
          <w:rFonts w:hint="eastAsia" w:ascii="宋体" w:hAnsi="宋体" w:cs="宋体"/>
          <w:color w:val="auto"/>
          <w:sz w:val="18"/>
          <w:szCs w:val="18"/>
          <w:highlight w:val="none"/>
        </w:rPr>
        <w:t>包含产品制造、包装、仓储、运输、配送及验收合格前和效期内发生的所有含税费用，还包含乙方应当提供的伴随服务/售后服务费用。</w:t>
      </w:r>
    </w:p>
    <w:p w14:paraId="71949349">
      <w:pPr>
        <w:pStyle w:val="6"/>
        <w:rPr>
          <w:rFonts w:eastAsia="宋体"/>
          <w:color w:val="auto"/>
          <w:highlight w:val="none"/>
        </w:rPr>
      </w:pPr>
      <w:r>
        <w:rPr>
          <w:rFonts w:hint="eastAsia" w:ascii="宋体" w:hAnsi="宋体" w:eastAsia="宋体" w:cs="宋体"/>
          <w:color w:val="auto"/>
          <w:sz w:val="18"/>
          <w:szCs w:val="18"/>
          <w:highlight w:val="none"/>
        </w:rPr>
        <w:t xml:space="preserve">        行数不够，请自行添加。</w:t>
      </w:r>
    </w:p>
    <w:p w14:paraId="3F5E64A9">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法定代表人或代理人（签字或盖章）：</w:t>
      </w:r>
    </w:p>
    <w:p w14:paraId="4A67A3D2">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单位名称：</w:t>
      </w:r>
    </w:p>
    <w:p w14:paraId="46A979C3">
      <w:pPr>
        <w:spacing w:line="360" w:lineRule="auto"/>
        <w:ind w:firstLine="1680" w:firstLineChars="700"/>
        <w:rPr>
          <w:rFonts w:hint="eastAsia" w:ascii="仿宋" w:hAnsi="仿宋" w:eastAsia="仿宋"/>
          <w:color w:val="auto"/>
          <w:sz w:val="24"/>
          <w:highlight w:val="none"/>
        </w:rPr>
      </w:pPr>
      <w:r>
        <w:rPr>
          <w:rFonts w:hint="eastAsia" w:ascii="仿宋" w:hAnsi="仿宋" w:eastAsia="仿宋"/>
          <w:color w:val="auto"/>
          <w:sz w:val="24"/>
          <w:highlight w:val="none"/>
        </w:rPr>
        <w:t>报价日期：</w:t>
      </w:r>
    </w:p>
    <w:p w14:paraId="714AF8D4">
      <w:pPr>
        <w:pStyle w:val="2"/>
        <w:rPr>
          <w:rFonts w:hint="eastAsia"/>
          <w:color w:val="auto"/>
          <w:highlight w:val="none"/>
        </w:rPr>
      </w:pPr>
    </w:p>
    <w:p w14:paraId="53EC85E7">
      <w:pPr>
        <w:widowControl/>
        <w:adjustRightInd w:val="0"/>
        <w:spacing w:line="340" w:lineRule="exact"/>
        <w:jc w:val="left"/>
        <w:rPr>
          <w:rFonts w:hint="eastAsia" w:ascii="宋体" w:hAnsi="宋体" w:cs="宋体"/>
          <w:color w:val="auto"/>
          <w:szCs w:val="21"/>
          <w:highlight w:val="none"/>
          <w:lang w:val="zh-CN"/>
        </w:rPr>
      </w:pPr>
      <w:r>
        <w:rPr>
          <w:rFonts w:hint="eastAsia" w:ascii="宋体" w:hAnsi="宋体" w:cs="宋体"/>
          <w:b/>
          <w:color w:val="auto"/>
          <w:kern w:val="0"/>
          <w:szCs w:val="21"/>
          <w:highlight w:val="none"/>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auto"/>
          <w:kern w:val="0"/>
          <w:szCs w:val="21"/>
          <w:highlight w:val="none"/>
          <w:lang w:val="zh-CN"/>
        </w:rPr>
      </w:pPr>
    </w:p>
    <w:p w14:paraId="4827E76B">
      <w:pPr>
        <w:widowControl/>
        <w:snapToGri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技术条款偏离表</w:t>
      </w:r>
    </w:p>
    <w:tbl>
      <w:tblPr>
        <w:tblStyle w:val="13"/>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939" w:type="dxa"/>
            <w:gridSpan w:val="2"/>
            <w:tcBorders>
              <w:top w:val="nil"/>
              <w:left w:val="nil"/>
              <w:bottom w:val="single" w:color="auto" w:sz="6" w:space="0"/>
              <w:right w:val="nil"/>
            </w:tcBorders>
            <w:vAlign w:val="center"/>
          </w:tcPr>
          <w:p w14:paraId="18962FE1">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widowControl/>
              <w:adjustRightIn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widowControl/>
              <w:adjustRightInd w:val="0"/>
              <w:spacing w:line="340" w:lineRule="exact"/>
              <w:jc w:val="center"/>
              <w:rPr>
                <w:rFonts w:hint="eastAsia" w:ascii="宋体" w:hAnsi="宋体" w:cs="宋体"/>
                <w:color w:val="auto"/>
                <w:kern w:val="0"/>
                <w:szCs w:val="21"/>
                <w:highlight w:val="none"/>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widowControl/>
              <w:adjustRightInd w:val="0"/>
              <w:spacing w:line="340" w:lineRule="exact"/>
              <w:jc w:val="center"/>
              <w:rPr>
                <w:rFonts w:hint="eastAsia" w:ascii="宋体" w:hAnsi="宋体" w:cs="宋体"/>
                <w:color w:val="auto"/>
                <w:kern w:val="0"/>
                <w:szCs w:val="21"/>
                <w:highlight w:val="none"/>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widowControl/>
              <w:adjustRightInd w:val="0"/>
              <w:spacing w:line="340" w:lineRule="exact"/>
              <w:jc w:val="center"/>
              <w:rPr>
                <w:rFonts w:hint="eastAsia" w:ascii="宋体" w:hAnsi="宋体" w:cs="宋体"/>
                <w:color w:val="auto"/>
                <w:kern w:val="0"/>
                <w:szCs w:val="21"/>
                <w:highlight w:val="none"/>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widowControl/>
              <w:adjustRightInd w:val="0"/>
              <w:spacing w:line="340" w:lineRule="exact"/>
              <w:jc w:val="center"/>
              <w:rPr>
                <w:rFonts w:hint="eastAsia" w:ascii="宋体" w:hAnsi="宋体" w:cs="宋体"/>
                <w:color w:val="auto"/>
                <w:kern w:val="0"/>
                <w:szCs w:val="21"/>
                <w:highlight w:val="none"/>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widowControl/>
              <w:adjustRightInd w:val="0"/>
              <w:spacing w:line="340" w:lineRule="exact"/>
              <w:jc w:val="center"/>
              <w:rPr>
                <w:rFonts w:hint="eastAsia" w:ascii="宋体" w:hAnsi="宋体" w:cs="宋体"/>
                <w:color w:val="auto"/>
                <w:kern w:val="0"/>
                <w:szCs w:val="21"/>
                <w:highlight w:val="none"/>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widowControl/>
              <w:adjustRightInd w:val="0"/>
              <w:spacing w:line="340" w:lineRule="exact"/>
              <w:jc w:val="center"/>
              <w:rPr>
                <w:rFonts w:hint="eastAsia" w:ascii="宋体" w:hAnsi="宋体" w:cs="宋体"/>
                <w:color w:val="auto"/>
                <w:kern w:val="0"/>
                <w:szCs w:val="21"/>
                <w:highlight w:val="none"/>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widowControl/>
              <w:adjustRightInd w:val="0"/>
              <w:spacing w:line="340" w:lineRule="exact"/>
              <w:jc w:val="center"/>
              <w:rPr>
                <w:rFonts w:hint="eastAsia" w:ascii="宋体" w:hAnsi="宋体" w:cs="宋体"/>
                <w:color w:val="auto"/>
                <w:kern w:val="0"/>
                <w:szCs w:val="21"/>
                <w:highlight w:val="none"/>
                <w:lang w:val="zh-CN"/>
              </w:rPr>
            </w:pPr>
          </w:p>
        </w:tc>
      </w:tr>
    </w:tbl>
    <w:p w14:paraId="2B3A77D8">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D1463F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说明：如果行数不够，请自行增加。请供应商对招标文件内的技术条款进行逐条响应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124B29E3">
      <w:pPr>
        <w:widowControl/>
        <w:adjustRightInd w:val="0"/>
        <w:spacing w:line="340" w:lineRule="exact"/>
        <w:jc w:val="left"/>
        <w:rPr>
          <w:rFonts w:hint="eastAsia" w:ascii="宋体" w:hAnsi="宋体" w:cs="宋体"/>
          <w:b/>
          <w:color w:val="auto"/>
          <w:kern w:val="0"/>
          <w:szCs w:val="21"/>
          <w:highlight w:val="none"/>
          <w:lang w:val="zh-CN"/>
        </w:rPr>
      </w:pPr>
    </w:p>
    <w:p w14:paraId="68929D63">
      <w:pPr>
        <w:widowControl/>
        <w:adjustRightInd w:val="0"/>
        <w:spacing w:line="340" w:lineRule="exact"/>
        <w:jc w:val="left"/>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服务条款偏离表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28" w:type="dxa"/>
            <w:gridSpan w:val="2"/>
            <w:tcBorders>
              <w:top w:val="nil"/>
              <w:left w:val="nil"/>
              <w:bottom w:val="single" w:color="auto" w:sz="4" w:space="0"/>
              <w:right w:val="nil"/>
            </w:tcBorders>
            <w:vAlign w:val="center"/>
          </w:tcPr>
          <w:p w14:paraId="26137587">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r>
              <w:rPr>
                <w:rFonts w:hint="eastAsia" w:ascii="宋体" w:hAnsi="宋体" w:cs="宋体"/>
                <w:b/>
                <w:color w:val="auto"/>
                <w:szCs w:val="21"/>
                <w:highlight w:val="none"/>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widowControl/>
              <w:adjustRightInd w:val="0"/>
              <w:spacing w:line="34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供应商响应</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widowControl/>
              <w:adjustRightInd w:val="0"/>
              <w:spacing w:line="340" w:lineRule="exact"/>
              <w:jc w:val="center"/>
              <w:rPr>
                <w:rFonts w:hint="eastAsia" w:ascii="宋体" w:hAnsi="宋体" w:cs="宋体"/>
                <w:color w:val="auto"/>
                <w:kern w:val="0"/>
                <w:szCs w:val="21"/>
                <w:highlight w:val="none"/>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widowControl/>
              <w:adjustRightInd w:val="0"/>
              <w:spacing w:line="340" w:lineRule="exact"/>
              <w:jc w:val="center"/>
              <w:rPr>
                <w:rFonts w:hint="eastAsia" w:ascii="宋体" w:hAnsi="宋体" w:cs="宋体"/>
                <w:color w:val="auto"/>
                <w:kern w:val="0"/>
                <w:szCs w:val="21"/>
                <w:highlight w:val="none"/>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widowControl/>
              <w:adjustRightInd w:val="0"/>
              <w:spacing w:line="340" w:lineRule="exact"/>
              <w:jc w:val="center"/>
              <w:rPr>
                <w:rFonts w:hint="eastAsia" w:ascii="宋体" w:hAnsi="宋体" w:cs="宋体"/>
                <w:color w:val="auto"/>
                <w:kern w:val="0"/>
                <w:szCs w:val="21"/>
                <w:highlight w:val="none"/>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widowControl/>
              <w:adjustRightInd w:val="0"/>
              <w:spacing w:line="340" w:lineRule="exact"/>
              <w:jc w:val="center"/>
              <w:rPr>
                <w:rFonts w:hint="eastAsia" w:ascii="宋体" w:hAnsi="宋体" w:cs="宋体"/>
                <w:color w:val="auto"/>
                <w:kern w:val="0"/>
                <w:szCs w:val="21"/>
                <w:highlight w:val="none"/>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widowControl/>
              <w:adjustRightInd w:val="0"/>
              <w:spacing w:line="340" w:lineRule="exact"/>
              <w:jc w:val="center"/>
              <w:rPr>
                <w:rFonts w:hint="eastAsia" w:ascii="宋体" w:hAnsi="宋体" w:cs="宋体"/>
                <w:color w:val="auto"/>
                <w:kern w:val="0"/>
                <w:szCs w:val="21"/>
                <w:highlight w:val="none"/>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widowControl/>
              <w:adjustRightInd w:val="0"/>
              <w:spacing w:line="340" w:lineRule="exact"/>
              <w:jc w:val="center"/>
              <w:rPr>
                <w:rFonts w:hint="eastAsia" w:ascii="宋体" w:hAnsi="宋体" w:cs="宋体"/>
                <w:color w:val="auto"/>
                <w:kern w:val="0"/>
                <w:szCs w:val="21"/>
                <w:highlight w:val="none"/>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widowControl/>
              <w:adjustRightInd w:val="0"/>
              <w:spacing w:line="340" w:lineRule="exact"/>
              <w:jc w:val="center"/>
              <w:rPr>
                <w:rFonts w:hint="eastAsia" w:ascii="宋体" w:hAnsi="宋体" w:cs="宋体"/>
                <w:color w:val="auto"/>
                <w:kern w:val="0"/>
                <w:szCs w:val="21"/>
                <w:highlight w:val="none"/>
                <w:lang w:val="zh-CN"/>
              </w:rPr>
            </w:pPr>
          </w:p>
        </w:tc>
      </w:tr>
    </w:tbl>
    <w:p w14:paraId="0264D74C">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（盖章）</w:t>
      </w:r>
    </w:p>
    <w:p w14:paraId="71A43082">
      <w:pPr>
        <w:widowControl/>
        <w:adjustRightInd w:val="0"/>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lang w:val="zh-CN"/>
        </w:rPr>
        <w:t>说明：如果行数不够，请自行增加。请供应商对招标文件内的服务条款进行逐条响应</w:t>
      </w:r>
      <w:r>
        <w:rPr>
          <w:rFonts w:hint="eastAsia" w:ascii="宋体" w:hAnsi="宋体" w:cs="宋体"/>
          <w:color w:val="auto"/>
          <w:kern w:val="0"/>
          <w:szCs w:val="21"/>
          <w:highlight w:val="none"/>
        </w:rPr>
        <w:t>/正偏离/负偏离，如</w:t>
      </w:r>
      <w:r>
        <w:rPr>
          <w:rFonts w:hint="eastAsia" w:ascii="宋体" w:hAnsi="宋体" w:cs="宋体"/>
          <w:color w:val="auto"/>
          <w:kern w:val="0"/>
          <w:szCs w:val="21"/>
          <w:highlight w:val="none"/>
          <w:lang w:val="zh-CN"/>
        </w:rPr>
        <w:t>提供空白或者不全者加盖公章后视为全部响应。</w:t>
      </w:r>
    </w:p>
    <w:p w14:paraId="42E5EA62">
      <w:pPr>
        <w:widowControl/>
        <w:snapToGrid w:val="0"/>
        <w:spacing w:line="340" w:lineRule="exact"/>
        <w:jc w:val="left"/>
        <w:rPr>
          <w:rFonts w:hint="eastAsia" w:ascii="宋体" w:hAnsi="宋体" w:cs="宋体"/>
          <w:b/>
          <w:color w:val="auto"/>
          <w:kern w:val="0"/>
          <w:szCs w:val="21"/>
          <w:highlight w:val="none"/>
        </w:rPr>
      </w:pPr>
    </w:p>
    <w:p w14:paraId="095D8573">
      <w:pPr>
        <w:widowControl/>
        <w:snapToGrid w:val="0"/>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目录七、商务条款偏离表格式</w:t>
      </w:r>
    </w:p>
    <w:p w14:paraId="63D54A11">
      <w:pPr>
        <w:widowControl/>
        <w:adjustRightInd w:val="0"/>
        <w:spacing w:line="340" w:lineRule="exact"/>
        <w:ind w:left="420"/>
        <w:jc w:val="center"/>
        <w:outlineLvl w:val="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商务条款偏离表</w:t>
      </w:r>
    </w:p>
    <w:tbl>
      <w:tblPr>
        <w:tblStyle w:val="13"/>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项目名称：</w:t>
            </w:r>
          </w:p>
        </w:tc>
        <w:tc>
          <w:tcPr>
            <w:tcW w:w="2830" w:type="dxa"/>
            <w:gridSpan w:val="2"/>
            <w:tcBorders>
              <w:top w:val="nil"/>
              <w:left w:val="nil"/>
              <w:bottom w:val="single" w:color="auto" w:sz="4" w:space="0"/>
              <w:right w:val="nil"/>
            </w:tcBorders>
            <w:vAlign w:val="center"/>
          </w:tcPr>
          <w:p w14:paraId="4C3B2C96">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widowControl/>
              <w:adjustRightInd w:val="0"/>
              <w:spacing w:line="340" w:lineRule="exact"/>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widowControl/>
              <w:adjustRightInd w:val="0"/>
              <w:spacing w:line="340" w:lineRule="exact"/>
              <w:jc w:val="center"/>
              <w:rPr>
                <w:rFonts w:hint="eastAsia" w:ascii="宋体" w:hAnsi="宋体" w:cs="宋体"/>
                <w:color w:val="auto"/>
                <w:kern w:val="0"/>
                <w:szCs w:val="21"/>
                <w:highlight w:val="none"/>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widowControl/>
              <w:adjustRightInd w:val="0"/>
              <w:spacing w:line="340" w:lineRule="exact"/>
              <w:jc w:val="center"/>
              <w:rPr>
                <w:rFonts w:hint="eastAsia" w:ascii="宋体" w:hAnsi="宋体" w:cs="宋体"/>
                <w:color w:val="auto"/>
                <w:kern w:val="0"/>
                <w:szCs w:val="21"/>
                <w:highlight w:val="none"/>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widowControl/>
              <w:adjustRightInd w:val="0"/>
              <w:spacing w:line="340" w:lineRule="exact"/>
              <w:jc w:val="center"/>
              <w:rPr>
                <w:rFonts w:hint="eastAsia" w:ascii="宋体" w:hAnsi="宋体" w:cs="宋体"/>
                <w:color w:val="auto"/>
                <w:kern w:val="0"/>
                <w:szCs w:val="21"/>
                <w:highlight w:val="none"/>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widowControl/>
              <w:adjustRightInd w:val="0"/>
              <w:spacing w:line="340" w:lineRule="exact"/>
              <w:jc w:val="center"/>
              <w:rPr>
                <w:rFonts w:hint="eastAsia" w:ascii="宋体" w:hAnsi="宋体" w:cs="宋体"/>
                <w:color w:val="auto"/>
                <w:kern w:val="0"/>
                <w:szCs w:val="21"/>
                <w:highlight w:val="none"/>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widowControl/>
              <w:adjustRightInd w:val="0"/>
              <w:spacing w:line="340" w:lineRule="exact"/>
              <w:jc w:val="center"/>
              <w:rPr>
                <w:rFonts w:hint="eastAsia" w:ascii="宋体" w:hAnsi="宋体" w:cs="宋体"/>
                <w:color w:val="auto"/>
                <w:kern w:val="0"/>
                <w:szCs w:val="21"/>
                <w:highlight w:val="none"/>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widowControl/>
              <w:adjustRightInd w:val="0"/>
              <w:spacing w:line="340" w:lineRule="exact"/>
              <w:jc w:val="center"/>
              <w:rPr>
                <w:rFonts w:hint="eastAsia" w:ascii="宋体" w:hAnsi="宋体" w:cs="宋体"/>
                <w:color w:val="auto"/>
                <w:kern w:val="0"/>
                <w:szCs w:val="21"/>
                <w:highlight w:val="none"/>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widowControl/>
              <w:adjustRightInd w:val="0"/>
              <w:spacing w:line="340" w:lineRule="exact"/>
              <w:jc w:val="center"/>
              <w:rPr>
                <w:rFonts w:hint="eastAsia" w:ascii="宋体" w:hAnsi="宋体" w:cs="宋体"/>
                <w:color w:val="auto"/>
                <w:kern w:val="0"/>
                <w:szCs w:val="21"/>
                <w:highlight w:val="none"/>
                <w:lang w:val="zh-CN"/>
              </w:rPr>
            </w:pPr>
          </w:p>
        </w:tc>
      </w:tr>
    </w:tbl>
    <w:p w14:paraId="1050DE55">
      <w:pPr>
        <w:widowControl/>
        <w:adjustRightInd w:val="0"/>
        <w:spacing w:line="340" w:lineRule="exact"/>
        <w:jc w:val="left"/>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投标人名称：（盖章）</w:t>
      </w:r>
    </w:p>
    <w:p w14:paraId="096E1C0E">
      <w:pPr>
        <w:pStyle w:val="6"/>
        <w:spacing w:line="340" w:lineRule="exac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说明：如果行数不够，请自行增加；</w:t>
      </w:r>
      <w:r>
        <w:rPr>
          <w:rFonts w:hint="eastAsia" w:ascii="宋体" w:hAnsi="宋体" w:eastAsia="宋体" w:cs="宋体"/>
          <w:color w:val="auto"/>
          <w:kern w:val="0"/>
          <w:sz w:val="21"/>
          <w:szCs w:val="21"/>
          <w:highlight w:val="none"/>
        </w:rPr>
        <w:t>如此表提供空白盖章版，视为全部响应。</w:t>
      </w:r>
    </w:p>
    <w:p w14:paraId="6036E8E6">
      <w:pPr>
        <w:widowControl/>
        <w:shd w:val="clear" w:color="auto" w:fill="FFFFFF"/>
        <w:spacing w:line="340" w:lineRule="exact"/>
        <w:jc w:val="left"/>
        <w:rPr>
          <w:rFonts w:hint="eastAsia" w:ascii="宋体" w:hAnsi="宋体" w:cs="宋体"/>
          <w:color w:val="auto"/>
          <w:szCs w:val="21"/>
          <w:highlight w:val="none"/>
        </w:rPr>
      </w:pPr>
      <w:r>
        <w:rPr>
          <w:rFonts w:hint="eastAsia" w:ascii="宋体" w:hAnsi="宋体" w:cs="宋体"/>
          <w:color w:val="auto"/>
          <w:kern w:val="0"/>
          <w:szCs w:val="21"/>
          <w:highlight w:val="none"/>
        </w:rPr>
        <w:t>投标人名称：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3591B904">
      <w:pPr>
        <w:spacing w:line="340" w:lineRule="exact"/>
        <w:rPr>
          <w:rFonts w:hint="eastAsia" w:ascii="宋体" w:hAnsi="宋体" w:cs="宋体"/>
          <w:b/>
          <w:color w:val="auto"/>
          <w:szCs w:val="21"/>
          <w:highlight w:val="none"/>
        </w:rPr>
      </w:pPr>
    </w:p>
    <w:p w14:paraId="327392CA">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目录八、项目技术与服务方案</w:t>
      </w:r>
    </w:p>
    <w:p w14:paraId="16D31C0A">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color w:val="auto"/>
          <w:kern w:val="0"/>
          <w:szCs w:val="21"/>
          <w:highlight w:val="none"/>
        </w:rPr>
        <w:t>由供应商根据磋商文件内容要求及评标标准内容自行编写，详尽、完整、易于理解。</w:t>
      </w:r>
    </w:p>
    <w:p w14:paraId="3BE75824">
      <w:pPr>
        <w:spacing w:line="340" w:lineRule="exact"/>
        <w:rPr>
          <w:rFonts w:hint="eastAsia" w:ascii="宋体" w:hAnsi="宋体" w:cs="宋体"/>
          <w:b/>
          <w:color w:val="auto"/>
          <w:szCs w:val="21"/>
          <w:highlight w:val="none"/>
        </w:rPr>
      </w:pPr>
    </w:p>
    <w:p w14:paraId="352D32DF">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目录九、服务与承诺（格式自拟）</w:t>
      </w:r>
    </w:p>
    <w:p w14:paraId="22056E07">
      <w:pPr>
        <w:spacing w:line="340" w:lineRule="exact"/>
        <w:ind w:firstLine="2520" w:firstLineChars="1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color w:val="auto"/>
          <w:szCs w:val="21"/>
          <w:highlight w:val="none"/>
        </w:rPr>
      </w:pPr>
      <w:r>
        <w:rPr>
          <w:rFonts w:hint="eastAsia" w:ascii="宋体" w:hAnsi="宋体" w:cs="宋体"/>
          <w:color w:val="auto"/>
          <w:szCs w:val="21"/>
          <w:highlight w:val="none"/>
        </w:rPr>
        <w:t>我公司就项目编号为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rPr>
        <w:t xml:space="preserve">                       项目</w:t>
      </w:r>
      <w:r>
        <w:rPr>
          <w:rFonts w:hint="eastAsia" w:ascii="宋体" w:hAnsi="宋体" w:cs="宋体"/>
          <w:color w:val="auto"/>
          <w:szCs w:val="21"/>
          <w:highlight w:val="none"/>
        </w:rPr>
        <w:t>服务承诺如下：</w:t>
      </w:r>
    </w:p>
    <w:p w14:paraId="488EFB3E">
      <w:pPr>
        <w:widowControl/>
        <w:shd w:val="clear" w:color="auto" w:fill="FFFFFF"/>
        <w:spacing w:line="340" w:lineRule="exact"/>
        <w:jc w:val="left"/>
        <w:rPr>
          <w:rFonts w:hint="eastAsia" w:ascii="宋体" w:hAnsi="宋体" w:cs="宋体"/>
          <w:b/>
          <w:color w:val="auto"/>
          <w:szCs w:val="21"/>
          <w:highlight w:val="none"/>
        </w:rPr>
      </w:pPr>
    </w:p>
    <w:p w14:paraId="304943A1">
      <w:pPr>
        <w:widowControl/>
        <w:shd w:val="clear" w:color="auto" w:fill="FFFFFF"/>
        <w:spacing w:line="34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目录十、</w:t>
      </w:r>
      <w:r>
        <w:rPr>
          <w:rFonts w:hint="eastAsia" w:ascii="宋体" w:hAnsi="宋体" w:cs="宋体"/>
          <w:color w:val="auto"/>
          <w:szCs w:val="21"/>
          <w:highlight w:val="none"/>
          <w:lang w:val="zh-CN"/>
        </w:rPr>
        <w:t>供应商具有相关类似项目业绩情况表</w:t>
      </w:r>
      <w:r>
        <w:rPr>
          <w:rFonts w:hint="eastAsia" w:ascii="宋体" w:hAnsi="宋体" w:cs="宋体"/>
          <w:bCs/>
          <w:color w:val="auto"/>
          <w:kern w:val="0"/>
          <w:szCs w:val="21"/>
          <w:highlight w:val="none"/>
        </w:rPr>
        <w:t>（及证明材料）</w:t>
      </w:r>
    </w:p>
    <w:p w14:paraId="05B4439F">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13"/>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0691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F92CCDA">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6DC9B9D5">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6EEB1D48">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4CCF4B91">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4792CF9E">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633C759">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5C215A46">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34AA0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861E81C">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2F12233C">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5DE7CF3">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36C7369">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129443A9">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03CBB1">
            <w:pPr>
              <w:widowControl/>
              <w:spacing w:line="340" w:lineRule="exact"/>
              <w:rPr>
                <w:rFonts w:hint="eastAsia" w:ascii="宋体" w:hAnsi="宋体" w:cs="宋体"/>
                <w:bCs/>
                <w:color w:val="auto"/>
                <w:kern w:val="0"/>
                <w:szCs w:val="21"/>
                <w:highlight w:val="none"/>
              </w:rPr>
            </w:pPr>
          </w:p>
        </w:tc>
      </w:tr>
      <w:tr w14:paraId="5EB15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7A0141B5">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1D42C3ED">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56328A6">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81B4211">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78C2773D">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7951E1E">
            <w:pPr>
              <w:widowControl/>
              <w:spacing w:line="340" w:lineRule="exact"/>
              <w:rPr>
                <w:rFonts w:hint="eastAsia" w:ascii="宋体" w:hAnsi="宋体" w:cs="宋体"/>
                <w:bCs/>
                <w:color w:val="auto"/>
                <w:kern w:val="0"/>
                <w:szCs w:val="21"/>
                <w:highlight w:val="none"/>
              </w:rPr>
            </w:pPr>
          </w:p>
        </w:tc>
      </w:tr>
      <w:tr w14:paraId="4839B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4EB1A5A">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5A5ECDB4">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2065886">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87EAFE5">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F2ECC45">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3F80B8AE">
            <w:pPr>
              <w:widowControl/>
              <w:spacing w:line="340" w:lineRule="exact"/>
              <w:rPr>
                <w:rFonts w:hint="eastAsia" w:ascii="宋体" w:hAnsi="宋体" w:cs="宋体"/>
                <w:bCs/>
                <w:color w:val="auto"/>
                <w:kern w:val="0"/>
                <w:szCs w:val="21"/>
                <w:highlight w:val="none"/>
              </w:rPr>
            </w:pPr>
          </w:p>
        </w:tc>
      </w:tr>
      <w:tr w14:paraId="4C0A7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8D6BD0D">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111F7D22">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01039ED">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098AF1E6">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26EABE5">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5C15D147">
            <w:pPr>
              <w:widowControl/>
              <w:spacing w:line="340" w:lineRule="exact"/>
              <w:rPr>
                <w:rFonts w:hint="eastAsia" w:ascii="宋体" w:hAnsi="宋体" w:cs="宋体"/>
                <w:bCs/>
                <w:color w:val="auto"/>
                <w:kern w:val="0"/>
                <w:szCs w:val="21"/>
                <w:highlight w:val="none"/>
              </w:rPr>
            </w:pPr>
          </w:p>
        </w:tc>
      </w:tr>
      <w:tr w14:paraId="3973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97DF9EF">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00EA1C85">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3054D3DD">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1508BF2">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A158CE8">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1358319A">
            <w:pPr>
              <w:widowControl/>
              <w:spacing w:line="340" w:lineRule="exact"/>
              <w:rPr>
                <w:rFonts w:hint="eastAsia" w:ascii="宋体" w:hAnsi="宋体" w:cs="宋体"/>
                <w:bCs/>
                <w:color w:val="auto"/>
                <w:kern w:val="0"/>
                <w:szCs w:val="21"/>
                <w:highlight w:val="none"/>
              </w:rPr>
            </w:pPr>
          </w:p>
        </w:tc>
      </w:tr>
    </w:tbl>
    <w:p w14:paraId="2322D89F">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0ADD1D4A">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5FB944F9">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6197DAEC">
      <w:pPr>
        <w:pStyle w:val="2"/>
        <w:spacing w:line="340" w:lineRule="exact"/>
        <w:ind w:left="0"/>
        <w:rPr>
          <w:rFonts w:hint="eastAsia" w:ascii="宋体" w:hAnsi="宋体" w:cs="宋体"/>
          <w:b/>
          <w:bCs/>
          <w:color w:val="auto"/>
          <w:kern w:val="0"/>
          <w:szCs w:val="21"/>
          <w:highlight w:val="none"/>
        </w:rPr>
      </w:pPr>
    </w:p>
    <w:p w14:paraId="19B6811B">
      <w:pPr>
        <w:pStyle w:val="2"/>
        <w:spacing w:line="340" w:lineRule="exact"/>
        <w:ind w:left="0"/>
        <w:rPr>
          <w:rFonts w:hint="eastAsia" w:ascii="宋体" w:hAnsi="宋体" w:cs="宋体"/>
          <w:color w:val="auto"/>
          <w:kern w:val="0"/>
          <w:szCs w:val="21"/>
          <w:highlight w:val="none"/>
        </w:rPr>
      </w:pPr>
      <w:r>
        <w:rPr>
          <w:rFonts w:hint="eastAsia" w:ascii="宋体" w:hAnsi="宋体" w:cs="宋体"/>
          <w:b/>
          <w:bCs/>
          <w:color w:val="auto"/>
          <w:kern w:val="0"/>
          <w:szCs w:val="21"/>
          <w:highlight w:val="none"/>
        </w:rPr>
        <w:t>目录十一、</w:t>
      </w:r>
      <w:r>
        <w:rPr>
          <w:rFonts w:hint="eastAsia" w:ascii="宋体" w:hAnsi="宋体" w:cs="宋体"/>
          <w:color w:val="auto"/>
          <w:kern w:val="0"/>
          <w:szCs w:val="21"/>
          <w:highlight w:val="none"/>
        </w:rPr>
        <w:t>安装调试验收方案</w:t>
      </w:r>
    </w:p>
    <w:p w14:paraId="09839578">
      <w:pPr>
        <w:spacing w:line="340" w:lineRule="exact"/>
        <w:rPr>
          <w:rFonts w:hint="eastAsia" w:ascii="宋体" w:hAnsi="宋体" w:cs="宋体"/>
          <w:color w:val="auto"/>
          <w:kern w:val="0"/>
          <w:szCs w:val="21"/>
          <w:highlight w:val="none"/>
        </w:rPr>
      </w:pPr>
    </w:p>
    <w:p w14:paraId="1809D9F6">
      <w:pPr>
        <w:pStyle w:val="2"/>
        <w:spacing w:line="340" w:lineRule="exact"/>
        <w:ind w:left="0"/>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目录十二、</w:t>
      </w:r>
    </w:p>
    <w:p w14:paraId="4CFB8324">
      <w:pPr>
        <w:spacing w:line="340" w:lineRule="exact"/>
        <w:rPr>
          <w:rFonts w:hint="eastAsia" w:ascii="宋体" w:hAnsi="宋体" w:cs="宋体"/>
          <w:color w:val="auto"/>
          <w:szCs w:val="21"/>
          <w:highlight w:val="none"/>
        </w:rPr>
      </w:pPr>
    </w:p>
    <w:p w14:paraId="67E2CE92">
      <w:pPr>
        <w:pStyle w:val="12"/>
        <w:spacing w:line="340" w:lineRule="exact"/>
        <w:ind w:firstLine="0" w:firstLineChars="0"/>
        <w:rPr>
          <w:color w:val="auto"/>
          <w:sz w:val="21"/>
          <w:highlight w:val="none"/>
        </w:rPr>
      </w:pPr>
    </w:p>
    <w:p w14:paraId="031BB6B9">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 xml:space="preserve"> 附件一、中小企业声明函格式</w:t>
      </w:r>
    </w:p>
    <w:p w14:paraId="593D7819">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w:t>
      </w:r>
    </w:p>
    <w:p w14:paraId="26354D53">
      <w:pPr>
        <w:spacing w:line="340" w:lineRule="exact"/>
        <w:ind w:firstLine="630" w:firstLineChars="300"/>
        <w:rPr>
          <w:rFonts w:hint="eastAsia" w:ascii="宋体" w:hAnsi="宋体" w:cs="宋体"/>
          <w:color w:val="auto"/>
          <w:szCs w:val="21"/>
          <w:highlight w:val="none"/>
          <w:lang w:bidi="ar"/>
        </w:rPr>
      </w:pPr>
      <w:r>
        <w:rPr>
          <w:rFonts w:hint="eastAsia" w:ascii="宋体" w:hAnsi="宋体" w:cs="宋体"/>
          <w:color w:val="auto"/>
          <w:szCs w:val="21"/>
          <w:highlight w:val="none"/>
          <w:lang w:bidi="ar"/>
        </w:rPr>
        <w:t>本公司（联合体）郑重声明，根据《政府采购促进中小企业发展管理办法》（财库〔2020）46号）的规定，本公司</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（联合体）参加</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（单位名称）</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u w:val="single"/>
          <w:lang w:bidi="ar"/>
        </w:rPr>
        <w:t xml:space="preserve">   （标 的 名 称 ）</w:t>
      </w:r>
      <w:r>
        <w:rPr>
          <w:rFonts w:hint="eastAsia" w:ascii="宋体" w:hAnsi="宋体" w:cs="宋体"/>
          <w:color w:val="auto"/>
          <w:szCs w:val="21"/>
          <w:highlight w:val="none"/>
          <w:lang w:bidi="ar"/>
        </w:rPr>
        <w:t>，属于（采购文件中明确的所属行业） 承建（承接）企业为</w:t>
      </w:r>
      <w:r>
        <w:rPr>
          <w:rFonts w:hint="eastAsia" w:ascii="宋体" w:hAnsi="宋体" w:cs="宋体"/>
          <w:color w:val="auto"/>
          <w:szCs w:val="21"/>
          <w:highlight w:val="none"/>
          <w:u w:val="single"/>
          <w:lang w:bidi="ar"/>
        </w:rPr>
        <w:t xml:space="preserve">  （企业名称）</w:t>
      </w:r>
      <w:r>
        <w:rPr>
          <w:rFonts w:hint="eastAsia" w:ascii="宋体" w:hAnsi="宋体" w:cs="宋体"/>
          <w:color w:val="auto"/>
          <w:szCs w:val="21"/>
          <w:highlight w:val="none"/>
          <w:lang w:bidi="ar"/>
        </w:rPr>
        <w:t>，从业人员</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 xml:space="preserve"> 人，营业收入为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万元，资产总额为</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万元，属于（史型企业、</w:t>
      </w:r>
    </w:p>
    <w:p w14:paraId="7C7B6F07">
      <w:pPr>
        <w:spacing w:line="34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小型企业、微型企业）</w:t>
      </w:r>
    </w:p>
    <w:p w14:paraId="265F497E">
      <w:pPr>
        <w:spacing w:line="340" w:lineRule="exact"/>
        <w:rPr>
          <w:rFonts w:hint="eastAsia" w:ascii="宋体" w:hAnsi="宋体" w:cs="宋体"/>
          <w:color w:val="auto"/>
          <w:szCs w:val="21"/>
          <w:highlight w:val="none"/>
          <w:lang w:bidi="ar"/>
        </w:rPr>
      </w:pPr>
    </w:p>
    <w:p w14:paraId="30933A9F">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auto"/>
          <w:szCs w:val="21"/>
          <w:highlight w:val="none"/>
          <w:lang w:bidi="ar"/>
        </w:rPr>
      </w:pPr>
      <w:r>
        <w:rPr>
          <w:rFonts w:hint="eastAsia" w:ascii="宋体" w:hAnsi="宋体" w:cs="宋体"/>
          <w:color w:val="auto"/>
          <w:szCs w:val="21"/>
          <w:highlight w:val="none"/>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auto"/>
          <w:szCs w:val="21"/>
          <w:highlight w:val="none"/>
          <w:lang w:bidi="ar"/>
        </w:rPr>
      </w:pPr>
      <w:r>
        <w:rPr>
          <w:rFonts w:hint="eastAsia" w:ascii="宋体" w:hAnsi="宋体" w:cs="宋体"/>
          <w:color w:val="auto"/>
          <w:szCs w:val="21"/>
          <w:highlight w:val="none"/>
          <w:lang w:bidi="ar"/>
        </w:rPr>
        <w:t>企业名称（盖章）∶</w:t>
      </w:r>
    </w:p>
    <w:p w14:paraId="69161671">
      <w:pPr>
        <w:spacing w:line="340" w:lineRule="exact"/>
        <w:ind w:firstLine="5040" w:firstLineChars="2400"/>
        <w:rPr>
          <w:rFonts w:hint="eastAsia" w:ascii="宋体" w:hAnsi="宋体" w:cs="宋体"/>
          <w:color w:val="auto"/>
          <w:szCs w:val="21"/>
          <w:highlight w:val="none"/>
          <w:lang w:bidi="ar"/>
        </w:rPr>
      </w:pPr>
      <w:r>
        <w:rPr>
          <w:rFonts w:hint="eastAsia" w:ascii="宋体" w:hAnsi="宋体" w:cs="宋体"/>
          <w:color w:val="auto"/>
          <w:szCs w:val="21"/>
          <w:highlight w:val="none"/>
          <w:lang w:bidi="ar"/>
        </w:rPr>
        <w:t>日 期 ∶</w:t>
      </w:r>
    </w:p>
    <w:p w14:paraId="0F67EC5C">
      <w:pPr>
        <w:widowControl/>
        <w:adjustRightInd w:val="0"/>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附件二、无重大违法记录声明格式</w:t>
      </w:r>
    </w:p>
    <w:p w14:paraId="20E3383A">
      <w:pPr>
        <w:widowControl/>
        <w:adjustRightInd w:val="0"/>
        <w:spacing w:line="340" w:lineRule="exact"/>
        <w:rPr>
          <w:rFonts w:hint="eastAsia" w:ascii="宋体" w:hAnsi="宋体" w:cs="宋体"/>
          <w:b/>
          <w:color w:val="auto"/>
          <w:szCs w:val="21"/>
          <w:highlight w:val="none"/>
        </w:rPr>
      </w:pPr>
    </w:p>
    <w:p w14:paraId="47F0C264">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无重大违法记录声明</w:t>
      </w:r>
    </w:p>
    <w:p w14:paraId="7A5E4E71">
      <w:pPr>
        <w:spacing w:line="340" w:lineRule="exact"/>
        <w:rPr>
          <w:rFonts w:hint="eastAsia" w:ascii="宋体" w:hAnsi="宋体" w:cs="宋体"/>
          <w:color w:val="auto"/>
          <w:szCs w:val="21"/>
          <w:highlight w:val="none"/>
        </w:rPr>
      </w:pPr>
    </w:p>
    <w:p w14:paraId="0EF43645">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49D2BA3A">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w:t>
      </w:r>
    </w:p>
    <w:p w14:paraId="343F0FA6">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参加政府采购活动前3年内在经营活动中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（在下划线上如实填写：有或没有）重大违法记录。</w:t>
      </w:r>
    </w:p>
    <w:p w14:paraId="72481F34">
      <w:pPr>
        <w:spacing w:line="3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声明人（公章）：</w:t>
      </w:r>
    </w:p>
    <w:p w14:paraId="22466043">
      <w:pPr>
        <w:spacing w:line="340" w:lineRule="exact"/>
        <w:ind w:firstLine="4620" w:firstLineChars="2200"/>
        <w:rPr>
          <w:rFonts w:hint="eastAsia" w:ascii="宋体" w:hAnsi="宋体" w:cs="宋体"/>
          <w:color w:val="auto"/>
          <w:szCs w:val="21"/>
          <w:highlight w:val="none"/>
        </w:rPr>
      </w:pPr>
      <w:r>
        <w:rPr>
          <w:rFonts w:hint="eastAsia" w:ascii="宋体" w:hAnsi="宋体" w:cs="宋体"/>
          <w:color w:val="auto"/>
          <w:szCs w:val="21"/>
          <w:highlight w:val="none"/>
        </w:rPr>
        <w:t>日　　期：    年   月  日</w:t>
      </w:r>
    </w:p>
    <w:p w14:paraId="00E7BF9D">
      <w:pPr>
        <w:spacing w:line="340" w:lineRule="exact"/>
        <w:rPr>
          <w:rFonts w:hint="eastAsia" w:ascii="宋体" w:hAnsi="宋体" w:cs="宋体"/>
          <w:color w:val="auto"/>
          <w:szCs w:val="21"/>
          <w:highlight w:val="none"/>
        </w:rPr>
      </w:pPr>
    </w:p>
    <w:p w14:paraId="55AE9245">
      <w:pPr>
        <w:spacing w:line="340" w:lineRule="exact"/>
        <w:rPr>
          <w:rFonts w:hint="eastAsia" w:ascii="宋体" w:hAnsi="宋体" w:cs="宋体"/>
          <w:b/>
          <w:color w:val="auto"/>
          <w:szCs w:val="21"/>
          <w:highlight w:val="none"/>
        </w:rPr>
      </w:pPr>
      <w:r>
        <w:rPr>
          <w:rFonts w:hint="eastAsia" w:ascii="宋体" w:hAnsi="宋体" w:cs="宋体"/>
          <w:b/>
          <w:color w:val="auto"/>
          <w:szCs w:val="21"/>
          <w:highlight w:val="none"/>
        </w:rPr>
        <w:t>附件三、具备履行合同所必需的设备和专业技术能力的声明格式及证明材料</w:t>
      </w:r>
    </w:p>
    <w:p w14:paraId="252E4FA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具备履行合同所必需的设备和专业技术能力的声明格式</w:t>
      </w:r>
    </w:p>
    <w:p w14:paraId="7CB2EF9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南京市溧水区人民医院：</w:t>
      </w:r>
    </w:p>
    <w:p w14:paraId="779E74F4">
      <w:pPr>
        <w:spacing w:line="340" w:lineRule="exact"/>
        <w:ind w:firstLine="492"/>
        <w:rPr>
          <w:rFonts w:hint="eastAsia" w:ascii="宋体" w:hAnsi="宋体" w:cs="宋体"/>
          <w:color w:val="auto"/>
          <w:szCs w:val="21"/>
          <w:highlight w:val="none"/>
        </w:rPr>
      </w:pPr>
      <w:r>
        <w:rPr>
          <w:rFonts w:hint="eastAsia" w:ascii="宋体" w:hAnsi="宋体" w:cs="宋体"/>
          <w:color w:val="auto"/>
          <w:szCs w:val="21"/>
          <w:highlight w:val="none"/>
        </w:rPr>
        <w:t>我单位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主要设备有：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。(提供照片)</w:t>
      </w:r>
    </w:p>
    <w:p w14:paraId="4A6D964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主要专业技术能力有：</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。(若有)</w:t>
      </w:r>
    </w:p>
    <w:p w14:paraId="692B441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声明人：（公章）</w:t>
      </w:r>
    </w:p>
    <w:p w14:paraId="3BDFEA77">
      <w:pPr>
        <w:spacing w:line="340" w:lineRule="exact"/>
        <w:rPr>
          <w:rFonts w:hint="eastAsia" w:ascii="宋体" w:hAnsi="宋体" w:cs="宋体"/>
          <w:color w:val="auto"/>
          <w:szCs w:val="21"/>
          <w:highlight w:val="none"/>
        </w:rPr>
      </w:pPr>
      <w:r>
        <w:rPr>
          <w:rFonts w:hint="eastAsia" w:ascii="宋体" w:hAnsi="宋体" w:cs="宋体"/>
          <w:bCs/>
          <w:color w:val="auto"/>
          <w:szCs w:val="21"/>
          <w:highlight w:val="none"/>
        </w:rPr>
        <w:t xml:space="preserve">                                      </w:t>
      </w:r>
      <w:r>
        <w:rPr>
          <w:rFonts w:hint="eastAsia" w:ascii="宋体" w:hAnsi="宋体" w:cs="宋体"/>
          <w:color w:val="auto"/>
          <w:szCs w:val="21"/>
          <w:highlight w:val="none"/>
        </w:rPr>
        <w:t>日  期：       年    月    日</w:t>
      </w:r>
    </w:p>
    <w:p w14:paraId="1832B558">
      <w:pPr>
        <w:spacing w:line="340" w:lineRule="exact"/>
        <w:rPr>
          <w:rFonts w:hint="eastAsia" w:ascii="宋体" w:hAnsi="宋体" w:cs="宋体"/>
          <w:color w:val="auto"/>
          <w:szCs w:val="21"/>
          <w:highlight w:val="none"/>
        </w:rPr>
      </w:pPr>
    </w:p>
    <w:p w14:paraId="6C63A9D6">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附件四、残疾人福利性单位声明函 </w:t>
      </w:r>
    </w:p>
    <w:p w14:paraId="467771C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单位名称（盖章）： </w:t>
      </w:r>
    </w:p>
    <w:p w14:paraId="65E0D444">
      <w:pPr>
        <w:widowControl/>
        <w:spacing w:line="340" w:lineRule="exact"/>
        <w:ind w:firstLine="4410" w:firstLineChars="2100"/>
        <w:jc w:val="left"/>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D3C1BF3">
      <w:pPr>
        <w:widowControl/>
        <w:spacing w:line="340" w:lineRule="exact"/>
        <w:jc w:val="left"/>
        <w:rPr>
          <w:rFonts w:hint="eastAsia" w:ascii="宋体" w:hAnsi="宋体" w:cs="宋体"/>
          <w:color w:val="auto"/>
          <w:szCs w:val="21"/>
          <w:highlight w:val="none"/>
        </w:rPr>
      </w:pPr>
      <w:r>
        <w:rPr>
          <w:rFonts w:hint="eastAsia" w:ascii="宋体" w:hAnsi="宋体" w:cs="宋体"/>
          <w:b/>
          <w:bCs/>
          <w:color w:val="auto"/>
          <w:kern w:val="0"/>
          <w:szCs w:val="21"/>
          <w:highlight w:val="none"/>
          <w:lang w:bidi="ar"/>
        </w:rPr>
        <w:t xml:space="preserve">附件五、属于监狱企业的证明文件 </w:t>
      </w:r>
    </w:p>
    <w:p w14:paraId="06094506">
      <w:pPr>
        <w:widowControl/>
        <w:spacing w:line="340" w:lineRule="exact"/>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lang w:bidi="ar"/>
        </w:rPr>
        <w:t xml:space="preserve">（提供由省级以上监狱管理局、戒毒管理局(含新疆生产建设兵团)出具的属 </w:t>
      </w:r>
    </w:p>
    <w:p w14:paraId="2CA9A184">
      <w:pPr>
        <w:widowControl/>
        <w:spacing w:line="340" w:lineRule="exact"/>
        <w:jc w:val="left"/>
        <w:rPr>
          <w:color w:val="auto"/>
          <w:szCs w:val="21"/>
          <w:highlight w:val="none"/>
        </w:rPr>
      </w:pPr>
      <w:r>
        <w:rPr>
          <w:rFonts w:hint="eastAsia" w:ascii="宋体" w:hAnsi="宋体" w:cs="宋体"/>
          <w:color w:val="auto"/>
          <w:kern w:val="0"/>
          <w:szCs w:val="21"/>
          <w:highlight w:val="none"/>
          <w:lang w:bidi="ar"/>
        </w:rPr>
        <w:t xml:space="preserve">于监狱企业的证明文件） </w:t>
      </w:r>
    </w:p>
    <w:p w14:paraId="02A6107C">
      <w:pPr>
        <w:spacing w:line="360" w:lineRule="auto"/>
        <w:ind w:firstLine="4016" w:firstLineChars="1000"/>
        <w:rPr>
          <w:b/>
          <w:bCs/>
          <w:color w:val="auto"/>
          <w:sz w:val="40"/>
          <w:szCs w:val="40"/>
          <w:highlight w:val="none"/>
        </w:rPr>
      </w:pPr>
    </w:p>
    <w:p w14:paraId="37D31C1F">
      <w:pPr>
        <w:spacing w:line="360" w:lineRule="auto"/>
        <w:ind w:firstLine="4016" w:firstLineChars="1000"/>
        <w:rPr>
          <w:b/>
          <w:bCs/>
          <w:color w:val="auto"/>
          <w:sz w:val="40"/>
          <w:szCs w:val="40"/>
          <w:highlight w:val="none"/>
        </w:rPr>
      </w:pPr>
    </w:p>
    <w:p w14:paraId="38EA9826">
      <w:pPr>
        <w:spacing w:line="360" w:lineRule="auto"/>
        <w:ind w:firstLine="4016" w:firstLineChars="1000"/>
        <w:rPr>
          <w:b/>
          <w:bCs/>
          <w:color w:val="auto"/>
          <w:sz w:val="40"/>
          <w:szCs w:val="40"/>
          <w:highlight w:val="none"/>
        </w:rPr>
      </w:pPr>
      <w:r>
        <w:rPr>
          <w:rFonts w:hint="eastAsia"/>
          <w:b/>
          <w:bCs/>
          <w:color w:val="auto"/>
          <w:sz w:val="40"/>
          <w:szCs w:val="40"/>
          <w:highlight w:val="none"/>
        </w:rPr>
        <w:t>风险提示函</w:t>
      </w:r>
    </w:p>
    <w:p w14:paraId="1ADBADD8">
      <w:pPr>
        <w:spacing w:line="360" w:lineRule="auto"/>
        <w:ind w:firstLine="560" w:firstLineChars="200"/>
        <w:rPr>
          <w:rFonts w:hint="eastAsia" w:ascii="宋体" w:hAnsi="宋体" w:cs="宋体"/>
          <w:color w:val="auto"/>
          <w:kern w:val="0"/>
          <w:sz w:val="24"/>
          <w:szCs w:val="24"/>
          <w:highlight w:val="none"/>
        </w:rPr>
      </w:pPr>
      <w:r>
        <w:rPr>
          <w:rFonts w:hint="eastAsia"/>
          <w:color w:val="auto"/>
          <w:sz w:val="28"/>
          <w:szCs w:val="28"/>
          <w:highlight w:val="none"/>
        </w:rPr>
        <w:t>根据近期审计、巡查的情况，按照</w:t>
      </w:r>
      <w:r>
        <w:rPr>
          <w:rFonts w:hint="eastAsia" w:ascii="宋体" w:hAnsi="宋体"/>
          <w:color w:val="auto"/>
          <w:sz w:val="28"/>
          <w:szCs w:val="28"/>
          <w:highlight w:val="none"/>
        </w:rPr>
        <w:t>«中华人民共和国政府采购法实施条例»第十八条单位负责人为同一人或者存在直接控股、管理关系的不同供应商，不得参加同一合同项下的政府采购活动。</w:t>
      </w:r>
      <w:r>
        <w:rPr>
          <w:rFonts w:hint="eastAsia"/>
          <w:color w:val="auto"/>
          <w:sz w:val="28"/>
          <w:szCs w:val="28"/>
          <w:highlight w:val="none"/>
        </w:rPr>
        <w:t>各投标人应高度重视，单位负责人为同一人，以及与其公司有同一控股关系、股权伙伴关系的公司，不得参与同一合同项目的投标，否则有围标、串标之嫌疑，其风险自行承担。</w:t>
      </w:r>
    </w:p>
    <w:sectPr>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8"/>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8"/>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9"/>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F753E07B"/>
    <w:multiLevelType w:val="singleLevel"/>
    <w:tmpl w:val="F753E07B"/>
    <w:lvl w:ilvl="0" w:tentative="0">
      <w:start w:val="1"/>
      <w:numFmt w:val="chineseCounting"/>
      <w:suff w:val="nothing"/>
      <w:lvlText w:val="%1、"/>
      <w:lvlJc w:val="left"/>
      <w:rPr>
        <w:rFonts w:hint="eastAsia"/>
      </w:rPr>
    </w:lvl>
  </w:abstractNum>
  <w:abstractNum w:abstractNumId="3">
    <w:nsid w:val="58F9285E"/>
    <w:multiLevelType w:val="singleLevel"/>
    <w:tmpl w:val="58F9285E"/>
    <w:lvl w:ilvl="0" w:tentative="0">
      <w:start w:val="1"/>
      <w:numFmt w:val="decimal"/>
      <w:suff w:val="nothing"/>
      <w:lvlText w:val="%1、"/>
      <w:lvlJc w:val="left"/>
    </w:lvl>
  </w:abstractNum>
  <w:abstractNum w:abstractNumId="4">
    <w:nsid w:val="67E31D0A"/>
    <w:multiLevelType w:val="singleLevel"/>
    <w:tmpl w:val="67E31D0A"/>
    <w:lvl w:ilvl="0" w:tentative="0">
      <w:start w:val="5"/>
      <w:numFmt w:val="chineseCounting"/>
      <w:suff w:val="space"/>
      <w:lvlText w:val="第%1部分"/>
      <w:lvlJc w:val="left"/>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0B0132"/>
    <w:rsid w:val="000244CB"/>
    <w:rsid w:val="00080DC6"/>
    <w:rsid w:val="000848AD"/>
    <w:rsid w:val="001014C3"/>
    <w:rsid w:val="00173A7A"/>
    <w:rsid w:val="001A26F5"/>
    <w:rsid w:val="001B0650"/>
    <w:rsid w:val="002404DF"/>
    <w:rsid w:val="00273008"/>
    <w:rsid w:val="002E4FB0"/>
    <w:rsid w:val="002F711E"/>
    <w:rsid w:val="00345E1A"/>
    <w:rsid w:val="00382C94"/>
    <w:rsid w:val="00473F92"/>
    <w:rsid w:val="0048125A"/>
    <w:rsid w:val="00487DB2"/>
    <w:rsid w:val="004E0926"/>
    <w:rsid w:val="005A5458"/>
    <w:rsid w:val="005E0327"/>
    <w:rsid w:val="00634063"/>
    <w:rsid w:val="00637E7E"/>
    <w:rsid w:val="00667878"/>
    <w:rsid w:val="006950F4"/>
    <w:rsid w:val="006F4698"/>
    <w:rsid w:val="007424C3"/>
    <w:rsid w:val="0076316C"/>
    <w:rsid w:val="007859A4"/>
    <w:rsid w:val="007F0AE3"/>
    <w:rsid w:val="0084302C"/>
    <w:rsid w:val="0087308D"/>
    <w:rsid w:val="009206E1"/>
    <w:rsid w:val="009548A9"/>
    <w:rsid w:val="00966343"/>
    <w:rsid w:val="009D32C9"/>
    <w:rsid w:val="00AF2034"/>
    <w:rsid w:val="00B21E87"/>
    <w:rsid w:val="00C549EF"/>
    <w:rsid w:val="00C7639F"/>
    <w:rsid w:val="00C874A9"/>
    <w:rsid w:val="00CE2EB6"/>
    <w:rsid w:val="00D076E7"/>
    <w:rsid w:val="00D26479"/>
    <w:rsid w:val="00E448AD"/>
    <w:rsid w:val="00E5260D"/>
    <w:rsid w:val="00EE43ED"/>
    <w:rsid w:val="00F645F0"/>
    <w:rsid w:val="00FD5363"/>
    <w:rsid w:val="015B6983"/>
    <w:rsid w:val="01BC4D59"/>
    <w:rsid w:val="01F20848"/>
    <w:rsid w:val="02145195"/>
    <w:rsid w:val="025445E3"/>
    <w:rsid w:val="03541CE9"/>
    <w:rsid w:val="03BC0A6C"/>
    <w:rsid w:val="03F451BD"/>
    <w:rsid w:val="041206D5"/>
    <w:rsid w:val="042A27AE"/>
    <w:rsid w:val="04BB25FB"/>
    <w:rsid w:val="04DC01EC"/>
    <w:rsid w:val="06C27052"/>
    <w:rsid w:val="098649CD"/>
    <w:rsid w:val="0A825391"/>
    <w:rsid w:val="0B3A2C4D"/>
    <w:rsid w:val="0B413D30"/>
    <w:rsid w:val="0BBE48BD"/>
    <w:rsid w:val="0BFA4725"/>
    <w:rsid w:val="0C911E18"/>
    <w:rsid w:val="0CAD246E"/>
    <w:rsid w:val="0DDC73AC"/>
    <w:rsid w:val="0E3D27CC"/>
    <w:rsid w:val="0EBC69B7"/>
    <w:rsid w:val="0F5A4B2F"/>
    <w:rsid w:val="0FDB1A3F"/>
    <w:rsid w:val="105D1FD6"/>
    <w:rsid w:val="10896049"/>
    <w:rsid w:val="10EC0374"/>
    <w:rsid w:val="11231F51"/>
    <w:rsid w:val="11357601"/>
    <w:rsid w:val="11457119"/>
    <w:rsid w:val="1191235E"/>
    <w:rsid w:val="11E47469"/>
    <w:rsid w:val="122754A3"/>
    <w:rsid w:val="129D6AD2"/>
    <w:rsid w:val="13356116"/>
    <w:rsid w:val="13734FC0"/>
    <w:rsid w:val="138F3223"/>
    <w:rsid w:val="1488025B"/>
    <w:rsid w:val="154A4761"/>
    <w:rsid w:val="16673549"/>
    <w:rsid w:val="16DE6045"/>
    <w:rsid w:val="179C5DB0"/>
    <w:rsid w:val="180B0132"/>
    <w:rsid w:val="18C029E4"/>
    <w:rsid w:val="19A66862"/>
    <w:rsid w:val="19A95F55"/>
    <w:rsid w:val="19CE3569"/>
    <w:rsid w:val="1A003099"/>
    <w:rsid w:val="1AD5150D"/>
    <w:rsid w:val="1C1C2F0F"/>
    <w:rsid w:val="1C782A98"/>
    <w:rsid w:val="1CA70497"/>
    <w:rsid w:val="1CE3664E"/>
    <w:rsid w:val="1D0B7468"/>
    <w:rsid w:val="1D1A2070"/>
    <w:rsid w:val="1D494184"/>
    <w:rsid w:val="1D5101DF"/>
    <w:rsid w:val="1DEC2243"/>
    <w:rsid w:val="1F710EEF"/>
    <w:rsid w:val="202A2E39"/>
    <w:rsid w:val="2049748A"/>
    <w:rsid w:val="20784733"/>
    <w:rsid w:val="22827FFC"/>
    <w:rsid w:val="22F12C5C"/>
    <w:rsid w:val="22F64059"/>
    <w:rsid w:val="23A22633"/>
    <w:rsid w:val="23A6120D"/>
    <w:rsid w:val="2540245C"/>
    <w:rsid w:val="25456063"/>
    <w:rsid w:val="26E7356F"/>
    <w:rsid w:val="27AA42AC"/>
    <w:rsid w:val="280928D3"/>
    <w:rsid w:val="29DF5551"/>
    <w:rsid w:val="29FF0355"/>
    <w:rsid w:val="2A41271B"/>
    <w:rsid w:val="2C291298"/>
    <w:rsid w:val="2C534988"/>
    <w:rsid w:val="2C9C50BE"/>
    <w:rsid w:val="2CA67389"/>
    <w:rsid w:val="2CF576EC"/>
    <w:rsid w:val="2D1C4D7A"/>
    <w:rsid w:val="2D535E8A"/>
    <w:rsid w:val="2DC33905"/>
    <w:rsid w:val="2DE60657"/>
    <w:rsid w:val="2E0F0C94"/>
    <w:rsid w:val="2E110657"/>
    <w:rsid w:val="2E4C168F"/>
    <w:rsid w:val="2E8C3807"/>
    <w:rsid w:val="2EDC0A8A"/>
    <w:rsid w:val="2EF905A6"/>
    <w:rsid w:val="30102386"/>
    <w:rsid w:val="3071181A"/>
    <w:rsid w:val="30A32571"/>
    <w:rsid w:val="32324861"/>
    <w:rsid w:val="32754CF2"/>
    <w:rsid w:val="33B37A27"/>
    <w:rsid w:val="34CD1207"/>
    <w:rsid w:val="35243365"/>
    <w:rsid w:val="358D4323"/>
    <w:rsid w:val="36581519"/>
    <w:rsid w:val="36C25F06"/>
    <w:rsid w:val="389F6125"/>
    <w:rsid w:val="3A5768FE"/>
    <w:rsid w:val="3BA821E8"/>
    <w:rsid w:val="3CF001C2"/>
    <w:rsid w:val="3D2E1438"/>
    <w:rsid w:val="3D6A3721"/>
    <w:rsid w:val="3D8D47E6"/>
    <w:rsid w:val="3E104242"/>
    <w:rsid w:val="3FF05A53"/>
    <w:rsid w:val="409749EB"/>
    <w:rsid w:val="413A3D2F"/>
    <w:rsid w:val="41594F1C"/>
    <w:rsid w:val="41676AB4"/>
    <w:rsid w:val="41784AF9"/>
    <w:rsid w:val="42624C78"/>
    <w:rsid w:val="45227D67"/>
    <w:rsid w:val="4537679D"/>
    <w:rsid w:val="45F52B62"/>
    <w:rsid w:val="46B04A59"/>
    <w:rsid w:val="484C2208"/>
    <w:rsid w:val="48836B27"/>
    <w:rsid w:val="490C7DA6"/>
    <w:rsid w:val="49AD04CE"/>
    <w:rsid w:val="49B301BF"/>
    <w:rsid w:val="4AC27CF0"/>
    <w:rsid w:val="4AC51D66"/>
    <w:rsid w:val="4C241390"/>
    <w:rsid w:val="4C746529"/>
    <w:rsid w:val="4D24267C"/>
    <w:rsid w:val="4D360897"/>
    <w:rsid w:val="4D7D771F"/>
    <w:rsid w:val="4E2D3970"/>
    <w:rsid w:val="4F0A0805"/>
    <w:rsid w:val="4F11005F"/>
    <w:rsid w:val="4F130641"/>
    <w:rsid w:val="4FA47125"/>
    <w:rsid w:val="4FC94E43"/>
    <w:rsid w:val="4FD363E6"/>
    <w:rsid w:val="5078054F"/>
    <w:rsid w:val="507B6C15"/>
    <w:rsid w:val="516E0A9A"/>
    <w:rsid w:val="51A606AD"/>
    <w:rsid w:val="51B64E86"/>
    <w:rsid w:val="52437809"/>
    <w:rsid w:val="543D7AF9"/>
    <w:rsid w:val="54415895"/>
    <w:rsid w:val="54D87C0F"/>
    <w:rsid w:val="554076EE"/>
    <w:rsid w:val="55A5145E"/>
    <w:rsid w:val="55E03469"/>
    <w:rsid w:val="57666F4A"/>
    <w:rsid w:val="57D57D0E"/>
    <w:rsid w:val="584D31DF"/>
    <w:rsid w:val="58A8206B"/>
    <w:rsid w:val="58DB5C75"/>
    <w:rsid w:val="58DF784B"/>
    <w:rsid w:val="59626111"/>
    <w:rsid w:val="59757271"/>
    <w:rsid w:val="597F3DDF"/>
    <w:rsid w:val="5B911D4B"/>
    <w:rsid w:val="5BE37EF0"/>
    <w:rsid w:val="5EB0424F"/>
    <w:rsid w:val="5F353A20"/>
    <w:rsid w:val="5FC5111D"/>
    <w:rsid w:val="5FD71E76"/>
    <w:rsid w:val="60210629"/>
    <w:rsid w:val="602614AD"/>
    <w:rsid w:val="60404CC2"/>
    <w:rsid w:val="6062696C"/>
    <w:rsid w:val="607D575B"/>
    <w:rsid w:val="60AC639D"/>
    <w:rsid w:val="624707D8"/>
    <w:rsid w:val="63BC45E5"/>
    <w:rsid w:val="63EE3210"/>
    <w:rsid w:val="640B10C9"/>
    <w:rsid w:val="644A5A3E"/>
    <w:rsid w:val="64B33C3A"/>
    <w:rsid w:val="65016A55"/>
    <w:rsid w:val="65636582"/>
    <w:rsid w:val="659E2972"/>
    <w:rsid w:val="65BA606B"/>
    <w:rsid w:val="66974ADA"/>
    <w:rsid w:val="6751312F"/>
    <w:rsid w:val="675A1CBD"/>
    <w:rsid w:val="678D047F"/>
    <w:rsid w:val="6881693B"/>
    <w:rsid w:val="68982AF3"/>
    <w:rsid w:val="68DA52E4"/>
    <w:rsid w:val="69093E08"/>
    <w:rsid w:val="69D72D54"/>
    <w:rsid w:val="6A5C794C"/>
    <w:rsid w:val="6C1F49B4"/>
    <w:rsid w:val="6D2D56D4"/>
    <w:rsid w:val="6E971ED7"/>
    <w:rsid w:val="6EDA5CA6"/>
    <w:rsid w:val="70BA6E1C"/>
    <w:rsid w:val="70BC5C25"/>
    <w:rsid w:val="70FE4FCC"/>
    <w:rsid w:val="71251806"/>
    <w:rsid w:val="717B292B"/>
    <w:rsid w:val="720F447A"/>
    <w:rsid w:val="72E45E57"/>
    <w:rsid w:val="738D5656"/>
    <w:rsid w:val="73B10E8D"/>
    <w:rsid w:val="73BE7484"/>
    <w:rsid w:val="73FE551A"/>
    <w:rsid w:val="73FE6DC4"/>
    <w:rsid w:val="7403322B"/>
    <w:rsid w:val="744E0F46"/>
    <w:rsid w:val="74AD1DB9"/>
    <w:rsid w:val="74C262AE"/>
    <w:rsid w:val="75BC4B32"/>
    <w:rsid w:val="767C19B2"/>
    <w:rsid w:val="775A502F"/>
    <w:rsid w:val="788F2A26"/>
    <w:rsid w:val="79746931"/>
    <w:rsid w:val="799208D7"/>
    <w:rsid w:val="7A5275FA"/>
    <w:rsid w:val="7AB65C8B"/>
    <w:rsid w:val="7ABC29F5"/>
    <w:rsid w:val="7B340535"/>
    <w:rsid w:val="7B540417"/>
    <w:rsid w:val="7C4D2AA9"/>
    <w:rsid w:val="7E2919D5"/>
    <w:rsid w:val="7E493408"/>
    <w:rsid w:val="7EC2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22"/>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2"/>
    <w:basedOn w:val="1"/>
    <w:next w:val="1"/>
    <w:qFormat/>
    <w:uiPriority w:val="1"/>
    <w:pPr>
      <w:spacing w:line="230" w:lineRule="exact"/>
      <w:ind w:left="110"/>
      <w:outlineLvl w:val="1"/>
    </w:pPr>
    <w:rPr>
      <w:b/>
      <w:bCs/>
      <w:sz w:val="18"/>
      <w:szCs w:val="18"/>
    </w:rPr>
  </w:style>
  <w:style w:type="paragraph" w:styleId="5">
    <w:name w:val="heading 4"/>
    <w:basedOn w:val="1"/>
    <w:next w:val="1"/>
    <w:qFormat/>
    <w:uiPriority w:val="0"/>
    <w:pPr>
      <w:keepNext/>
      <w:keepLines/>
      <w:spacing w:before="120" w:after="120"/>
      <w:outlineLvl w:val="3"/>
    </w:pPr>
    <w:rPr>
      <w:rFonts w:ascii="Arial" w:hAnsi="Arial" w:eastAsia="黑体"/>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6">
    <w:name w:val="Body Text"/>
    <w:basedOn w:val="1"/>
    <w:next w:val="1"/>
    <w:link w:val="21"/>
    <w:qFormat/>
    <w:uiPriority w:val="0"/>
    <w:rPr>
      <w:rFonts w:ascii="楷体_GB2312" w:hAnsi="Arial" w:eastAsia="楷体_GB2312"/>
      <w:sz w:val="28"/>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10">
    <w:name w:val="Body Text Indent 3"/>
    <w:basedOn w:val="1"/>
    <w:qFormat/>
    <w:uiPriority w:val="99"/>
    <w:pPr>
      <w:spacing w:line="440" w:lineRule="atLeast"/>
      <w:ind w:firstLine="480" w:firstLineChars="200"/>
      <w:jc w:val="left"/>
    </w:pPr>
    <w:rPr>
      <w:sz w:val="24"/>
    </w:rPr>
  </w:style>
  <w:style w:type="paragraph" w:styleId="11">
    <w:name w:val="Normal (Web)"/>
    <w:basedOn w:val="1"/>
    <w:qFormat/>
    <w:uiPriority w:val="0"/>
    <w:rPr>
      <w:sz w:val="24"/>
    </w:rPr>
  </w:style>
  <w:style w:type="paragraph" w:styleId="12">
    <w:name w:val="Body Text First Indent"/>
    <w:basedOn w:val="6"/>
    <w:qFormat/>
    <w:uiPriority w:val="99"/>
    <w:pPr>
      <w:spacing w:line="360" w:lineRule="auto"/>
      <w:ind w:firstLine="420" w:firstLineChars="100"/>
    </w:pPr>
    <w:rPr>
      <w:rFonts w:ascii="Times New Roman" w:hAnsi="Times New Roman"/>
      <w:szCs w:val="21"/>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font31"/>
    <w:qFormat/>
    <w:uiPriority w:val="0"/>
    <w:rPr>
      <w:rFonts w:hint="eastAsia" w:ascii="宋体" w:hAnsi="宋体" w:eastAsia="宋体" w:cs="宋体"/>
      <w:color w:val="000000"/>
      <w:sz w:val="22"/>
      <w:szCs w:val="22"/>
      <w:u w:val="none"/>
    </w:rPr>
  </w:style>
  <w:style w:type="character" w:customStyle="1" w:styleId="19">
    <w:name w:val="font11"/>
    <w:basedOn w:val="15"/>
    <w:qFormat/>
    <w:uiPriority w:val="0"/>
    <w:rPr>
      <w:rFonts w:hint="eastAsia" w:ascii="宋体" w:hAnsi="宋体" w:eastAsia="宋体" w:cs="宋体"/>
      <w:color w:val="FF0000"/>
      <w:sz w:val="22"/>
      <w:szCs w:val="22"/>
      <w:u w:val="none"/>
    </w:rPr>
  </w:style>
  <w:style w:type="character" w:customStyle="1" w:styleId="20">
    <w:name w:val="font21"/>
    <w:basedOn w:val="15"/>
    <w:qFormat/>
    <w:uiPriority w:val="0"/>
    <w:rPr>
      <w:rFonts w:ascii="Arial" w:hAnsi="Arial" w:cs="Arial"/>
      <w:color w:val="000000"/>
      <w:sz w:val="22"/>
      <w:szCs w:val="22"/>
      <w:u w:val="none"/>
    </w:rPr>
  </w:style>
  <w:style w:type="character" w:customStyle="1" w:styleId="21">
    <w:name w:val="正文文本 字符"/>
    <w:basedOn w:val="15"/>
    <w:link w:val="6"/>
    <w:qFormat/>
    <w:uiPriority w:val="0"/>
    <w:rPr>
      <w:rFonts w:hint="eastAsia" w:ascii="楷体_GB2312" w:hAnsi="Arial" w:eastAsia="楷体_GB2312" w:cs="楷体_GB2312"/>
      <w:kern w:val="2"/>
      <w:sz w:val="28"/>
      <w:szCs w:val="28"/>
    </w:rPr>
  </w:style>
  <w:style w:type="character" w:customStyle="1" w:styleId="22">
    <w:name w:val="标题 1 字符"/>
    <w:basedOn w:val="15"/>
    <w:link w:val="3"/>
    <w:qFormat/>
    <w:uiPriority w:val="0"/>
    <w:rPr>
      <w:rFonts w:hint="eastAsia" w:ascii="楷体_GB2312" w:eastAsia="楷体_GB2312" w:cs="楷体_GB2312"/>
      <w:kern w:val="2"/>
      <w:sz w:val="28"/>
      <w:szCs w:val="28"/>
    </w:rPr>
  </w:style>
  <w:style w:type="paragraph" w:customStyle="1" w:styleId="23">
    <w:name w:val="Body Text First Indent 21"/>
    <w:basedOn w:val="24"/>
    <w:autoRedefine/>
    <w:qFormat/>
    <w:uiPriority w:val="0"/>
    <w:pPr>
      <w:ind w:left="420" w:firstLine="420" w:firstLineChars="200"/>
    </w:pPr>
    <w:rPr>
      <w:rFonts w:eastAsia="宋?"/>
    </w:rPr>
  </w:style>
  <w:style w:type="paragraph" w:customStyle="1" w:styleId="24">
    <w:name w:val="Body Text Indent1"/>
    <w:basedOn w:val="1"/>
    <w:next w:val="25"/>
    <w:autoRedefine/>
    <w:qFormat/>
    <w:uiPriority w:val="0"/>
    <w:pPr>
      <w:ind w:left="200" w:leftChars="200"/>
    </w:pPr>
  </w:style>
  <w:style w:type="paragraph" w:customStyle="1" w:styleId="25">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9224</Words>
  <Characters>9686</Characters>
  <Lines>190</Lines>
  <Paragraphs>53</Paragraphs>
  <TotalTime>3</TotalTime>
  <ScaleCrop>false</ScaleCrop>
  <LinksUpToDate>false</LinksUpToDate>
  <CharactersWithSpaces>9761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2021-04-26T07:46:00Z</dcterms:created>
  <dc:creator>秦婕</dc:creator>
  <cp:lastModifiedBy>冯飞扬</cp:lastModifiedBy>
  <cp:lastPrinted>2025-03-03T09:14:00Z</cp:lastPrinted>
  <dcterms:modified xsi:type="dcterms:W3CDTF">2025-04-09T02:27:23Z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B386998EC61944ABBDD12D7C3DB2D6D5_13</vt:lpwstr>
  </property>
  <property fmtid="{D5CDD505-2E9C-101B-9397-08002B2CF9AE}" pid="4" name="KSOTemplateDocerSaveRecord">
    <vt:lpwstr>eyJoZGlkIjoiOGZmMGEyMTExYzIwYTdiNzM0MTg5ODVmNWVkOTY4ZjIiLCJ1c2VySWQiOiIyNDExNTM3NjIifQ==</vt:lpwstr>
  </property>
</Properties>
</file>