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080" w:firstLineChars="700"/>
        <w:rPr>
          <w:rFonts w:hint="eastAsia"/>
          <w:kern w:val="2"/>
          <w:sz w:val="28"/>
          <w:szCs w:val="28"/>
          <w:u w:val="none"/>
        </w:rPr>
      </w:pPr>
      <w:bookmarkStart w:id="0" w:name="_Toc28359011"/>
      <w:bookmarkStart w:id="1" w:name="_Toc35393797"/>
      <w:bookmarkStart w:id="2" w:name="_Toc39926506"/>
      <w:r>
        <w:rPr>
          <w:rFonts w:hint="eastAsia"/>
          <w:u w:val="none"/>
        </w:rPr>
        <w:t xml:space="preserve"> 询价</w:t>
      </w:r>
      <w:bookmarkEnd w:id="0"/>
      <w:bookmarkEnd w:id="1"/>
      <w:r>
        <w:rPr>
          <w:rFonts w:hint="eastAsia"/>
          <w:u w:val="none"/>
        </w:rPr>
        <w:t>通知书</w:t>
      </w:r>
      <w:bookmarkStart w:id="3" w:name="_Toc35393629"/>
      <w:bookmarkStart w:id="4" w:name="_Toc35393798"/>
      <w:bookmarkStart w:id="5" w:name="_Toc28359012"/>
      <w:bookmarkStart w:id="6" w:name="_Toc28359089"/>
    </w:p>
    <w:p w14:paraId="01880AE9">
      <w:pPr>
        <w:spacing w:line="400" w:lineRule="exact"/>
        <w:ind w:left="0" w:leftChars="0" w:firstLine="562" w:firstLineChars="200"/>
        <w:rPr>
          <w:rFonts w:hint="eastAsia" w:cs="仿宋"/>
          <w:u w:val="none"/>
        </w:rPr>
      </w:pPr>
      <w:r>
        <w:rPr>
          <w:rFonts w:hint="eastAsia" w:cs="仿宋"/>
          <w:u w:val="none"/>
        </w:rPr>
        <w:t>溧水区人民医院</w:t>
      </w:r>
      <w:r>
        <w:rPr>
          <w:rFonts w:hint="eastAsia" w:cs="仿宋"/>
          <w:u w:val="none"/>
          <w:lang w:val="en-US" w:eastAsia="zh-CN"/>
        </w:rPr>
        <w:t>灭四害</w:t>
      </w:r>
      <w:r>
        <w:rPr>
          <w:rFonts w:hint="eastAsia" w:cs="仿宋"/>
          <w:u w:val="none"/>
        </w:rPr>
        <w:t>项目的潜在</w:t>
      </w:r>
      <w:r>
        <w:rPr>
          <w:rFonts w:hint="eastAsia" w:cs="仿宋"/>
          <w:u w:val="none"/>
          <w:lang w:eastAsia="zh-CN"/>
        </w:rPr>
        <w:t>服务商</w:t>
      </w:r>
      <w:r>
        <w:rPr>
          <w:rFonts w:hint="eastAsia" w:cs="仿宋"/>
          <w:u w:val="none"/>
        </w:rPr>
        <w:t>应在溧水区人民医院官网获取采购文件，并于20</w:t>
      </w:r>
      <w:r>
        <w:rPr>
          <w:rFonts w:hint="eastAsia" w:cs="仿宋"/>
          <w:u w:val="none"/>
          <w:lang w:val="en-US" w:eastAsia="zh-CN"/>
        </w:rPr>
        <w:t>25</w:t>
      </w:r>
      <w:r>
        <w:rPr>
          <w:rFonts w:hint="eastAsia" w:cs="仿宋"/>
          <w:u w:val="none"/>
        </w:rPr>
        <w:t>年</w:t>
      </w:r>
      <w:r>
        <w:rPr>
          <w:rFonts w:hint="eastAsia" w:cs="仿宋"/>
          <w:u w:val="none"/>
          <w:lang w:val="en-US" w:eastAsia="zh-CN"/>
        </w:rPr>
        <w:t>4</w:t>
      </w:r>
      <w:r>
        <w:rPr>
          <w:rFonts w:hint="eastAsia" w:cs="仿宋"/>
          <w:u w:val="none"/>
        </w:rPr>
        <w:t>月</w:t>
      </w:r>
      <w:r>
        <w:rPr>
          <w:rFonts w:hint="eastAsia" w:cs="仿宋"/>
          <w:u w:val="none"/>
          <w:lang w:val="en-US" w:eastAsia="zh-CN"/>
        </w:rPr>
        <w:t>14</w:t>
      </w:r>
      <w:r>
        <w:rPr>
          <w:rFonts w:hint="eastAsia" w:cs="仿宋"/>
          <w:u w:val="none"/>
        </w:rPr>
        <w:t>日</w:t>
      </w:r>
      <w:r>
        <w:rPr>
          <w:rFonts w:hint="eastAsia" w:cs="仿宋"/>
          <w:u w:val="none"/>
          <w:lang w:val="en-US" w:eastAsia="zh-CN"/>
        </w:rPr>
        <w:t>9</w:t>
      </w:r>
      <w:r>
        <w:rPr>
          <w:rFonts w:hint="eastAsia" w:cs="仿宋"/>
          <w:u w:val="none"/>
        </w:rPr>
        <w:t>点30分（北京时间）前提交响应文件。</w:t>
      </w:r>
    </w:p>
    <w:p w14:paraId="5B17449D">
      <w:pPr>
        <w:spacing w:line="400" w:lineRule="exact"/>
        <w:ind w:firstLine="281" w:firstLineChars="100"/>
        <w:rPr>
          <w:rFonts w:hint="eastAsia" w:cs="仿宋"/>
          <w:u w:val="none"/>
        </w:rPr>
      </w:pPr>
    </w:p>
    <w:p w14:paraId="26B02F2D">
      <w:pPr>
        <w:spacing w:line="400" w:lineRule="exact"/>
        <w:ind w:left="0" w:leftChars="0" w:firstLine="0" w:firstLineChars="0"/>
        <w:rPr>
          <w:rFonts w:hint="eastAsia" w:cs="仿宋"/>
          <w:u w:val="none"/>
        </w:rPr>
      </w:pPr>
      <w:r>
        <w:rPr>
          <w:rFonts w:hint="eastAsia" w:cs="仿宋"/>
          <w:u w:val="none"/>
        </w:rPr>
        <w:t>一、项目基本情况</w:t>
      </w:r>
      <w:bookmarkEnd w:id="3"/>
      <w:bookmarkEnd w:id="4"/>
      <w:bookmarkEnd w:id="5"/>
      <w:bookmarkEnd w:id="6"/>
    </w:p>
    <w:p w14:paraId="500EA51E">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项目编号：</w:t>
      </w:r>
      <w:r>
        <w:rPr>
          <w:rFonts w:hint="eastAsia" w:cs="仿宋"/>
          <w:b w:val="0"/>
          <w:bCs w:val="0"/>
          <w:color w:val="000000"/>
          <w:kern w:val="0"/>
          <w:highlight w:val="none"/>
          <w:u w:val="none"/>
        </w:rPr>
        <w:t>LSRY-</w:t>
      </w:r>
      <w:r>
        <w:rPr>
          <w:rFonts w:hint="eastAsia" w:cs="仿宋"/>
          <w:b w:val="0"/>
          <w:bCs w:val="0"/>
          <w:color w:val="000000"/>
          <w:kern w:val="0"/>
          <w:highlight w:val="none"/>
          <w:u w:val="none"/>
          <w:lang w:eastAsia="zh-CN"/>
        </w:rPr>
        <w:t>ZB2025-Z004</w:t>
      </w:r>
    </w:p>
    <w:p w14:paraId="5CE14C95">
      <w:pPr>
        <w:spacing w:line="400" w:lineRule="exact"/>
        <w:rPr>
          <w:rFonts w:hint="eastAsia" w:cs="仿宋"/>
          <w:b w:val="0"/>
          <w:bCs w:val="0"/>
          <w:color w:val="000000"/>
          <w:kern w:val="0"/>
          <w:highlight w:val="none"/>
          <w:u w:val="none"/>
        </w:rPr>
      </w:pPr>
      <w:r>
        <w:rPr>
          <w:rFonts w:hint="eastAsia" w:cs="仿宋"/>
          <w:color w:val="000000"/>
          <w:kern w:val="0"/>
          <w:highlight w:val="none"/>
          <w:u w:val="none"/>
        </w:rPr>
        <w:t>项目名称：</w:t>
      </w:r>
      <w:r>
        <w:rPr>
          <w:rFonts w:hint="eastAsia" w:cs="仿宋"/>
          <w:b w:val="0"/>
          <w:bCs w:val="0"/>
          <w:color w:val="000000"/>
          <w:kern w:val="0"/>
          <w:highlight w:val="none"/>
          <w:u w:val="none"/>
        </w:rPr>
        <w:t>溧水区人民医院</w:t>
      </w:r>
      <w:r>
        <w:rPr>
          <w:rFonts w:hint="eastAsia" w:cs="仿宋"/>
          <w:b w:val="0"/>
          <w:bCs w:val="0"/>
          <w:color w:val="000000"/>
          <w:kern w:val="0"/>
          <w:highlight w:val="none"/>
          <w:u w:val="none"/>
          <w:lang w:val="en-US" w:eastAsia="zh-CN"/>
        </w:rPr>
        <w:t>灭四害</w:t>
      </w:r>
      <w:r>
        <w:rPr>
          <w:rFonts w:hint="eastAsia" w:cs="仿宋"/>
          <w:b w:val="0"/>
          <w:bCs w:val="0"/>
          <w:color w:val="000000"/>
          <w:kern w:val="0"/>
          <w:highlight w:val="none"/>
          <w:u w:val="none"/>
        </w:rPr>
        <w:t>项目</w:t>
      </w:r>
    </w:p>
    <w:p w14:paraId="4A43E46B">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采购方式：</w:t>
      </w:r>
      <w:r>
        <w:rPr>
          <w:rFonts w:hint="eastAsia" w:cs="仿宋"/>
          <w:b w:val="0"/>
          <w:bCs w:val="0"/>
          <w:color w:val="000000"/>
          <w:kern w:val="0"/>
          <w:highlight w:val="none"/>
          <w:u w:val="none"/>
        </w:rPr>
        <w:t>询价</w:t>
      </w:r>
    </w:p>
    <w:p w14:paraId="299EB31E">
      <w:pPr>
        <w:spacing w:line="400" w:lineRule="exact"/>
        <w:rPr>
          <w:rFonts w:hint="eastAsia" w:cs="仿宋"/>
          <w:color w:val="000000"/>
          <w:kern w:val="0"/>
          <w:highlight w:val="none"/>
          <w:u w:val="none"/>
          <w:lang w:val="en-US" w:eastAsia="zh-CN"/>
        </w:rPr>
      </w:pPr>
      <w:r>
        <w:rPr>
          <w:rFonts w:hint="eastAsia" w:cs="仿宋"/>
          <w:color w:val="000000"/>
          <w:kern w:val="0"/>
          <w:highlight w:val="none"/>
          <w:u w:val="none"/>
        </w:rPr>
        <w:t>最</w:t>
      </w:r>
      <w:r>
        <w:rPr>
          <w:rFonts w:hint="eastAsia" w:cs="仿宋"/>
          <w:color w:val="000000"/>
          <w:kern w:val="0"/>
          <w:highlight w:val="none"/>
          <w:u w:val="none"/>
          <w:lang w:eastAsia="zh-CN"/>
        </w:rPr>
        <w:t>高</w:t>
      </w:r>
      <w:r>
        <w:rPr>
          <w:rFonts w:hint="eastAsia" w:cs="仿宋"/>
          <w:color w:val="000000"/>
          <w:kern w:val="0"/>
          <w:highlight w:val="none"/>
          <w:u w:val="none"/>
        </w:rPr>
        <w:t>限价：</w:t>
      </w:r>
      <w:bookmarkStart w:id="7" w:name="_Toc28359090"/>
      <w:bookmarkStart w:id="8" w:name="_Toc35393799"/>
      <w:bookmarkStart w:id="9" w:name="_Toc35393630"/>
      <w:bookmarkStart w:id="10" w:name="_Toc28359013"/>
      <w:r>
        <w:rPr>
          <w:rFonts w:hint="eastAsia" w:cs="仿宋"/>
          <w:color w:val="000000"/>
          <w:kern w:val="0"/>
          <w:highlight w:val="none"/>
          <w:u w:val="none"/>
          <w:lang w:val="en-US" w:eastAsia="zh-CN"/>
        </w:rPr>
        <w:t>19800元/年</w:t>
      </w:r>
    </w:p>
    <w:p w14:paraId="7B8A41D4">
      <w:pPr>
        <w:spacing w:line="400" w:lineRule="exact"/>
        <w:rPr>
          <w:rFonts w:hint="default" w:cs="仿宋"/>
          <w:color w:val="000000"/>
          <w:kern w:val="0"/>
          <w:highlight w:val="none"/>
          <w:u w:val="none"/>
          <w:lang w:val="en-US" w:eastAsia="zh-CN"/>
        </w:rPr>
      </w:pPr>
      <w:r>
        <w:rPr>
          <w:rFonts w:hint="eastAsia" w:cs="仿宋"/>
          <w:color w:val="000000"/>
          <w:kern w:val="0"/>
          <w:highlight w:val="none"/>
          <w:u w:val="none"/>
          <w:lang w:val="en-US" w:eastAsia="zh-CN"/>
        </w:rPr>
        <w:t>服务期限：一招三年，合同一年一签</w:t>
      </w:r>
    </w:p>
    <w:p w14:paraId="50EF0801">
      <w:pPr>
        <w:spacing w:line="400" w:lineRule="exact"/>
        <w:ind w:firstLine="562" w:firstLineChars="0"/>
        <w:rPr>
          <w:rFonts w:hint="default" w:cs="仿宋"/>
          <w:u w:val="none"/>
          <w:lang w:val="en-US" w:eastAsia="zh-CN"/>
        </w:rPr>
      </w:pPr>
    </w:p>
    <w:p w14:paraId="35109F36">
      <w:pPr>
        <w:numPr>
          <w:ilvl w:val="0"/>
          <w:numId w:val="3"/>
        </w:numPr>
        <w:spacing w:line="400" w:lineRule="exact"/>
        <w:ind w:firstLine="0" w:firstLineChars="0"/>
        <w:rPr>
          <w:rFonts w:hint="eastAsia" w:cs="仿宋"/>
          <w:u w:val="none"/>
          <w:lang w:eastAsia="zh-CN"/>
        </w:rPr>
      </w:pPr>
      <w:r>
        <w:rPr>
          <w:rFonts w:hint="eastAsia" w:cs="仿宋"/>
          <w:u w:val="none"/>
        </w:rPr>
        <w:t>投标人资格要求</w:t>
      </w:r>
      <w:bookmarkEnd w:id="2"/>
      <w:bookmarkEnd w:id="7"/>
      <w:bookmarkEnd w:id="8"/>
      <w:bookmarkEnd w:id="9"/>
      <w:bookmarkEnd w:id="10"/>
      <w:bookmarkStart w:id="11" w:name="_Toc35393632"/>
      <w:bookmarkStart w:id="12" w:name="_Toc28359092"/>
      <w:bookmarkStart w:id="13" w:name="_Toc28359015"/>
      <w:bookmarkStart w:id="14" w:name="_Toc35393801"/>
      <w:r>
        <w:rPr>
          <w:rFonts w:hint="eastAsia" w:cs="仿宋"/>
          <w:u w:val="none"/>
          <w:lang w:eastAsia="zh-CN"/>
        </w:rPr>
        <w:t>（</w:t>
      </w:r>
      <w:r>
        <w:rPr>
          <w:rFonts w:hint="eastAsia" w:cs="仿宋"/>
          <w:u w:val="single"/>
          <w:lang w:val="en-US" w:eastAsia="zh-CN"/>
        </w:rPr>
        <w:t>纸质版报名材料要制作在响应文件内</w:t>
      </w:r>
      <w:r>
        <w:rPr>
          <w:rFonts w:hint="eastAsia" w:cs="仿宋"/>
          <w:u w:val="none"/>
          <w:lang w:eastAsia="zh-CN"/>
        </w:rPr>
        <w:t>）</w:t>
      </w:r>
    </w:p>
    <w:p w14:paraId="3DEC5ADB">
      <w:pPr>
        <w:spacing w:line="400" w:lineRule="exact"/>
        <w:ind w:firstLine="560"/>
        <w:rPr>
          <w:rFonts w:hint="eastAsia" w:cs="仿宋"/>
          <w:b w:val="0"/>
          <w:bCs w:val="0"/>
          <w:u w:val="none"/>
          <w:lang w:val="en-US" w:eastAsia="zh-CN"/>
        </w:rPr>
      </w:pPr>
      <w:r>
        <w:rPr>
          <w:rFonts w:hint="eastAsia" w:cs="仿宋"/>
          <w:b w:val="0"/>
          <w:bCs w:val="0"/>
          <w:u w:val="none"/>
          <w:lang w:val="en-US" w:eastAsia="zh-CN"/>
        </w:rPr>
        <w:t>营业执照（包含本项目要求的营业范围）</w:t>
      </w:r>
    </w:p>
    <w:p w14:paraId="44751F90">
      <w:pPr>
        <w:spacing w:line="400" w:lineRule="exact"/>
        <w:ind w:firstLine="560"/>
        <w:rPr>
          <w:rFonts w:hint="eastAsia" w:cs="仿宋"/>
          <w:b w:val="0"/>
          <w:bCs w:val="0"/>
          <w:u w:val="none"/>
          <w:lang w:val="en-US" w:eastAsia="zh-CN"/>
        </w:rPr>
      </w:pPr>
      <w:r>
        <w:rPr>
          <w:rFonts w:hint="eastAsia" w:cs="仿宋"/>
          <w:b w:val="0"/>
          <w:bCs w:val="0"/>
          <w:u w:val="none"/>
          <w:lang w:val="en-US" w:eastAsia="zh-CN"/>
        </w:rPr>
        <w:t>信用中国或南京市政府采购信用记录表</w:t>
      </w:r>
    </w:p>
    <w:p w14:paraId="7B404161">
      <w:pPr>
        <w:spacing w:line="400" w:lineRule="exact"/>
        <w:ind w:firstLine="560"/>
        <w:rPr>
          <w:rFonts w:hint="default" w:cs="仿宋"/>
          <w:b/>
          <w:bCs/>
          <w:u w:val="none"/>
          <w:lang w:val="en-US" w:eastAsia="zh-CN"/>
        </w:rPr>
      </w:pPr>
      <w:r>
        <w:rPr>
          <w:rFonts w:hint="eastAsia" w:cs="仿宋"/>
          <w:b/>
          <w:bCs/>
          <w:u w:val="none"/>
          <w:lang w:val="en-US" w:eastAsia="zh-CN"/>
        </w:rPr>
        <w:t>本项目特定资质要求：</w:t>
      </w:r>
    </w:p>
    <w:p w14:paraId="471C10EB">
      <w:pPr>
        <w:spacing w:line="400" w:lineRule="exact"/>
        <w:ind w:firstLine="560"/>
        <w:rPr>
          <w:rFonts w:hint="eastAsia" w:cs="仿宋"/>
          <w:b w:val="0"/>
          <w:bCs w:val="0"/>
          <w:u w:val="none"/>
          <w:lang w:val="en-US" w:eastAsia="zh-CN"/>
        </w:rPr>
      </w:pPr>
      <w:r>
        <w:rPr>
          <w:rFonts w:hint="eastAsia" w:cs="仿宋"/>
          <w:b w:val="0"/>
          <w:bCs w:val="0"/>
          <w:u w:val="none"/>
          <w:lang w:val="en-US" w:eastAsia="zh-CN"/>
        </w:rPr>
        <w:t>1、具有有害生物防治及相关项目经营许可证明。</w:t>
      </w:r>
    </w:p>
    <w:p w14:paraId="2B4A6192">
      <w:pPr>
        <w:spacing w:line="400" w:lineRule="exact"/>
        <w:ind w:firstLine="560"/>
        <w:rPr>
          <w:rFonts w:hint="default" w:cs="仿宋"/>
          <w:b w:val="0"/>
          <w:bCs w:val="0"/>
          <w:u w:val="none"/>
          <w:lang w:val="en-US" w:eastAsia="zh-CN"/>
        </w:rPr>
      </w:pPr>
      <w:r>
        <w:rPr>
          <w:rFonts w:hint="eastAsia" w:cs="仿宋"/>
          <w:b w:val="0"/>
          <w:bCs w:val="0"/>
          <w:u w:val="none"/>
          <w:lang w:val="en-US" w:eastAsia="zh-CN"/>
        </w:rPr>
        <w:t>2、具备有害生物防治服务机构颁发的备案证明。</w:t>
      </w:r>
    </w:p>
    <w:p w14:paraId="7801AD35">
      <w:pPr>
        <w:spacing w:line="400" w:lineRule="exact"/>
        <w:ind w:firstLine="560"/>
        <w:rPr>
          <w:rFonts w:hint="default" w:cs="仿宋"/>
          <w:b w:val="0"/>
          <w:bCs w:val="0"/>
          <w:u w:val="none"/>
          <w:lang w:val="en-US" w:eastAsia="zh-CN"/>
        </w:rPr>
      </w:pPr>
      <w:r>
        <w:rPr>
          <w:rFonts w:hint="eastAsia" w:cs="仿宋"/>
          <w:b w:val="0"/>
          <w:bCs w:val="0"/>
          <w:u w:val="none"/>
          <w:lang w:val="en-US" w:eastAsia="zh-CN"/>
        </w:rPr>
        <w:t>3、具有有害生物防治服务机构颁发的能力等级证书（丙级及以上）。</w:t>
      </w:r>
    </w:p>
    <w:p w14:paraId="07ECB283">
      <w:pPr>
        <w:spacing w:line="400" w:lineRule="exact"/>
        <w:ind w:firstLine="560"/>
        <w:rPr>
          <w:rFonts w:hint="default" w:cs="仿宋"/>
          <w:b w:val="0"/>
          <w:bCs w:val="0"/>
          <w:u w:val="none"/>
          <w:lang w:val="en-US" w:eastAsia="zh-CN"/>
        </w:rPr>
      </w:pPr>
      <w:r>
        <w:rPr>
          <w:rFonts w:hint="eastAsia" w:cs="仿宋"/>
          <w:b w:val="0"/>
          <w:bCs w:val="0"/>
          <w:u w:val="none"/>
          <w:lang w:val="en-US" w:eastAsia="zh-CN"/>
        </w:rPr>
        <w:t>4、具有有害生物防治服务机构资质证书。</w:t>
      </w:r>
    </w:p>
    <w:p w14:paraId="783790F9">
      <w:pPr>
        <w:spacing w:line="400" w:lineRule="exact"/>
        <w:ind w:firstLine="560"/>
        <w:rPr>
          <w:rFonts w:hint="eastAsia" w:cs="仿宋"/>
          <w:b w:val="0"/>
          <w:bCs w:val="0"/>
          <w:u w:val="none"/>
          <w:lang w:val="zh-CN"/>
        </w:rPr>
      </w:pPr>
      <w:r>
        <w:rPr>
          <w:rFonts w:hint="eastAsia" w:cs="仿宋"/>
          <w:b w:val="0"/>
          <w:bCs w:val="0"/>
          <w:u w:val="none"/>
          <w:lang w:val="en-US" w:eastAsia="zh-CN"/>
        </w:rPr>
        <w:t>5、进场服务人员具有有害生物防治员资质证书。</w:t>
      </w:r>
    </w:p>
    <w:p w14:paraId="2E9988EE">
      <w:pPr>
        <w:spacing w:line="400" w:lineRule="exact"/>
        <w:ind w:left="0" w:leftChars="0" w:firstLine="0" w:firstLineChars="0"/>
        <w:rPr>
          <w:rFonts w:hint="eastAsia" w:cs="仿宋"/>
          <w:b w:val="0"/>
          <w:bCs w:val="0"/>
          <w:u w:val="none"/>
          <w:lang w:val="zh-CN"/>
        </w:rPr>
      </w:pPr>
      <w:r>
        <w:rPr>
          <w:rFonts w:hint="eastAsia" w:cs="仿宋"/>
          <w:b/>
          <w:bCs/>
          <w:highlight w:val="none"/>
          <w:u w:val="none"/>
          <w:lang w:val="zh-CN"/>
        </w:rPr>
        <w:t>下列供应</w:t>
      </w:r>
      <w:r>
        <w:rPr>
          <w:rFonts w:hint="eastAsia" w:cs="仿宋"/>
          <w:b/>
          <w:bCs/>
          <w:u w:val="none"/>
          <w:lang w:val="zh-CN"/>
        </w:rPr>
        <w:t>商不得参加本次采购活动：</w:t>
      </w:r>
    </w:p>
    <w:p w14:paraId="1A59C8D0">
      <w:pPr>
        <w:spacing w:line="400" w:lineRule="exact"/>
        <w:ind w:firstLine="560"/>
        <w:rPr>
          <w:rFonts w:hint="eastAsia" w:cs="仿宋"/>
          <w:b w:val="0"/>
          <w:bCs w:val="0"/>
          <w:u w:val="none"/>
        </w:rPr>
      </w:pPr>
      <w:r>
        <w:rPr>
          <w:rFonts w:hint="eastAsia" w:cs="仿宋"/>
          <w:b w:val="0"/>
          <w:bCs w:val="0"/>
          <w:u w:val="none"/>
        </w:rPr>
        <w:t>（1）供应商单位负责人为同一人或者存在直接控股、管理关系的不同供应商，不得参加同一合同项下的政府采购活动。</w:t>
      </w:r>
    </w:p>
    <w:p w14:paraId="7C16D9F7">
      <w:pPr>
        <w:spacing w:line="400" w:lineRule="exact"/>
        <w:ind w:firstLine="560"/>
        <w:rPr>
          <w:rFonts w:hint="eastAsia" w:cs="仿宋"/>
          <w:b w:val="0"/>
          <w:bCs w:val="0"/>
          <w:u w:val="none"/>
        </w:rPr>
      </w:pPr>
      <w:r>
        <w:rPr>
          <w:rFonts w:hint="eastAsia" w:cs="仿宋"/>
          <w:b w:val="0"/>
          <w:bCs w:val="0"/>
          <w:u w:val="none"/>
        </w:rPr>
        <w:t>（2）凡为采购项目提供整体设计、规范编制或者项目管理、监理、</w:t>
      </w:r>
      <w:r>
        <w:rPr>
          <w:rFonts w:hint="eastAsia" w:cs="仿宋"/>
          <w:b w:val="0"/>
          <w:bCs w:val="0"/>
          <w:u w:val="none"/>
          <w:lang w:eastAsia="zh-CN"/>
        </w:rPr>
        <w:t>监测</w:t>
      </w:r>
      <w:r>
        <w:rPr>
          <w:rFonts w:hint="eastAsia" w:cs="仿宋"/>
          <w:b w:val="0"/>
          <w:bCs w:val="0"/>
          <w:u w:val="none"/>
        </w:rPr>
        <w:t>等服务的供应商，不得再参加本项目的采购活动。</w:t>
      </w:r>
    </w:p>
    <w:p w14:paraId="423F5B41">
      <w:pPr>
        <w:spacing w:line="400" w:lineRule="exact"/>
        <w:ind w:firstLine="560"/>
        <w:rPr>
          <w:rFonts w:hint="eastAsia" w:cs="仿宋"/>
          <w:b w:val="0"/>
          <w:bCs w:val="0"/>
          <w:highlight w:val="none"/>
          <w:u w:val="none"/>
        </w:rPr>
      </w:pPr>
      <w:r>
        <w:rPr>
          <w:rFonts w:hint="eastAsia" w:cs="仿宋"/>
          <w:b w:val="0"/>
          <w:bCs w:val="0"/>
          <w:u w:val="none"/>
        </w:rPr>
        <w:t>（3）供应商被“信用中国”网站（www.creditchina.gov.cn）、“中国政</w:t>
      </w:r>
      <w:r>
        <w:rPr>
          <w:rFonts w:hint="eastAsia" w:cs="仿宋"/>
          <w:b w:val="0"/>
          <w:bCs w:val="0"/>
          <w:highlight w:val="none"/>
          <w:u w:val="none"/>
        </w:rPr>
        <w:t>府采购网”(www.ccgp.gov.cn)列入失信被执行人、重大税收违法案件当事人名单、政府采购严重违法失信行为记录名单。</w:t>
      </w:r>
    </w:p>
    <w:p w14:paraId="7C491952">
      <w:pPr>
        <w:spacing w:line="400" w:lineRule="exact"/>
        <w:ind w:left="0" w:leftChars="0" w:firstLine="0" w:firstLineChars="0"/>
        <w:rPr>
          <w:rFonts w:hint="eastAsia" w:cs="仿宋"/>
          <w:u w:val="none"/>
        </w:rPr>
      </w:pPr>
    </w:p>
    <w:p w14:paraId="0021C195">
      <w:pPr>
        <w:spacing w:line="400" w:lineRule="exact"/>
        <w:ind w:left="0" w:leftChars="0" w:firstLine="0" w:firstLineChars="0"/>
        <w:rPr>
          <w:rFonts w:hint="eastAsia" w:cs="仿宋"/>
          <w:u w:val="none"/>
        </w:rPr>
      </w:pPr>
      <w:r>
        <w:rPr>
          <w:rFonts w:hint="eastAsia" w:cs="仿宋"/>
          <w:u w:val="none"/>
          <w:lang w:val="en-US" w:eastAsia="zh-CN"/>
        </w:rPr>
        <w:t>三</w:t>
      </w:r>
      <w:r>
        <w:rPr>
          <w:rFonts w:hint="eastAsia" w:cs="仿宋"/>
          <w:u w:val="none"/>
        </w:rPr>
        <w:t>、报名事宜</w:t>
      </w:r>
    </w:p>
    <w:p w14:paraId="2A0C311F">
      <w:pPr>
        <w:spacing w:line="400" w:lineRule="exact"/>
        <w:ind w:firstLine="560"/>
        <w:rPr>
          <w:rFonts w:hint="eastAsia" w:cs="仿宋"/>
          <w:b w:val="0"/>
          <w:bCs w:val="0"/>
          <w:u w:val="none"/>
        </w:rPr>
      </w:pPr>
      <w:r>
        <w:rPr>
          <w:rFonts w:hint="eastAsia" w:cs="仿宋"/>
          <w:b w:val="0"/>
          <w:bCs w:val="0"/>
          <w:u w:val="none"/>
        </w:rPr>
        <w:t>请在</w:t>
      </w:r>
      <w:r>
        <w:rPr>
          <w:rFonts w:hint="eastAsia" w:cs="仿宋"/>
        </w:rPr>
        <w:t>202</w:t>
      </w:r>
      <w:r>
        <w:rPr>
          <w:rFonts w:hint="eastAsia" w:cs="仿宋"/>
          <w:lang w:val="en-US" w:eastAsia="zh-CN"/>
        </w:rPr>
        <w:t>5</w:t>
      </w:r>
      <w:r>
        <w:rPr>
          <w:rFonts w:hint="eastAsia" w:cs="仿宋"/>
        </w:rPr>
        <w:t>年</w:t>
      </w:r>
      <w:r>
        <w:rPr>
          <w:rFonts w:hint="eastAsia" w:cs="仿宋"/>
          <w:lang w:val="en-US" w:eastAsia="zh-CN"/>
        </w:rPr>
        <w:t>4</w:t>
      </w:r>
      <w:r>
        <w:rPr>
          <w:rFonts w:hint="eastAsia" w:cs="仿宋"/>
        </w:rPr>
        <w:t>月</w:t>
      </w:r>
      <w:r>
        <w:rPr>
          <w:rFonts w:hint="eastAsia" w:cs="仿宋"/>
          <w:lang w:val="en-US" w:eastAsia="zh-CN"/>
        </w:rPr>
        <w:t>9</w:t>
      </w:r>
      <w:r>
        <w:rPr>
          <w:rFonts w:hint="eastAsia" w:cs="仿宋"/>
        </w:rPr>
        <w:t>日-202</w:t>
      </w:r>
      <w:r>
        <w:rPr>
          <w:rFonts w:hint="eastAsia" w:cs="仿宋"/>
          <w:lang w:val="en-US" w:eastAsia="zh-CN"/>
        </w:rPr>
        <w:t>5</w:t>
      </w:r>
      <w:r>
        <w:rPr>
          <w:rFonts w:hint="eastAsia" w:cs="仿宋"/>
        </w:rPr>
        <w:t>年</w:t>
      </w:r>
      <w:r>
        <w:rPr>
          <w:rFonts w:hint="eastAsia" w:cs="仿宋"/>
          <w:lang w:val="en-US" w:eastAsia="zh-CN"/>
        </w:rPr>
        <w:t>4</w:t>
      </w:r>
      <w:r>
        <w:rPr>
          <w:rFonts w:hint="eastAsia" w:cs="仿宋"/>
        </w:rPr>
        <w:t>月</w:t>
      </w:r>
      <w:r>
        <w:rPr>
          <w:rFonts w:hint="eastAsia" w:cs="仿宋"/>
          <w:lang w:val="en-US" w:eastAsia="zh-CN"/>
        </w:rPr>
        <w:t>11</w:t>
      </w:r>
      <w:r>
        <w:rPr>
          <w:rFonts w:hint="eastAsia" w:cs="仿宋"/>
        </w:rPr>
        <w:t>日</w:t>
      </w:r>
      <w:r>
        <w:rPr>
          <w:rFonts w:hint="eastAsia" w:cs="仿宋"/>
          <w:lang w:val="en-US" w:eastAsia="zh-CN"/>
        </w:rPr>
        <w:t>17:30</w:t>
      </w:r>
      <w:r>
        <w:rPr>
          <w:rFonts w:hint="eastAsia" w:cs="仿宋"/>
          <w:b w:val="0"/>
          <w:bCs w:val="0"/>
          <w:u w:val="none"/>
        </w:rPr>
        <w:t>前，将符合采购文件要求的资格证明文件以Word或PDF电子文档形式发送至</w:t>
      </w:r>
      <w:r>
        <w:rPr>
          <w:rFonts w:hint="eastAsia" w:cs="仿宋"/>
          <w:b w:val="0"/>
          <w:bCs w:val="0"/>
        </w:rPr>
        <w:t>168673332@qq.com</w:t>
      </w:r>
      <w:r>
        <w:rPr>
          <w:rFonts w:hint="eastAsia" w:cs="仿宋"/>
          <w:b w:val="0"/>
          <w:bCs w:val="0"/>
          <w:u w:val="none"/>
        </w:rPr>
        <w:t>完成报名，邮件名称及报名文件均命名为“项目名称+</w:t>
      </w:r>
      <w:r>
        <w:rPr>
          <w:rFonts w:hint="eastAsia" w:cs="仿宋"/>
          <w:b w:val="0"/>
          <w:bCs w:val="0"/>
          <w:u w:val="none"/>
          <w:lang w:eastAsia="zh-CN"/>
        </w:rPr>
        <w:t>服务商</w:t>
      </w:r>
      <w:r>
        <w:rPr>
          <w:rFonts w:hint="eastAsia" w:cs="仿宋"/>
          <w:b w:val="0"/>
          <w:bCs w:val="0"/>
          <w:u w:val="none"/>
        </w:rPr>
        <w:t>名称+联系电话”。</w:t>
      </w:r>
    </w:p>
    <w:bookmarkEnd w:id="11"/>
    <w:bookmarkEnd w:id="12"/>
    <w:bookmarkEnd w:id="13"/>
    <w:bookmarkEnd w:id="14"/>
    <w:p w14:paraId="25C778CF">
      <w:pPr>
        <w:spacing w:line="400" w:lineRule="exact"/>
        <w:ind w:firstLine="560"/>
        <w:rPr>
          <w:rFonts w:hint="eastAsia" w:cs="仿宋"/>
          <w:b w:val="0"/>
          <w:bCs w:val="0"/>
          <w:u w:val="none"/>
        </w:rPr>
      </w:pPr>
    </w:p>
    <w:p w14:paraId="70726C05">
      <w:pPr>
        <w:spacing w:line="400" w:lineRule="exact"/>
        <w:ind w:left="0" w:leftChars="0" w:firstLine="0" w:firstLineChars="0"/>
        <w:rPr>
          <w:rFonts w:hint="eastAsia" w:cs="仿宋"/>
          <w:b w:val="0"/>
          <w:bCs w:val="0"/>
          <w:u w:val="none"/>
        </w:rPr>
      </w:pPr>
      <w:r>
        <w:rPr>
          <w:rFonts w:hint="eastAsia" w:cs="仿宋"/>
          <w:u w:val="none"/>
          <w:lang w:val="en-US" w:eastAsia="zh-CN"/>
        </w:rPr>
        <w:t>四</w:t>
      </w:r>
      <w:r>
        <w:rPr>
          <w:rFonts w:hint="eastAsia" w:cs="仿宋"/>
          <w:u w:val="none"/>
        </w:rPr>
        <w:t>、</w:t>
      </w:r>
      <w:r>
        <w:rPr>
          <w:rFonts w:hint="eastAsia" w:cs="仿宋"/>
          <w:u w:val="none"/>
          <w:lang w:val="zh-CN"/>
        </w:rPr>
        <w:t>出现下列情形之一的响应文件按照无效处理：</w:t>
      </w:r>
      <w:r>
        <w:rPr>
          <w:rFonts w:hint="eastAsia" w:cs="仿宋"/>
          <w:b w:val="0"/>
          <w:bCs w:val="0"/>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u w:val="none"/>
          <w:lang w:val="zh-CN"/>
        </w:rPr>
      </w:pPr>
      <w:r>
        <w:rPr>
          <w:rFonts w:hint="eastAsia" w:cs="仿宋"/>
          <w:b w:val="0"/>
          <w:bCs w:val="0"/>
          <w:u w:val="none"/>
        </w:rPr>
        <w:t>出现下列情形之一的，询价终止：</w:t>
      </w:r>
      <w:r>
        <w:rPr>
          <w:rFonts w:hint="eastAsia" w:cs="仿宋"/>
          <w:b w:val="0"/>
          <w:bCs w:val="0"/>
          <w:u w:val="none"/>
          <w:lang w:val="zh-CN"/>
        </w:rPr>
        <w:t>（1）所有服务商的响应文件被询价小组认定为无效的；（</w:t>
      </w:r>
      <w:r>
        <w:rPr>
          <w:rFonts w:hint="eastAsia" w:cs="仿宋"/>
          <w:b w:val="0"/>
          <w:bCs w:val="0"/>
          <w:u w:val="none"/>
        </w:rPr>
        <w:t>2</w:t>
      </w:r>
      <w:r>
        <w:rPr>
          <w:rFonts w:hint="eastAsia" w:cs="仿宋"/>
          <w:b w:val="0"/>
          <w:bCs w:val="0"/>
          <w:u w:val="none"/>
          <w:lang w:val="zh-CN"/>
        </w:rPr>
        <w:t>）出现影响采购公正的违法、违规行为的；（</w:t>
      </w:r>
      <w:r>
        <w:rPr>
          <w:rFonts w:hint="eastAsia" w:cs="仿宋"/>
          <w:b w:val="0"/>
          <w:bCs w:val="0"/>
          <w:u w:val="none"/>
        </w:rPr>
        <w:t>3</w:t>
      </w:r>
      <w:r>
        <w:rPr>
          <w:rFonts w:hint="eastAsia" w:cs="仿宋"/>
          <w:b w:val="0"/>
          <w:bCs w:val="0"/>
          <w:u w:val="none"/>
          <w:lang w:val="zh-CN"/>
        </w:rPr>
        <w:t>）服务商的最终报价超过采购预算的；（</w:t>
      </w:r>
      <w:r>
        <w:rPr>
          <w:rFonts w:hint="eastAsia" w:cs="仿宋"/>
          <w:b w:val="0"/>
          <w:bCs w:val="0"/>
          <w:u w:val="none"/>
        </w:rPr>
        <w:t>4</w:t>
      </w:r>
      <w:r>
        <w:rPr>
          <w:rFonts w:hint="eastAsia" w:cs="仿宋"/>
          <w:b w:val="0"/>
          <w:bCs w:val="0"/>
          <w:u w:val="none"/>
          <w:lang w:val="zh-CN"/>
        </w:rPr>
        <w:t>）因重大变故，采购任务取消的。</w:t>
      </w:r>
    </w:p>
    <w:p w14:paraId="519D97DF">
      <w:pPr>
        <w:spacing w:line="400" w:lineRule="exact"/>
        <w:ind w:firstLine="560"/>
        <w:rPr>
          <w:rFonts w:hint="eastAsia" w:cs="仿宋"/>
          <w:b w:val="0"/>
          <w:bCs w:val="0"/>
          <w:u w:val="none"/>
        </w:rPr>
      </w:pPr>
    </w:p>
    <w:p w14:paraId="25D830F0">
      <w:pPr>
        <w:spacing w:line="400" w:lineRule="exact"/>
        <w:ind w:left="0" w:leftChars="0" w:firstLine="0" w:firstLineChars="0"/>
        <w:rPr>
          <w:rFonts w:hint="eastAsia" w:cs="仿宋"/>
          <w:u w:val="none"/>
        </w:rPr>
      </w:pPr>
      <w:r>
        <w:rPr>
          <w:rFonts w:hint="eastAsia" w:cs="仿宋"/>
          <w:u w:val="none"/>
          <w:lang w:val="en-US" w:eastAsia="zh-CN"/>
        </w:rPr>
        <w:t>五</w:t>
      </w:r>
      <w:r>
        <w:rPr>
          <w:rFonts w:hint="eastAsia" w:cs="仿宋"/>
          <w:u w:val="none"/>
        </w:rPr>
        <w:t>、响应文件接收截止时间</w:t>
      </w:r>
      <w:r>
        <w:rPr>
          <w:rFonts w:hint="eastAsia" w:cs="仿宋"/>
          <w:u w:val="none"/>
          <w:lang w:eastAsia="zh-CN"/>
        </w:rPr>
        <w:t>、</w:t>
      </w:r>
      <w:r>
        <w:rPr>
          <w:rFonts w:hint="eastAsia" w:cs="仿宋"/>
          <w:u w:val="none"/>
        </w:rPr>
        <w:t>开（评）标时间及地点</w:t>
      </w:r>
    </w:p>
    <w:p w14:paraId="71DA2261">
      <w:pPr>
        <w:spacing w:line="400" w:lineRule="exact"/>
        <w:ind w:firstLine="560"/>
        <w:rPr>
          <w:rFonts w:hint="eastAsia" w:cs="仿宋"/>
          <w:b w:val="0"/>
          <w:bCs w:val="0"/>
          <w:u w:val="none"/>
        </w:rPr>
      </w:pPr>
      <w:r>
        <w:rPr>
          <w:rFonts w:hint="eastAsia" w:cs="仿宋"/>
          <w:b w:val="0"/>
          <w:bCs w:val="0"/>
          <w:u w:val="none"/>
        </w:rPr>
        <w:t>响应文件接收截止时间</w:t>
      </w:r>
      <w:r>
        <w:rPr>
          <w:rFonts w:hint="eastAsia" w:cs="仿宋"/>
          <w:b w:val="0"/>
          <w:bCs w:val="0"/>
          <w:u w:val="none"/>
          <w:lang w:eastAsia="zh-CN"/>
        </w:rPr>
        <w:t>及</w:t>
      </w:r>
      <w:r>
        <w:rPr>
          <w:rFonts w:hint="eastAsia" w:cs="仿宋"/>
          <w:b w:val="0"/>
          <w:bCs w:val="0"/>
          <w:u w:val="none"/>
        </w:rPr>
        <w:t>开标时间：202</w:t>
      </w:r>
      <w:r>
        <w:rPr>
          <w:rFonts w:hint="eastAsia" w:cs="仿宋"/>
          <w:b w:val="0"/>
          <w:bCs w:val="0"/>
          <w:u w:val="none"/>
          <w:lang w:val="en-US" w:eastAsia="zh-CN"/>
        </w:rPr>
        <w:t>5</w:t>
      </w:r>
      <w:r>
        <w:rPr>
          <w:rFonts w:hint="eastAsia" w:cs="仿宋"/>
          <w:b w:val="0"/>
          <w:bCs w:val="0"/>
          <w:u w:val="none"/>
        </w:rPr>
        <w:t>年</w:t>
      </w:r>
      <w:r>
        <w:rPr>
          <w:rFonts w:hint="eastAsia" w:cs="仿宋"/>
          <w:b w:val="0"/>
          <w:bCs w:val="0"/>
          <w:u w:val="none"/>
          <w:lang w:val="en-US" w:eastAsia="zh-CN"/>
        </w:rPr>
        <w:t>4</w:t>
      </w:r>
      <w:r>
        <w:rPr>
          <w:rFonts w:hint="eastAsia" w:cs="仿宋"/>
          <w:b w:val="0"/>
          <w:bCs w:val="0"/>
          <w:u w:val="none"/>
        </w:rPr>
        <w:t>月</w:t>
      </w:r>
      <w:r>
        <w:rPr>
          <w:rFonts w:hint="eastAsia" w:cs="仿宋"/>
          <w:b w:val="0"/>
          <w:bCs w:val="0"/>
          <w:u w:val="none"/>
          <w:lang w:val="en-US" w:eastAsia="zh-CN"/>
        </w:rPr>
        <w:t>14</w:t>
      </w:r>
      <w:r>
        <w:rPr>
          <w:rFonts w:hint="eastAsia" w:cs="仿宋"/>
          <w:b w:val="0"/>
          <w:bCs w:val="0"/>
          <w:u w:val="none"/>
        </w:rPr>
        <w:t>日</w:t>
      </w:r>
      <w:r>
        <w:rPr>
          <w:rFonts w:hint="eastAsia" w:cs="仿宋"/>
          <w:b w:val="0"/>
          <w:bCs w:val="0"/>
          <w:u w:val="none"/>
          <w:lang w:val="en-US" w:eastAsia="zh-CN"/>
        </w:rPr>
        <w:t>9</w:t>
      </w:r>
      <w:r>
        <w:rPr>
          <w:rFonts w:hint="eastAsia" w:cs="仿宋"/>
          <w:b w:val="0"/>
          <w:bCs w:val="0"/>
          <w:u w:val="none"/>
        </w:rPr>
        <w:t>点</w:t>
      </w:r>
      <w:r>
        <w:rPr>
          <w:rFonts w:hint="eastAsia" w:cs="仿宋"/>
          <w:b w:val="0"/>
          <w:bCs w:val="0"/>
          <w:u w:val="none"/>
          <w:lang w:val="en-US" w:eastAsia="zh-CN"/>
        </w:rPr>
        <w:t>30</w:t>
      </w:r>
      <w:r>
        <w:rPr>
          <w:rFonts w:hint="eastAsia" w:cs="仿宋"/>
          <w:b w:val="0"/>
          <w:bCs w:val="0"/>
          <w:u w:val="none"/>
        </w:rPr>
        <w:t>分（北京时间）</w:t>
      </w:r>
    </w:p>
    <w:p w14:paraId="5865D01C">
      <w:pPr>
        <w:spacing w:line="400" w:lineRule="exact"/>
        <w:ind w:firstLine="560"/>
        <w:rPr>
          <w:rFonts w:hint="eastAsia" w:cs="仿宋"/>
          <w:b w:val="0"/>
          <w:bCs w:val="0"/>
          <w:u w:val="none"/>
        </w:rPr>
      </w:pPr>
      <w:r>
        <w:rPr>
          <w:rFonts w:hint="eastAsia" w:cs="仿宋"/>
          <w:b w:val="0"/>
          <w:bCs w:val="0"/>
          <w:u w:val="none"/>
        </w:rPr>
        <w:t>开标地点：溧水区人民医院行政楼5楼会议室。</w:t>
      </w:r>
    </w:p>
    <w:p w14:paraId="3128FAA3">
      <w:pPr>
        <w:spacing w:line="400" w:lineRule="exact"/>
        <w:ind w:firstLine="560"/>
        <w:rPr>
          <w:rFonts w:hint="eastAsia" w:cs="仿宋"/>
          <w:b w:val="0"/>
          <w:bCs w:val="0"/>
          <w:u w:val="none"/>
        </w:rPr>
      </w:pPr>
      <w:bookmarkStart w:id="15" w:name="_Toc28359017"/>
      <w:bookmarkStart w:id="16" w:name="_Toc35393803"/>
      <w:bookmarkStart w:id="17" w:name="_Toc35393634"/>
      <w:bookmarkStart w:id="18" w:name="_Toc28359094"/>
    </w:p>
    <w:p w14:paraId="69B0C943">
      <w:pPr>
        <w:spacing w:line="400" w:lineRule="exact"/>
        <w:ind w:firstLine="560"/>
        <w:rPr>
          <w:rFonts w:hint="eastAsia" w:cs="仿宋"/>
          <w:b w:val="0"/>
          <w:bCs w:val="0"/>
          <w:u w:val="none"/>
        </w:rPr>
      </w:pPr>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5.项目技术及其他服务承诺。6.</w:t>
      </w:r>
      <w:r>
        <w:rPr>
          <w:rFonts w:hint="eastAsia" w:cs="仿宋"/>
          <w:b w:val="0"/>
          <w:bCs w:val="0"/>
          <w:u w:val="none"/>
          <w:lang w:val="zh-CN"/>
        </w:rPr>
        <w:t>服务商具有相关类似项目业绩情况表及证明材料等。</w:t>
      </w:r>
      <w:r>
        <w:rPr>
          <w:rFonts w:hint="eastAsia" w:cs="仿宋"/>
          <w:b w:val="0"/>
          <w:bCs w:val="0"/>
          <w:u w:val="none"/>
        </w:rPr>
        <w:t>上述材料均需加盖公章。（响应文件一式四份，一正三副，目录及页码清晰，密封，封面信息至少包含项目名称、</w:t>
      </w:r>
      <w:r>
        <w:rPr>
          <w:rFonts w:hint="eastAsia" w:cs="仿宋"/>
          <w:b w:val="0"/>
          <w:bCs w:val="0"/>
          <w:u w:val="none"/>
          <w:lang w:eastAsia="zh-CN"/>
        </w:rPr>
        <w:t>服务商</w:t>
      </w:r>
      <w:r>
        <w:rPr>
          <w:rFonts w:hint="eastAsia" w:cs="仿宋"/>
          <w:b w:val="0"/>
          <w:bCs w:val="0"/>
          <w:u w:val="none"/>
        </w:rPr>
        <w:t>名称及联系电话。每份投标文件须清楚标明“正本”或“副本”字样。一旦正本和副本不符，以正本为准。）</w:t>
      </w:r>
    </w:p>
    <w:p w14:paraId="15A7B4F7">
      <w:pPr>
        <w:spacing w:line="400" w:lineRule="exact"/>
        <w:ind w:firstLine="560"/>
        <w:rPr>
          <w:rFonts w:hint="eastAsia" w:cs="仿宋"/>
          <w:b w:val="0"/>
          <w:bCs w:val="0"/>
          <w:u w:val="none"/>
        </w:rPr>
      </w:pPr>
    </w:p>
    <w:p w14:paraId="3A19B5AD">
      <w:pPr>
        <w:spacing w:line="400" w:lineRule="exact"/>
        <w:ind w:left="0" w:leftChars="0" w:firstLine="0" w:firstLineChars="0"/>
        <w:rPr>
          <w:rFonts w:hint="eastAsia" w:cs="仿宋"/>
          <w:u w:val="none"/>
        </w:rPr>
      </w:pPr>
      <w:r>
        <w:rPr>
          <w:rFonts w:hint="eastAsia" w:cs="仿宋"/>
          <w:u w:val="none"/>
          <w:lang w:val="en-US" w:eastAsia="zh-CN"/>
        </w:rPr>
        <w:t>六</w:t>
      </w:r>
      <w:r>
        <w:rPr>
          <w:rFonts w:hint="eastAsia" w:cs="仿宋"/>
          <w:u w:val="none"/>
        </w:rPr>
        <w:t>、成交</w:t>
      </w:r>
    </w:p>
    <w:p w14:paraId="075B8A63">
      <w:pPr>
        <w:spacing w:line="400" w:lineRule="exact"/>
        <w:ind w:firstLine="560"/>
        <w:rPr>
          <w:rFonts w:hint="eastAsia" w:cs="仿宋"/>
          <w:b w:val="0"/>
          <w:bCs w:val="0"/>
          <w:u w:val="none"/>
        </w:rPr>
      </w:pPr>
      <w:r>
        <w:rPr>
          <w:rFonts w:hint="eastAsia" w:cs="仿宋"/>
          <w:b w:val="0"/>
          <w:bCs w:val="0"/>
          <w:u w:val="none"/>
        </w:rPr>
        <w:t>符合采购人对本项目资格要求，并满足采购人对本项目的采购内容及要求的基础上，投标报价</w:t>
      </w:r>
      <w:r>
        <w:rPr>
          <w:rFonts w:hint="eastAsia" w:cs="仿宋"/>
          <w:b w:val="0"/>
          <w:bCs w:val="0"/>
          <w:u w:val="none"/>
          <w:lang w:eastAsia="zh-CN"/>
        </w:rPr>
        <w:t>最低</w:t>
      </w:r>
      <w:r>
        <w:rPr>
          <w:rFonts w:hint="eastAsia" w:cs="仿宋"/>
          <w:b w:val="0"/>
          <w:bCs w:val="0"/>
          <w:u w:val="none"/>
        </w:rPr>
        <w:t>的</w:t>
      </w:r>
      <w:r>
        <w:rPr>
          <w:rFonts w:hint="eastAsia" w:cs="仿宋"/>
          <w:b w:val="0"/>
          <w:bCs w:val="0"/>
          <w:u w:val="none"/>
          <w:lang w:eastAsia="zh-CN"/>
        </w:rPr>
        <w:t>服务商</w:t>
      </w:r>
      <w:r>
        <w:rPr>
          <w:rFonts w:hint="eastAsia" w:cs="仿宋"/>
          <w:b w:val="0"/>
          <w:bCs w:val="0"/>
          <w:u w:val="none"/>
        </w:rPr>
        <w:t>为中标候选人。不再进行二次报价。</w:t>
      </w:r>
    </w:p>
    <w:p w14:paraId="5DD8B7F4">
      <w:pPr>
        <w:spacing w:line="400" w:lineRule="exact"/>
        <w:ind w:firstLine="560"/>
        <w:rPr>
          <w:rFonts w:hint="eastAsia" w:cs="仿宋"/>
          <w:b w:val="0"/>
          <w:bCs w:val="0"/>
          <w:u w:val="none"/>
        </w:rPr>
      </w:pPr>
    </w:p>
    <w:p w14:paraId="5E15EA20">
      <w:pPr>
        <w:spacing w:line="400" w:lineRule="exact"/>
        <w:ind w:left="0" w:leftChars="0" w:firstLine="0" w:firstLineChars="0"/>
        <w:rPr>
          <w:rFonts w:hint="eastAsia" w:cs="仿宋"/>
          <w:u w:val="none"/>
        </w:rPr>
      </w:pPr>
      <w:r>
        <w:rPr>
          <w:rFonts w:hint="eastAsia" w:cs="仿宋"/>
          <w:u w:val="none"/>
          <w:lang w:val="en-US" w:eastAsia="zh-CN"/>
        </w:rPr>
        <w:t>七</w:t>
      </w:r>
      <w:r>
        <w:rPr>
          <w:rFonts w:hint="eastAsia" w:cs="仿宋"/>
          <w:u w:val="none"/>
        </w:rPr>
        <w:t>、公告期限</w:t>
      </w:r>
      <w:bookmarkEnd w:id="15"/>
      <w:bookmarkEnd w:id="16"/>
      <w:bookmarkEnd w:id="17"/>
      <w:bookmarkEnd w:id="18"/>
    </w:p>
    <w:p w14:paraId="09C3A957">
      <w:pPr>
        <w:spacing w:line="400" w:lineRule="exact"/>
        <w:ind w:firstLine="560"/>
        <w:rPr>
          <w:rFonts w:hint="eastAsia" w:cs="仿宋"/>
          <w:b w:val="0"/>
          <w:bCs w:val="0"/>
          <w:u w:val="none"/>
        </w:rPr>
      </w:pPr>
      <w:r>
        <w:rPr>
          <w:rFonts w:hint="eastAsia" w:cs="仿宋"/>
          <w:b w:val="0"/>
          <w:bCs w:val="0"/>
          <w:u w:val="none"/>
        </w:rPr>
        <w:t>自本公告发布之日起3个工作日。</w:t>
      </w:r>
    </w:p>
    <w:p w14:paraId="32442EAC">
      <w:pPr>
        <w:spacing w:line="400" w:lineRule="exact"/>
        <w:ind w:firstLine="560"/>
        <w:rPr>
          <w:rFonts w:hint="eastAsia" w:cs="仿宋"/>
          <w:b w:val="0"/>
          <w:bCs w:val="0"/>
          <w:u w:val="none"/>
        </w:rPr>
      </w:pPr>
      <w:bookmarkStart w:id="19" w:name="_Toc28359018"/>
      <w:bookmarkStart w:id="20" w:name="_Toc28359095"/>
      <w:bookmarkStart w:id="21" w:name="_Toc35393805"/>
      <w:bookmarkStart w:id="22" w:name="_Toc35393636"/>
    </w:p>
    <w:p w14:paraId="7CBF3B92">
      <w:pPr>
        <w:spacing w:line="400" w:lineRule="exact"/>
        <w:ind w:left="0" w:leftChars="0" w:firstLine="0" w:firstLineChars="0"/>
        <w:rPr>
          <w:rFonts w:hint="eastAsia" w:cs="仿宋"/>
          <w:u w:val="none"/>
        </w:rPr>
      </w:pPr>
      <w:r>
        <w:rPr>
          <w:rFonts w:hint="eastAsia" w:cs="仿宋"/>
          <w:u w:val="none"/>
          <w:lang w:val="en-US" w:eastAsia="zh-CN"/>
        </w:rPr>
        <w:t>八</w:t>
      </w:r>
      <w:r>
        <w:rPr>
          <w:rFonts w:hint="eastAsia" w:cs="仿宋"/>
          <w:u w:val="none"/>
        </w:rPr>
        <w:t>、凡对本次采购提出询问，请按以下方式联系。</w:t>
      </w:r>
      <w:bookmarkEnd w:id="19"/>
      <w:bookmarkEnd w:id="20"/>
      <w:bookmarkEnd w:id="21"/>
      <w:bookmarkEnd w:id="22"/>
    </w:p>
    <w:p w14:paraId="4F5D4DFE">
      <w:pPr>
        <w:spacing w:line="400" w:lineRule="exact"/>
        <w:ind w:firstLine="560"/>
        <w:rPr>
          <w:rFonts w:hint="eastAsia" w:cs="仿宋"/>
          <w:b w:val="0"/>
          <w:bCs w:val="0"/>
          <w:u w:val="none"/>
        </w:rPr>
      </w:pPr>
      <w:r>
        <w:rPr>
          <w:rFonts w:hint="eastAsia" w:cs="仿宋"/>
          <w:b w:val="0"/>
          <w:bCs w:val="0"/>
          <w:u w:val="none"/>
        </w:rPr>
        <w:t>名    称：  总务科（</w:t>
      </w:r>
      <w:r>
        <w:rPr>
          <w:rFonts w:hint="eastAsia" w:cs="仿宋"/>
          <w:b w:val="0"/>
          <w:bCs w:val="0"/>
          <w:u w:val="none"/>
          <w:lang w:eastAsia="zh-CN"/>
        </w:rPr>
        <w:t>服务事宜</w:t>
      </w:r>
      <w:r>
        <w:rPr>
          <w:rFonts w:hint="eastAsia" w:cs="仿宋"/>
          <w:b w:val="0"/>
          <w:bCs w:val="0"/>
          <w:u w:val="none"/>
        </w:rPr>
        <w:t>咨询） 物资采购管理中心（采购事宜）</w:t>
      </w:r>
    </w:p>
    <w:p w14:paraId="4985F026">
      <w:pPr>
        <w:spacing w:line="400" w:lineRule="exact"/>
        <w:ind w:firstLine="560"/>
        <w:rPr>
          <w:rFonts w:hint="eastAsia" w:cs="仿宋"/>
          <w:b w:val="0"/>
          <w:bCs w:val="0"/>
          <w:u w:val="none"/>
        </w:rPr>
      </w:pPr>
      <w:r>
        <w:rPr>
          <w:rFonts w:hint="eastAsia" w:cs="仿宋"/>
          <w:b w:val="0"/>
          <w:bCs w:val="0"/>
          <w:u w:val="none"/>
        </w:rPr>
        <w:t xml:space="preserve">地    址：　南京市溧水区崇文路86号　　　　　　　　　     </w:t>
      </w:r>
    </w:p>
    <w:p w14:paraId="325ACAB5">
      <w:pPr>
        <w:spacing w:line="400" w:lineRule="exact"/>
        <w:ind w:firstLine="560"/>
        <w:rPr>
          <w:rFonts w:hint="eastAsia" w:cs="仿宋"/>
          <w:b w:val="0"/>
          <w:bCs w:val="0"/>
          <w:u w:val="none"/>
        </w:rPr>
      </w:pPr>
    </w:p>
    <w:p w14:paraId="601F409E">
      <w:pPr>
        <w:spacing w:line="400" w:lineRule="exact"/>
        <w:ind w:firstLine="560"/>
        <w:rPr>
          <w:rFonts w:hint="eastAsia" w:cs="仿宋"/>
          <w:b w:val="0"/>
          <w:bCs w:val="0"/>
          <w:u w:val="none"/>
        </w:rPr>
      </w:pPr>
      <w:r>
        <w:rPr>
          <w:rFonts w:hint="eastAsia" w:cs="仿宋"/>
          <w:b w:val="0"/>
          <w:bCs w:val="0"/>
          <w:u w:val="none"/>
        </w:rPr>
        <w:t>联系方式：　025-56232027</w:t>
      </w:r>
      <w:r>
        <w:rPr>
          <w:rFonts w:hint="eastAsia" w:cs="仿宋"/>
          <w:b w:val="0"/>
          <w:bCs w:val="0"/>
          <w:u w:val="none"/>
          <w:lang w:val="en-US" w:eastAsia="zh-CN"/>
        </w:rPr>
        <w:t>索</w:t>
      </w:r>
      <w:r>
        <w:rPr>
          <w:rFonts w:hint="eastAsia" w:cs="仿宋"/>
          <w:b w:val="0"/>
          <w:bCs w:val="0"/>
          <w:u w:val="none"/>
        </w:rPr>
        <w:t>老师（总务科）</w:t>
      </w:r>
    </w:p>
    <w:p w14:paraId="027717D2">
      <w:pPr>
        <w:spacing w:line="400" w:lineRule="exact"/>
        <w:ind w:firstLine="2240" w:firstLineChars="800"/>
        <w:rPr>
          <w:rFonts w:hint="eastAsia" w:cs="仿宋"/>
          <w:b w:val="0"/>
          <w:bCs w:val="0"/>
          <w:u w:val="none"/>
          <w:lang w:eastAsia="zh-CN"/>
        </w:rPr>
      </w:pPr>
      <w:r>
        <w:rPr>
          <w:rFonts w:hint="eastAsia" w:cs="仿宋"/>
          <w:b w:val="0"/>
          <w:bCs w:val="0"/>
          <w:u w:val="none"/>
        </w:rPr>
        <w:t>025-56232023秦老师（采购中心</w:t>
      </w:r>
      <w:r>
        <w:rPr>
          <w:rFonts w:hint="eastAsia" w:cs="仿宋"/>
          <w:b w:val="0"/>
          <w:bCs w:val="0"/>
          <w:u w:val="none"/>
          <w:lang w:eastAsia="zh-CN"/>
        </w:rPr>
        <w:t>）</w:t>
      </w:r>
    </w:p>
    <w:p w14:paraId="31787746">
      <w:pPr>
        <w:pStyle w:val="20"/>
        <w:numPr>
          <w:ilvl w:val="0"/>
          <w:numId w:val="0"/>
        </w:numPr>
        <w:spacing w:line="240" w:lineRule="auto"/>
        <w:ind w:leftChars="0"/>
        <w:rPr>
          <w:rFonts w:hint="eastAsia" w:cs="仿宋"/>
          <w:b w:val="0"/>
          <w:bCs w:val="0"/>
          <w:u w:val="none"/>
          <w:lang w:eastAsia="zh-CN"/>
        </w:rPr>
      </w:pPr>
    </w:p>
    <w:p w14:paraId="1E00A1E6">
      <w:pPr>
        <w:pStyle w:val="20"/>
        <w:numPr>
          <w:ilvl w:val="0"/>
          <w:numId w:val="0"/>
        </w:numPr>
        <w:spacing w:line="240" w:lineRule="auto"/>
        <w:ind w:leftChars="0"/>
        <w:rPr>
          <w:rFonts w:hint="eastAsia" w:cs="仿宋"/>
          <w:b w:val="0"/>
          <w:bCs w:val="0"/>
          <w:u w:val="none"/>
          <w:lang w:eastAsia="zh-CN"/>
        </w:rPr>
      </w:pPr>
    </w:p>
    <w:p w14:paraId="26577019">
      <w:pPr>
        <w:pStyle w:val="20"/>
        <w:numPr>
          <w:ilvl w:val="0"/>
          <w:numId w:val="0"/>
        </w:numPr>
        <w:spacing w:line="240" w:lineRule="auto"/>
        <w:ind w:firstLine="2891" w:firstLineChars="80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第一部分   服务需求</w:t>
      </w:r>
    </w:p>
    <w:p w14:paraId="32B7E725">
      <w:pPr>
        <w:spacing w:line="400" w:lineRule="exact"/>
        <w:ind w:firstLine="1084" w:firstLineChars="30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（根据此内容填写《</w:t>
      </w:r>
      <w:r>
        <w:rPr>
          <w:rFonts w:hint="eastAsia" w:ascii="仿宋" w:hAnsi="仿宋" w:eastAsia="仿宋" w:cs="仿宋"/>
          <w:b/>
          <w:bCs/>
          <w:sz w:val="36"/>
          <w:szCs w:val="36"/>
          <w:lang w:val="zh-CN" w:eastAsia="zh-CN"/>
        </w:rPr>
        <w:t>服务条款偏离表</w:t>
      </w:r>
      <w:r>
        <w:rPr>
          <w:rFonts w:hint="eastAsia" w:ascii="仿宋" w:hAnsi="仿宋" w:eastAsia="仿宋" w:cs="仿宋"/>
          <w:b/>
          <w:bCs/>
          <w:sz w:val="36"/>
          <w:szCs w:val="36"/>
          <w:lang w:val="en-US" w:eastAsia="zh-CN"/>
        </w:rPr>
        <w:t>》</w:t>
      </w:r>
      <w:r>
        <w:rPr>
          <w:rFonts w:hint="eastAsia" w:cs="仿宋"/>
          <w:b/>
          <w:bCs/>
          <w:sz w:val="36"/>
          <w:szCs w:val="36"/>
          <w:lang w:val="en-US" w:eastAsia="zh-CN"/>
        </w:rPr>
        <w:t>，原则上均须全部响应，有一条不响应视为无效投标</w:t>
      </w:r>
      <w:r>
        <w:rPr>
          <w:rFonts w:hint="eastAsia" w:ascii="仿宋" w:hAnsi="仿宋" w:eastAsia="仿宋" w:cs="仿宋"/>
          <w:b/>
          <w:bCs/>
          <w:sz w:val="36"/>
          <w:szCs w:val="36"/>
          <w:lang w:val="en-US" w:eastAsia="zh-CN"/>
        </w:rPr>
        <w:t>）</w:t>
      </w:r>
    </w:p>
    <w:p w14:paraId="64B8AFBD">
      <w:pPr>
        <w:spacing w:line="400" w:lineRule="exact"/>
        <w:ind w:left="0" w:leftChars="0" w:firstLine="0" w:firstLineChars="0"/>
        <w:rPr>
          <w:rFonts w:hint="eastAsia" w:cs="仿宋"/>
          <w:b w:val="0"/>
          <w:bCs w:val="0"/>
          <w:u w:val="none"/>
          <w:lang w:val="zh-CN" w:eastAsia="zh-CN"/>
        </w:rPr>
      </w:pPr>
      <w:r>
        <w:rPr>
          <w:rFonts w:hint="eastAsia" w:cs="仿宋"/>
          <w:b w:val="0"/>
          <w:bCs w:val="0"/>
          <w:u w:val="none"/>
          <w:lang w:val="zh-CN" w:eastAsia="zh-CN"/>
        </w:rPr>
        <w:t>一</w:t>
      </w:r>
      <w:r>
        <w:rPr>
          <w:rFonts w:hint="eastAsia" w:cs="仿宋"/>
          <w:b w:val="0"/>
          <w:bCs w:val="0"/>
          <w:u w:val="none"/>
          <w:lang w:val="en-US" w:eastAsia="zh-CN"/>
        </w:rPr>
        <w:t>、</w:t>
      </w:r>
      <w:r>
        <w:rPr>
          <w:rFonts w:hint="eastAsia" w:cs="仿宋"/>
          <w:b w:val="0"/>
          <w:bCs w:val="0"/>
          <w:u w:val="none"/>
          <w:lang w:val="zh-CN" w:eastAsia="zh-CN"/>
        </w:rPr>
        <w:t>服务项目</w:t>
      </w:r>
    </w:p>
    <w:p w14:paraId="6E060CDC">
      <w:pPr>
        <w:spacing w:line="400" w:lineRule="exact"/>
        <w:ind w:firstLine="56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控制老鼠、苍蝇、蟑螂、蚊子</w:t>
      </w:r>
      <w:r>
        <w:rPr>
          <w:rFonts w:hint="eastAsia" w:cs="仿宋"/>
          <w:b w:val="0"/>
          <w:bCs w:val="0"/>
          <w:u w:val="none"/>
          <w:lang w:val="zh-CN" w:eastAsia="zh-CN"/>
        </w:rPr>
        <w:t>及其他有害生物</w:t>
      </w:r>
      <w:r>
        <w:rPr>
          <w:rFonts w:hint="eastAsia" w:cs="仿宋"/>
          <w:b w:val="0"/>
          <w:bCs w:val="0"/>
          <w:u w:val="none"/>
          <w:lang w:val="zh-CN"/>
        </w:rPr>
        <w:t>的密度。</w:t>
      </w:r>
    </w:p>
    <w:p w14:paraId="5F8EE5B0">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二、服务范围</w:t>
      </w:r>
    </w:p>
    <w:p w14:paraId="0238FC7F">
      <w:pPr>
        <w:spacing w:line="400" w:lineRule="exact"/>
        <w:ind w:firstLine="560"/>
        <w:rPr>
          <w:rFonts w:hint="eastAsia" w:cs="仿宋"/>
          <w:b w:val="0"/>
          <w:bCs w:val="0"/>
          <w:u w:val="none"/>
          <w:lang w:val="zh-CN"/>
        </w:rPr>
      </w:pPr>
      <w:r>
        <w:rPr>
          <w:rFonts w:hint="eastAsia" w:cs="仿宋"/>
          <w:b w:val="0"/>
          <w:bCs w:val="0"/>
          <w:u w:val="none"/>
          <w:lang w:val="zh-CN"/>
        </w:rPr>
        <w:t>医院经营场所内及院区周边环境</w:t>
      </w:r>
      <w:r>
        <w:rPr>
          <w:rFonts w:hint="eastAsia" w:cs="仿宋"/>
          <w:b w:val="0"/>
          <w:bCs w:val="0"/>
          <w:u w:val="none"/>
          <w:lang w:val="zh-CN" w:eastAsia="zh-CN"/>
        </w:rPr>
        <w:t>，包含门急诊、住院一部</w:t>
      </w:r>
      <w:r>
        <w:rPr>
          <w:rFonts w:hint="eastAsia" w:cs="仿宋"/>
          <w:b w:val="0"/>
          <w:bCs w:val="0"/>
          <w:u w:val="none"/>
          <w:lang w:val="en-US" w:eastAsia="zh-CN"/>
        </w:rPr>
        <w:t>A楼、B楼、行政楼、住院二部、食堂、地下停车场、7号楼、8号楼、9号楼、垃圾处理站及垃圾场等室内外相关区域</w:t>
      </w:r>
      <w:r>
        <w:rPr>
          <w:rFonts w:hint="eastAsia" w:cs="仿宋"/>
          <w:b w:val="0"/>
          <w:bCs w:val="0"/>
          <w:u w:val="none"/>
          <w:lang w:val="zh-CN"/>
        </w:rPr>
        <w:t xml:space="preserve"> 。</w:t>
      </w:r>
    </w:p>
    <w:p w14:paraId="31027C77">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三、服务内容</w:t>
      </w:r>
    </w:p>
    <w:p w14:paraId="7ECDE566">
      <w:pPr>
        <w:spacing w:line="400" w:lineRule="exact"/>
        <w:ind w:firstLine="560"/>
        <w:rPr>
          <w:rFonts w:hint="eastAsia" w:cs="仿宋"/>
          <w:b w:val="0"/>
          <w:bCs w:val="0"/>
          <w:u w:val="none"/>
          <w:lang w:val="zh-CN"/>
        </w:rPr>
      </w:pPr>
      <w:r>
        <w:rPr>
          <w:rFonts w:hint="eastAsia" w:cs="仿宋"/>
          <w:b w:val="0"/>
          <w:bCs w:val="0"/>
          <w:u w:val="none"/>
          <w:lang w:val="zh-CN"/>
        </w:rPr>
        <w:t>1、做好科学有效的除四害计划</w:t>
      </w:r>
      <w:r>
        <w:rPr>
          <w:rFonts w:hint="eastAsia" w:cs="仿宋"/>
          <w:b w:val="0"/>
          <w:bCs w:val="0"/>
          <w:u w:val="none"/>
          <w:lang w:val="zh-CN" w:eastAsia="zh-CN"/>
        </w:rPr>
        <w:t>，制订详细的灭杀方案</w:t>
      </w:r>
      <w:r>
        <w:rPr>
          <w:rFonts w:hint="eastAsia" w:cs="仿宋"/>
          <w:b w:val="0"/>
          <w:bCs w:val="0"/>
          <w:u w:val="none"/>
          <w:lang w:val="zh-CN"/>
        </w:rPr>
        <w:t>。</w:t>
      </w:r>
    </w:p>
    <w:p w14:paraId="5AC9BCC9">
      <w:pPr>
        <w:spacing w:line="400" w:lineRule="exact"/>
        <w:ind w:firstLine="560"/>
        <w:rPr>
          <w:rFonts w:hint="eastAsia" w:cs="仿宋"/>
          <w:b w:val="0"/>
          <w:bCs w:val="0"/>
          <w:u w:val="none"/>
          <w:lang w:val="zh-CN"/>
        </w:rPr>
      </w:pPr>
      <w:r>
        <w:rPr>
          <w:rFonts w:hint="eastAsia" w:cs="仿宋"/>
          <w:b w:val="0"/>
          <w:bCs w:val="0"/>
          <w:u w:val="none"/>
          <w:lang w:val="zh-CN"/>
        </w:rPr>
        <w:t>2、实施灭鼠、灭蟑、蚊蝇达标。控制四害密度，对各建筑内外环境采用药物和物理等综合方法进行杀灭，确保投药覆盖率、到位率达到100%。每月进行现场杀灭并检查除四害效果。</w:t>
      </w:r>
    </w:p>
    <w:p w14:paraId="37A274B6">
      <w:pPr>
        <w:spacing w:line="400" w:lineRule="exact"/>
        <w:ind w:firstLine="560"/>
        <w:rPr>
          <w:rFonts w:hint="eastAsia" w:cs="仿宋"/>
          <w:b w:val="0"/>
          <w:bCs w:val="0"/>
          <w:u w:val="none"/>
          <w:lang w:val="zh-CN"/>
        </w:rPr>
      </w:pPr>
      <w:r>
        <w:rPr>
          <w:rFonts w:hint="eastAsia" w:cs="仿宋"/>
          <w:b w:val="0"/>
          <w:bCs w:val="0"/>
          <w:u w:val="none"/>
          <w:lang w:val="zh-CN"/>
        </w:rPr>
        <w:t>3、严格执行政府关于除“四害”的管理规定 ，接受市、区、街道办（镇）爱卫办监督检查和考核。</w:t>
      </w:r>
    </w:p>
    <w:p w14:paraId="00E56715">
      <w:pPr>
        <w:spacing w:line="400" w:lineRule="exact"/>
        <w:ind w:firstLine="560"/>
        <w:rPr>
          <w:rFonts w:hint="eastAsia" w:cs="仿宋"/>
          <w:b w:val="0"/>
          <w:bCs w:val="0"/>
          <w:u w:val="none"/>
          <w:lang w:val="zh-CN"/>
        </w:rPr>
      </w:pPr>
      <w:r>
        <w:rPr>
          <w:rFonts w:hint="eastAsia" w:cs="仿宋"/>
          <w:b w:val="0"/>
          <w:bCs w:val="0"/>
          <w:u w:val="none"/>
          <w:lang w:val="zh-CN"/>
        </w:rPr>
        <w:t>4、</w:t>
      </w:r>
      <w:r>
        <w:rPr>
          <w:rFonts w:hint="eastAsia" w:cs="仿宋"/>
          <w:b w:val="0"/>
          <w:bCs w:val="0"/>
          <w:u w:val="none"/>
          <w:lang w:val="zh-CN" w:eastAsia="zh-CN"/>
        </w:rPr>
        <w:t>每次灭杀做好相应记录</w:t>
      </w:r>
      <w:r>
        <w:rPr>
          <w:rFonts w:hint="eastAsia" w:cs="仿宋"/>
          <w:b w:val="0"/>
          <w:bCs w:val="0"/>
          <w:u w:val="none"/>
          <w:lang w:val="zh-CN"/>
        </w:rPr>
        <w:t>，做好检查、处理、监测工作并做好</w:t>
      </w:r>
      <w:r>
        <w:rPr>
          <w:rFonts w:hint="eastAsia" w:cs="仿宋"/>
          <w:b w:val="0"/>
          <w:bCs w:val="0"/>
          <w:u w:val="none"/>
          <w:lang w:val="zh-CN" w:eastAsia="zh-CN"/>
        </w:rPr>
        <w:t>工单和相关资料</w:t>
      </w:r>
      <w:r>
        <w:rPr>
          <w:rFonts w:hint="eastAsia" w:cs="仿宋"/>
          <w:b w:val="0"/>
          <w:bCs w:val="0"/>
          <w:u w:val="none"/>
          <w:lang w:val="zh-CN"/>
        </w:rPr>
        <w:t>，以备查验。</w:t>
      </w:r>
    </w:p>
    <w:p w14:paraId="442302AD">
      <w:pPr>
        <w:spacing w:line="400" w:lineRule="exact"/>
        <w:ind w:firstLine="560"/>
        <w:rPr>
          <w:rFonts w:hint="eastAsia" w:cs="仿宋"/>
          <w:b w:val="0"/>
          <w:bCs w:val="0"/>
          <w:u w:val="none"/>
          <w:lang w:val="zh-CN"/>
        </w:rPr>
      </w:pPr>
      <w:r>
        <w:rPr>
          <w:rFonts w:hint="eastAsia" w:cs="仿宋"/>
          <w:b w:val="0"/>
          <w:bCs w:val="0"/>
          <w:u w:val="none"/>
          <w:lang w:val="zh-CN"/>
        </w:rPr>
        <w:t>5、组织开展经常性的除四害宣传教育工作，</w:t>
      </w:r>
      <w:r>
        <w:rPr>
          <w:rFonts w:hint="eastAsia" w:cs="仿宋"/>
          <w:b w:val="0"/>
          <w:bCs w:val="0"/>
          <w:u w:val="none"/>
          <w:lang w:val="zh-CN" w:eastAsia="zh-CN"/>
        </w:rPr>
        <w:t>讲解</w:t>
      </w:r>
      <w:r>
        <w:rPr>
          <w:rFonts w:hint="eastAsia" w:cs="仿宋"/>
          <w:b w:val="0"/>
          <w:bCs w:val="0"/>
          <w:u w:val="none"/>
          <w:lang w:val="zh-CN"/>
        </w:rPr>
        <w:t>除四害，消除四害滋生地</w:t>
      </w:r>
      <w:r>
        <w:rPr>
          <w:rFonts w:hint="eastAsia" w:cs="仿宋"/>
          <w:b w:val="0"/>
          <w:bCs w:val="0"/>
          <w:u w:val="none"/>
          <w:lang w:val="zh-CN" w:eastAsia="zh-CN"/>
        </w:rPr>
        <w:t>的知识和方法</w:t>
      </w:r>
      <w:r>
        <w:rPr>
          <w:rFonts w:hint="eastAsia" w:cs="仿宋"/>
          <w:b w:val="0"/>
          <w:bCs w:val="0"/>
          <w:u w:val="none"/>
          <w:lang w:val="zh-CN"/>
        </w:rPr>
        <w:t>。</w:t>
      </w:r>
    </w:p>
    <w:p w14:paraId="4A20F3C1">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四、服务标准</w:t>
      </w:r>
    </w:p>
    <w:p w14:paraId="5D96F083">
      <w:pPr>
        <w:spacing w:line="400" w:lineRule="exact"/>
        <w:ind w:firstLine="560"/>
        <w:rPr>
          <w:rFonts w:hint="eastAsia" w:cs="仿宋"/>
          <w:b w:val="0"/>
          <w:bCs w:val="0"/>
          <w:u w:val="none"/>
          <w:lang w:val="zh-CN"/>
        </w:rPr>
      </w:pPr>
      <w:r>
        <w:rPr>
          <w:rFonts w:hint="eastAsia" w:cs="仿宋"/>
          <w:b w:val="0"/>
          <w:bCs w:val="0"/>
          <w:u w:val="none"/>
          <w:lang w:val="en-US" w:eastAsia="zh-CN"/>
        </w:rPr>
        <w:t xml:space="preserve">   </w:t>
      </w:r>
      <w:r>
        <w:rPr>
          <w:rFonts w:hint="eastAsia" w:cs="仿宋"/>
          <w:b w:val="0"/>
          <w:bCs w:val="0"/>
          <w:u w:val="none"/>
          <w:lang w:val="zh-CN"/>
        </w:rPr>
        <w:t>区域的除“四害”工作达到省爱卫办规定的标准，主要有：</w:t>
      </w:r>
    </w:p>
    <w:p w14:paraId="18F54545">
      <w:pPr>
        <w:spacing w:line="400" w:lineRule="exact"/>
        <w:ind w:firstLine="560"/>
        <w:rPr>
          <w:rFonts w:hint="eastAsia" w:cs="仿宋"/>
          <w:b w:val="0"/>
          <w:bCs w:val="0"/>
          <w:u w:val="none"/>
          <w:lang w:val="zh-CN"/>
        </w:rPr>
      </w:pPr>
      <w:r>
        <w:rPr>
          <w:rFonts w:hint="eastAsia" w:cs="仿宋"/>
          <w:b w:val="0"/>
          <w:bCs w:val="0"/>
          <w:u w:val="none"/>
          <w:lang w:val="zh-CN"/>
        </w:rPr>
        <w:t>1、灭鼠标准：鼠密度不超过5%（粉迹法）。</w:t>
      </w:r>
    </w:p>
    <w:p w14:paraId="1FE812E3">
      <w:pPr>
        <w:spacing w:line="400" w:lineRule="exact"/>
        <w:ind w:firstLine="560"/>
        <w:rPr>
          <w:rFonts w:hint="eastAsia" w:cs="仿宋"/>
          <w:b w:val="0"/>
          <w:bCs w:val="0"/>
          <w:u w:val="none"/>
          <w:lang w:val="zh-CN"/>
        </w:rPr>
      </w:pPr>
      <w:r>
        <w:rPr>
          <w:rFonts w:hint="eastAsia" w:cs="仿宋"/>
          <w:b w:val="0"/>
          <w:bCs w:val="0"/>
          <w:u w:val="none"/>
          <w:lang w:val="zh-CN"/>
        </w:rPr>
        <w:t>2、灭蚊标准：积水中三龄蚊幼或蛹阳性率不超过3%。</w:t>
      </w:r>
    </w:p>
    <w:p w14:paraId="6D13441E">
      <w:pPr>
        <w:spacing w:line="400" w:lineRule="exact"/>
        <w:ind w:firstLine="560"/>
        <w:rPr>
          <w:rFonts w:hint="eastAsia" w:cs="仿宋"/>
          <w:b w:val="0"/>
          <w:bCs w:val="0"/>
          <w:u w:val="none"/>
          <w:lang w:val="zh-CN"/>
        </w:rPr>
      </w:pPr>
      <w:r>
        <w:rPr>
          <w:rFonts w:hint="eastAsia" w:cs="仿宋"/>
          <w:b w:val="0"/>
          <w:bCs w:val="0"/>
          <w:u w:val="none"/>
          <w:lang w:val="zh-CN"/>
        </w:rPr>
        <w:t>3、灭蝇标准：蝇类孳生地三龄蚊幼或蛹检出率不超过3%。</w:t>
      </w:r>
    </w:p>
    <w:p w14:paraId="3B38CAEA">
      <w:pPr>
        <w:spacing w:line="400" w:lineRule="exact"/>
        <w:ind w:firstLine="560"/>
        <w:rPr>
          <w:rFonts w:hint="eastAsia" w:cs="仿宋"/>
          <w:b w:val="0"/>
          <w:bCs w:val="0"/>
          <w:u w:val="none"/>
          <w:lang w:val="zh-CN"/>
        </w:rPr>
      </w:pPr>
      <w:r>
        <w:rPr>
          <w:rFonts w:hint="eastAsia" w:cs="仿宋"/>
          <w:b w:val="0"/>
          <w:bCs w:val="0"/>
          <w:u w:val="none"/>
          <w:lang w:val="zh-CN"/>
        </w:rPr>
        <w:t>4、灭蟑螂标准：蟑螂密度不超过3－5%。</w:t>
      </w:r>
    </w:p>
    <w:p w14:paraId="42C9A91C">
      <w:pPr>
        <w:spacing w:line="400" w:lineRule="exact"/>
        <w:ind w:firstLine="560"/>
        <w:rPr>
          <w:rFonts w:hint="eastAsia" w:cs="仿宋"/>
          <w:b w:val="0"/>
          <w:bCs w:val="0"/>
          <w:u w:val="none"/>
          <w:lang w:val="zh-CN"/>
        </w:rPr>
      </w:pPr>
      <w:r>
        <w:rPr>
          <w:rFonts w:hint="eastAsia" w:cs="仿宋"/>
          <w:b w:val="0"/>
          <w:bCs w:val="0"/>
          <w:u w:val="none"/>
          <w:lang w:val="zh-CN"/>
        </w:rPr>
        <w:t>5、5-11 月份每月不少于3次消杀，其他月份每月不少于2次消杀。如有特殊的接待或者其他重要的活动，须全力配合院方做好防治工作。</w:t>
      </w:r>
    </w:p>
    <w:p w14:paraId="731E15B8">
      <w:pPr>
        <w:spacing w:line="400" w:lineRule="exact"/>
        <w:ind w:firstLine="560"/>
        <w:rPr>
          <w:rFonts w:hint="eastAsia" w:cs="仿宋"/>
          <w:b w:val="0"/>
          <w:bCs w:val="0"/>
          <w:u w:val="none"/>
          <w:lang w:val="en-US" w:eastAsia="zh-CN"/>
        </w:rPr>
      </w:pPr>
      <w:r>
        <w:rPr>
          <w:rFonts w:hint="eastAsia" w:cs="仿宋"/>
          <w:b w:val="0"/>
          <w:bCs w:val="0"/>
          <w:u w:val="none"/>
          <w:lang w:val="en-US" w:eastAsia="zh-CN"/>
        </w:rPr>
        <w:t>院内灭蚊蝇笼、灭鼠笼定期投放、更换诱饵，清除蚊、蝇、鼠、蟑尸体。</w:t>
      </w:r>
    </w:p>
    <w:p w14:paraId="7D707BBB">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五、服务要求</w:t>
      </w:r>
    </w:p>
    <w:p w14:paraId="582D6DDE">
      <w:pPr>
        <w:spacing w:line="400" w:lineRule="exact"/>
        <w:ind w:firstLine="560"/>
        <w:rPr>
          <w:rFonts w:hint="eastAsia" w:cs="仿宋"/>
          <w:b w:val="0"/>
          <w:bCs w:val="0"/>
          <w:u w:val="none"/>
          <w:lang w:val="zh-CN"/>
        </w:rPr>
      </w:pPr>
      <w:r>
        <w:rPr>
          <w:rFonts w:hint="eastAsia" w:cs="仿宋"/>
          <w:b w:val="0"/>
          <w:bCs w:val="0"/>
          <w:u w:val="none"/>
          <w:lang w:val="en-US" w:eastAsia="zh-CN"/>
        </w:rPr>
        <w:t xml:space="preserve">   1、</w:t>
      </w:r>
      <w:r>
        <w:rPr>
          <w:rFonts w:hint="eastAsia" w:cs="仿宋"/>
          <w:b w:val="0"/>
          <w:bCs w:val="0"/>
          <w:u w:val="none"/>
          <w:lang w:val="zh-CN"/>
        </w:rPr>
        <w:t>使用国家有关部门允许使用的药物并遵守爱卫办规定，以保证效果和安全。</w:t>
      </w:r>
    </w:p>
    <w:p w14:paraId="5D49BE1B">
      <w:pPr>
        <w:spacing w:line="400" w:lineRule="exact"/>
        <w:ind w:firstLine="560"/>
        <w:rPr>
          <w:rFonts w:hint="eastAsia" w:cs="仿宋"/>
          <w:b w:val="0"/>
          <w:bCs w:val="0"/>
          <w:u w:val="none"/>
          <w:lang w:val="en-US" w:eastAsia="zh-CN"/>
        </w:rPr>
      </w:pPr>
      <w:r>
        <w:rPr>
          <w:rFonts w:hint="eastAsia" w:cs="仿宋"/>
          <w:b w:val="0"/>
          <w:bCs w:val="0"/>
          <w:u w:val="none"/>
          <w:lang w:val="en-US" w:eastAsia="zh-CN"/>
        </w:rPr>
        <w:t>2、灭杀人员需具有相关资质和经验，持证上岗。</w:t>
      </w:r>
    </w:p>
    <w:p w14:paraId="0737EC86">
      <w:pPr>
        <w:spacing w:line="400" w:lineRule="exact"/>
        <w:ind w:firstLine="560"/>
        <w:rPr>
          <w:rFonts w:hint="eastAsia" w:cs="仿宋"/>
          <w:b w:val="0"/>
          <w:bCs w:val="0"/>
          <w:u w:val="none"/>
          <w:lang w:val="en-US" w:eastAsia="zh-CN"/>
        </w:rPr>
      </w:pPr>
      <w:r>
        <w:rPr>
          <w:rFonts w:hint="eastAsia" w:cs="仿宋"/>
          <w:b w:val="0"/>
          <w:bCs w:val="0"/>
          <w:u w:val="none"/>
          <w:lang w:val="en-US" w:eastAsia="zh-CN"/>
        </w:rPr>
        <w:t>3、每次灭杀填写详细工单，标明使用药物名称、数量，并由灭杀方和相关区域负责人签字确认。</w:t>
      </w:r>
    </w:p>
    <w:p w14:paraId="768DC6D1">
      <w:pPr>
        <w:spacing w:line="400" w:lineRule="exact"/>
        <w:ind w:firstLine="560"/>
        <w:rPr>
          <w:rFonts w:hint="eastAsia" w:cs="仿宋"/>
          <w:b w:val="0"/>
          <w:bCs w:val="0"/>
          <w:u w:val="none"/>
          <w:lang w:val="en-US" w:eastAsia="zh-CN"/>
        </w:rPr>
      </w:pPr>
      <w:r>
        <w:rPr>
          <w:rFonts w:hint="eastAsia" w:cs="仿宋"/>
          <w:b w:val="0"/>
          <w:bCs w:val="0"/>
          <w:u w:val="none"/>
          <w:lang w:val="en-US" w:eastAsia="zh-CN"/>
        </w:rPr>
        <w:t>4、除定期消杀外，对临时或突发出现的“四害”，要做到随叫随到，及时灭杀。</w:t>
      </w:r>
    </w:p>
    <w:p w14:paraId="064E28AD">
      <w:pPr>
        <w:spacing w:line="400" w:lineRule="exact"/>
        <w:ind w:firstLine="560"/>
        <w:rPr>
          <w:rFonts w:hint="eastAsia" w:cs="仿宋"/>
          <w:b w:val="0"/>
          <w:bCs w:val="0"/>
          <w:u w:val="none"/>
          <w:lang w:val="zh-CN"/>
        </w:rPr>
      </w:pPr>
      <w:r>
        <w:rPr>
          <w:rFonts w:hint="eastAsia" w:cs="仿宋"/>
          <w:b w:val="0"/>
          <w:bCs w:val="0"/>
          <w:u w:val="none"/>
          <w:lang w:val="en-US" w:eastAsia="zh-CN"/>
        </w:rPr>
        <w:t>5、</w:t>
      </w:r>
      <w:r>
        <w:rPr>
          <w:rFonts w:hint="eastAsia" w:cs="仿宋"/>
          <w:b w:val="0"/>
          <w:bCs w:val="0"/>
          <w:u w:val="none"/>
          <w:lang w:val="zh-CN"/>
        </w:rPr>
        <w:t>合同签订有效期内，服务区除“四害”如达不到规定标准，提出警告，二次警告仍不达标或全年累计投诉五次以上扣除合同总费用的5%作为赔偿，若全年累计投诉八次以上可终止合同。</w:t>
      </w:r>
    </w:p>
    <w:p w14:paraId="29C6683F">
      <w:pPr>
        <w:spacing w:line="400" w:lineRule="exact"/>
        <w:ind w:left="0" w:leftChars="0" w:firstLine="0" w:firstLineChars="0"/>
        <w:rPr>
          <w:rFonts w:hint="eastAsia" w:cs="仿宋"/>
          <w:b/>
          <w:bCs/>
          <w:highlight w:val="yellow"/>
          <w:u w:val="single"/>
          <w:lang w:val="zh-CN" w:eastAsia="zh-CN"/>
        </w:rPr>
      </w:pPr>
      <w:r>
        <w:rPr>
          <w:rFonts w:hint="eastAsia" w:cs="仿宋"/>
          <w:b w:val="0"/>
          <w:bCs w:val="0"/>
          <w:u w:val="none"/>
          <w:lang w:val="en-US" w:eastAsia="zh-CN"/>
        </w:rPr>
        <w:t>六、付款方式：</w:t>
      </w:r>
      <w:r>
        <w:rPr>
          <w:rFonts w:hint="eastAsia" w:cs="仿宋"/>
          <w:b w:val="0"/>
          <w:bCs w:val="0"/>
          <w:u w:val="none"/>
          <w:lang w:val="zh-CN" w:eastAsia="zh-CN"/>
        </w:rPr>
        <w:t>合同签订后，乙方立即安排人员进场防治，3个月后，甲方验收，验收合格后，甲方付合同总款的50%，合同期满后,经验收，达到防治标准，付清余款。（乙方每次服务结束，填好服务单，经甲方签字确认，服务单作为合同款结算的依据。）</w:t>
      </w:r>
    </w:p>
    <w:p w14:paraId="1D9365A7">
      <w:pPr>
        <w:spacing w:line="400" w:lineRule="exact"/>
        <w:ind w:left="0" w:leftChars="0" w:firstLine="0" w:firstLineChars="0"/>
        <w:rPr>
          <w:rFonts w:hint="default" w:eastAsia="仿宋" w:cs="仿宋"/>
          <w:b w:val="0"/>
          <w:bCs w:val="0"/>
          <w:color w:val="000000"/>
          <w:u w:val="none"/>
          <w:lang w:val="en-US" w:eastAsia="zh-CN"/>
        </w:rPr>
      </w:pPr>
      <w:r>
        <w:rPr>
          <w:rFonts w:hint="eastAsia" w:cs="仿宋"/>
          <w:b w:val="0"/>
          <w:bCs w:val="0"/>
          <w:u w:val="none"/>
          <w:lang w:val="en-US" w:eastAsia="zh-CN"/>
        </w:rPr>
        <w:t>七、服务期限：一招三年，合同一年一签。</w:t>
      </w:r>
    </w:p>
    <w:p w14:paraId="54A8ED9A">
      <w:pPr>
        <w:pStyle w:val="20"/>
        <w:spacing w:line="4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6FBE7D90">
      <w:pPr>
        <w:pStyle w:val="20"/>
        <w:spacing w:line="400" w:lineRule="exact"/>
        <w:rPr>
          <w:rFonts w:hint="eastAsia" w:ascii="仿宋" w:hAnsi="仿宋" w:eastAsia="仿宋" w:cs="仿宋"/>
          <w:sz w:val="28"/>
          <w:szCs w:val="28"/>
          <w:lang w:val="en-US" w:eastAsia="zh-CN"/>
        </w:rPr>
      </w:pPr>
    </w:p>
    <w:p w14:paraId="1D10CC28">
      <w:pPr>
        <w:pStyle w:val="20"/>
        <w:spacing w:line="400" w:lineRule="exact"/>
        <w:rPr>
          <w:rFonts w:hint="eastAsia" w:ascii="仿宋" w:hAnsi="仿宋" w:eastAsia="仿宋" w:cs="仿宋"/>
          <w:sz w:val="28"/>
          <w:szCs w:val="28"/>
          <w:lang w:val="en-US" w:eastAsia="zh-CN"/>
        </w:rPr>
      </w:pPr>
    </w:p>
    <w:p w14:paraId="232B00A1">
      <w:pPr>
        <w:pStyle w:val="20"/>
        <w:numPr>
          <w:ilvl w:val="0"/>
          <w:numId w:val="4"/>
        </w:numPr>
        <w:spacing w:line="400" w:lineRule="exact"/>
        <w:ind w:left="2610" w:leftChars="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 xml:space="preserve"> 响应文件的编制</w:t>
      </w:r>
    </w:p>
    <w:p w14:paraId="044CD141">
      <w:pPr>
        <w:spacing w:line="400" w:lineRule="exact"/>
        <w:ind w:left="0" w:leftChars="0" w:firstLine="4480" w:firstLineChars="1600"/>
        <w:rPr>
          <w:rFonts w:hint="eastAsia" w:cs="仿宋"/>
          <w:b w:val="0"/>
          <w:bCs w:val="0"/>
          <w:u w:val="none"/>
          <w:lang w:val="en-US" w:eastAsia="zh-CN"/>
        </w:rPr>
      </w:pPr>
    </w:p>
    <w:p w14:paraId="59862972">
      <w:pPr>
        <w:spacing w:line="400" w:lineRule="exact"/>
        <w:ind w:firstLine="3920" w:firstLineChars="1400"/>
        <w:rPr>
          <w:rFonts w:hint="default" w:cs="仿宋"/>
          <w:b w:val="0"/>
          <w:bCs w:val="0"/>
          <w:u w:val="none"/>
          <w:lang w:val="en-US" w:eastAsia="zh-CN"/>
        </w:rPr>
      </w:pPr>
      <w:r>
        <w:rPr>
          <w:rFonts w:hint="eastAsia" w:cs="仿宋"/>
          <w:b w:val="0"/>
          <w:bCs w:val="0"/>
          <w:u w:val="none"/>
          <w:lang w:val="en-US" w:eastAsia="zh-CN"/>
        </w:rPr>
        <w:t>响应文件目录</w:t>
      </w:r>
    </w:p>
    <w:p w14:paraId="1FC22C22">
      <w:pPr>
        <w:spacing w:line="400" w:lineRule="exact"/>
        <w:rPr>
          <w:rFonts w:hint="eastAsia" w:cs="仿宋"/>
          <w:b w:val="0"/>
          <w:bCs w:val="0"/>
          <w:u w:val="none"/>
          <w:lang w:val="en-US" w:eastAsia="zh-CN"/>
        </w:rPr>
      </w:pPr>
      <w:r>
        <w:rPr>
          <w:rFonts w:hint="eastAsia" w:cs="仿宋"/>
          <w:b w:val="0"/>
          <w:bCs w:val="0"/>
          <w:u w:val="none"/>
          <w:lang w:val="en-US" w:eastAsia="zh-CN"/>
        </w:rPr>
        <w:t>格式一：资质索引表</w:t>
      </w:r>
    </w:p>
    <w:p w14:paraId="4C5A0B60">
      <w:pPr>
        <w:spacing w:line="400" w:lineRule="exact"/>
        <w:rPr>
          <w:rFonts w:hint="eastAsia" w:cs="仿宋"/>
          <w:b w:val="0"/>
          <w:bCs w:val="0"/>
          <w:u w:val="none"/>
          <w:lang w:val="en-US" w:eastAsia="zh-CN"/>
        </w:rPr>
      </w:pPr>
      <w:r>
        <w:rPr>
          <w:rFonts w:hint="eastAsia" w:cs="仿宋"/>
          <w:b w:val="0"/>
          <w:bCs w:val="0"/>
          <w:u w:val="none"/>
          <w:lang w:val="en-US" w:eastAsia="zh-CN"/>
        </w:rPr>
        <w:t>格式二：报价一览表</w:t>
      </w:r>
    </w:p>
    <w:p w14:paraId="05B72D86">
      <w:pPr>
        <w:spacing w:line="400" w:lineRule="exact"/>
        <w:rPr>
          <w:rFonts w:hint="eastAsia" w:cs="仿宋"/>
          <w:b w:val="0"/>
          <w:bCs w:val="0"/>
          <w:u w:val="none"/>
          <w:lang w:val="en-US" w:eastAsia="zh-CN"/>
        </w:rPr>
      </w:pPr>
      <w:r>
        <w:rPr>
          <w:rFonts w:hint="eastAsia" w:cs="仿宋"/>
          <w:b w:val="0"/>
          <w:bCs w:val="0"/>
          <w:u w:val="none"/>
          <w:lang w:val="en-US" w:eastAsia="zh-CN"/>
        </w:rPr>
        <w:t>格式三：</w:t>
      </w:r>
      <w:bookmarkStart w:id="23" w:name="_Hlk142399971"/>
      <w:r>
        <w:rPr>
          <w:rFonts w:hint="eastAsia" w:cs="仿宋"/>
          <w:b w:val="0"/>
          <w:bCs w:val="0"/>
          <w:u w:val="none"/>
          <w:lang w:val="en-US" w:eastAsia="zh-CN"/>
        </w:rPr>
        <w:t>服务条款响应及偏离表</w:t>
      </w:r>
      <w:bookmarkEnd w:id="23"/>
    </w:p>
    <w:p w14:paraId="197C37E4">
      <w:pPr>
        <w:spacing w:line="400" w:lineRule="exact"/>
        <w:rPr>
          <w:rFonts w:hint="eastAsia" w:cs="仿宋"/>
          <w:b w:val="0"/>
          <w:bCs w:val="0"/>
          <w:u w:val="none"/>
          <w:lang w:val="en-US" w:eastAsia="zh-CN"/>
        </w:rPr>
      </w:pPr>
      <w:r>
        <w:rPr>
          <w:rFonts w:hint="eastAsia" w:cs="仿宋"/>
          <w:b w:val="0"/>
          <w:bCs w:val="0"/>
          <w:u w:val="none"/>
          <w:lang w:val="en-US" w:eastAsia="zh-CN"/>
        </w:rPr>
        <w:t>格式四：拟参与本项目的人员一览表</w:t>
      </w:r>
    </w:p>
    <w:p w14:paraId="6D03269B">
      <w:pPr>
        <w:spacing w:line="400" w:lineRule="exact"/>
        <w:rPr>
          <w:rFonts w:hint="eastAsia" w:cs="仿宋"/>
          <w:b w:val="0"/>
          <w:bCs w:val="0"/>
          <w:u w:val="none"/>
          <w:lang w:val="en-US" w:eastAsia="zh-CN"/>
        </w:rPr>
      </w:pPr>
      <w:r>
        <w:rPr>
          <w:rFonts w:hint="eastAsia" w:cs="仿宋"/>
          <w:b w:val="0"/>
          <w:bCs w:val="0"/>
          <w:u w:val="none"/>
          <w:lang w:val="en-US" w:eastAsia="zh-CN"/>
        </w:rPr>
        <w:t>格式五：业绩表</w:t>
      </w:r>
    </w:p>
    <w:p w14:paraId="723DC40C">
      <w:pPr>
        <w:spacing w:line="400" w:lineRule="exact"/>
        <w:ind w:left="0" w:leftChars="0" w:firstLine="4480" w:firstLineChars="1600"/>
        <w:rPr>
          <w:rFonts w:hint="default" w:cs="仿宋"/>
          <w:b w:val="0"/>
          <w:bCs w:val="0"/>
          <w:u w:val="none"/>
          <w:lang w:val="en-US" w:eastAsia="zh-CN"/>
        </w:rPr>
      </w:pPr>
    </w:p>
    <w:p w14:paraId="24D07485">
      <w:pPr>
        <w:spacing w:line="400" w:lineRule="exact"/>
        <w:ind w:left="0" w:leftChars="0" w:firstLine="4480" w:firstLineChars="1600"/>
        <w:rPr>
          <w:rFonts w:hint="default" w:cs="仿宋"/>
          <w:b w:val="0"/>
          <w:bCs w:val="0"/>
          <w:u w:val="none"/>
          <w:lang w:val="en-US" w:eastAsia="zh-CN"/>
        </w:rPr>
      </w:pPr>
    </w:p>
    <w:p w14:paraId="769C630E">
      <w:pPr>
        <w:spacing w:line="400" w:lineRule="exact"/>
        <w:ind w:left="0" w:leftChars="0" w:firstLine="4480" w:firstLineChars="1600"/>
        <w:rPr>
          <w:rFonts w:hint="default" w:cs="仿宋"/>
          <w:b w:val="0"/>
          <w:bCs w:val="0"/>
          <w:u w:val="none"/>
          <w:lang w:val="en-US" w:eastAsia="zh-CN"/>
        </w:rPr>
      </w:pPr>
    </w:p>
    <w:p w14:paraId="314D08A2">
      <w:pPr>
        <w:spacing w:line="400" w:lineRule="exact"/>
        <w:ind w:left="0" w:leftChars="0" w:firstLine="4480" w:firstLineChars="1600"/>
        <w:rPr>
          <w:rFonts w:hint="default" w:cs="仿宋"/>
          <w:b w:val="0"/>
          <w:bCs w:val="0"/>
          <w:u w:val="none"/>
          <w:lang w:val="en-US" w:eastAsia="zh-CN"/>
        </w:rPr>
      </w:pPr>
    </w:p>
    <w:p w14:paraId="715C0220">
      <w:pPr>
        <w:spacing w:line="400" w:lineRule="exact"/>
        <w:ind w:firstLine="4200" w:firstLineChars="1500"/>
        <w:rPr>
          <w:rFonts w:hint="eastAsia" w:cs="仿宋"/>
          <w:b w:val="0"/>
          <w:bCs w:val="0"/>
          <w:u w:val="none"/>
          <w:lang w:val="en-US" w:eastAsia="zh-CN"/>
        </w:rPr>
      </w:pPr>
      <w:r>
        <w:rPr>
          <w:rFonts w:hint="eastAsia" w:cs="仿宋"/>
          <w:b w:val="0"/>
          <w:bCs w:val="0"/>
          <w:u w:val="none"/>
          <w:lang w:val="en-US" w:eastAsia="zh-CN"/>
        </w:rPr>
        <w:t>资格审查表</w:t>
      </w:r>
    </w:p>
    <w:tbl>
      <w:tblPr>
        <w:tblStyle w:val="16"/>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14:paraId="59CF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14:paraId="22532941">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资格审查</w:t>
            </w:r>
            <w:r>
              <w:rPr>
                <w:rFonts w:hint="eastAsia" w:cs="仿宋"/>
                <w:b w:val="0"/>
                <w:bCs w:val="0"/>
                <w:u w:val="none"/>
                <w:lang w:val="en-US" w:eastAsia="en-US"/>
              </w:rPr>
              <w:t>项目</w:t>
            </w:r>
          </w:p>
        </w:tc>
        <w:tc>
          <w:tcPr>
            <w:tcW w:w="3427" w:type="dxa"/>
          </w:tcPr>
          <w:p w14:paraId="10607483">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证明材料在响应文件中的页码位置</w:t>
            </w:r>
          </w:p>
        </w:tc>
      </w:tr>
      <w:tr w14:paraId="7313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14:paraId="2A882145">
            <w:pPr>
              <w:spacing w:line="400" w:lineRule="exact"/>
              <w:ind w:left="0" w:leftChars="0" w:firstLine="0" w:firstLineChars="0"/>
              <w:rPr>
                <w:rFonts w:hint="eastAsia" w:cs="仿宋"/>
                <w:b w:val="0"/>
                <w:bCs w:val="0"/>
                <w:u w:val="none"/>
                <w:lang w:val="zh-CN" w:eastAsia="zh-CN"/>
              </w:rPr>
            </w:pPr>
            <w:r>
              <w:rPr>
                <w:rFonts w:hint="eastAsia" w:cs="仿宋"/>
                <w:b w:val="0"/>
                <w:bCs w:val="0"/>
                <w:u w:val="none"/>
                <w:lang w:val="en-US" w:eastAsia="zh-CN"/>
              </w:rPr>
              <w:t>营业执照（包含本项目要求的营业范围）</w:t>
            </w:r>
          </w:p>
        </w:tc>
        <w:tc>
          <w:tcPr>
            <w:tcW w:w="3427" w:type="dxa"/>
          </w:tcPr>
          <w:p w14:paraId="0A353E59">
            <w:pPr>
              <w:spacing w:line="400" w:lineRule="exact"/>
              <w:ind w:left="0" w:leftChars="0" w:firstLine="0" w:firstLineChars="0"/>
              <w:rPr>
                <w:rFonts w:hint="eastAsia" w:cs="仿宋"/>
                <w:b w:val="0"/>
                <w:bCs w:val="0"/>
                <w:u w:val="none"/>
                <w:lang w:val="zh-CN" w:eastAsia="zh-CN"/>
              </w:rPr>
            </w:pPr>
          </w:p>
        </w:tc>
      </w:tr>
      <w:tr w14:paraId="6608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14:paraId="133B4F6C">
            <w:pPr>
              <w:spacing w:line="400" w:lineRule="exact"/>
              <w:ind w:left="0" w:leftChars="0" w:firstLine="0" w:firstLineChars="0"/>
              <w:rPr>
                <w:rFonts w:hint="eastAsia" w:cs="仿宋"/>
                <w:b w:val="0"/>
                <w:bCs w:val="0"/>
                <w:u w:val="none"/>
                <w:lang w:val="zh-CN" w:eastAsia="zh-CN"/>
              </w:rPr>
            </w:pPr>
            <w:r>
              <w:rPr>
                <w:rFonts w:hint="eastAsia" w:cs="仿宋"/>
                <w:b w:val="0"/>
                <w:bCs w:val="0"/>
                <w:u w:val="none"/>
                <w:lang w:val="en-US" w:eastAsia="zh-CN"/>
              </w:rPr>
              <w:t>具有有害生物防治及相关项目经营许可证明。</w:t>
            </w:r>
          </w:p>
        </w:tc>
        <w:tc>
          <w:tcPr>
            <w:tcW w:w="3427" w:type="dxa"/>
          </w:tcPr>
          <w:p w14:paraId="3FF68D3E">
            <w:pPr>
              <w:spacing w:line="400" w:lineRule="exact"/>
              <w:ind w:left="0" w:leftChars="0" w:firstLine="0" w:firstLineChars="0"/>
              <w:rPr>
                <w:rFonts w:hint="eastAsia" w:cs="仿宋"/>
                <w:b w:val="0"/>
                <w:bCs w:val="0"/>
                <w:u w:val="none"/>
                <w:lang w:val="zh-CN" w:eastAsia="zh-CN"/>
              </w:rPr>
            </w:pPr>
          </w:p>
        </w:tc>
      </w:tr>
      <w:tr w14:paraId="0527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2E09E9B9">
            <w:pPr>
              <w:spacing w:line="400" w:lineRule="exact"/>
              <w:ind w:left="0" w:leftChars="0" w:firstLine="0" w:firstLineChars="0"/>
              <w:rPr>
                <w:rFonts w:hint="eastAsia" w:cs="仿宋"/>
                <w:b w:val="0"/>
                <w:bCs w:val="0"/>
                <w:u w:val="none"/>
                <w:lang w:val="zh-CN" w:eastAsia="zh-CN"/>
              </w:rPr>
            </w:pPr>
            <w:r>
              <w:rPr>
                <w:rFonts w:hint="eastAsia" w:cs="仿宋"/>
                <w:b w:val="0"/>
                <w:bCs w:val="0"/>
                <w:u w:val="none"/>
                <w:lang w:val="en-US" w:eastAsia="zh-CN"/>
              </w:rPr>
              <w:t>具备有害生物防治服务机构颁发的备案证明。</w:t>
            </w:r>
          </w:p>
        </w:tc>
        <w:tc>
          <w:tcPr>
            <w:tcW w:w="3427" w:type="dxa"/>
          </w:tcPr>
          <w:p w14:paraId="6B892988">
            <w:pPr>
              <w:spacing w:line="400" w:lineRule="exact"/>
              <w:ind w:left="0" w:leftChars="0" w:firstLine="0" w:firstLineChars="0"/>
              <w:rPr>
                <w:rFonts w:hint="eastAsia" w:cs="仿宋"/>
                <w:b w:val="0"/>
                <w:bCs w:val="0"/>
                <w:u w:val="none"/>
                <w:lang w:val="zh-CN" w:eastAsia="zh-CN"/>
              </w:rPr>
            </w:pPr>
          </w:p>
        </w:tc>
      </w:tr>
      <w:tr w14:paraId="4542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14:paraId="7435FCF5">
            <w:pPr>
              <w:spacing w:line="400" w:lineRule="exact"/>
              <w:ind w:left="0" w:leftChars="0" w:firstLine="0" w:firstLineChars="0"/>
              <w:rPr>
                <w:rFonts w:hint="eastAsia" w:cs="仿宋"/>
                <w:b w:val="0"/>
                <w:bCs w:val="0"/>
                <w:u w:val="none"/>
                <w:lang w:val="zh-CN" w:eastAsia="zh-CN"/>
              </w:rPr>
            </w:pPr>
            <w:r>
              <w:rPr>
                <w:rFonts w:hint="eastAsia" w:cs="仿宋"/>
                <w:b w:val="0"/>
                <w:bCs w:val="0"/>
                <w:u w:val="none"/>
                <w:lang w:val="en-US" w:eastAsia="zh-CN"/>
              </w:rPr>
              <w:t>具有有害生物防治服务机构颁发的能力等级证书（丙级及以上）。</w:t>
            </w:r>
          </w:p>
        </w:tc>
        <w:tc>
          <w:tcPr>
            <w:tcW w:w="3427" w:type="dxa"/>
          </w:tcPr>
          <w:p w14:paraId="62657753">
            <w:pPr>
              <w:spacing w:line="400" w:lineRule="exact"/>
              <w:ind w:left="0" w:leftChars="0" w:firstLine="0" w:firstLineChars="0"/>
              <w:rPr>
                <w:rFonts w:hint="eastAsia" w:cs="仿宋"/>
                <w:b w:val="0"/>
                <w:bCs w:val="0"/>
                <w:u w:val="none"/>
                <w:lang w:val="zh-CN" w:eastAsia="zh-CN"/>
              </w:rPr>
            </w:pPr>
          </w:p>
        </w:tc>
      </w:tr>
      <w:tr w14:paraId="0C25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5DD41B61">
            <w:pPr>
              <w:spacing w:line="400" w:lineRule="exact"/>
              <w:ind w:left="0" w:leftChars="0" w:firstLine="0" w:firstLineChars="0"/>
              <w:rPr>
                <w:rFonts w:hint="eastAsia" w:cs="仿宋"/>
                <w:b w:val="0"/>
                <w:bCs w:val="0"/>
                <w:u w:val="none"/>
                <w:lang w:val="zh-CN" w:eastAsia="zh-CN"/>
              </w:rPr>
            </w:pPr>
            <w:r>
              <w:rPr>
                <w:rFonts w:hint="eastAsia" w:cs="仿宋"/>
                <w:b w:val="0"/>
                <w:bCs w:val="0"/>
                <w:u w:val="none"/>
                <w:lang w:val="en-US" w:eastAsia="zh-CN"/>
              </w:rPr>
              <w:t>具有有害生物防治服务机构资质证书。</w:t>
            </w:r>
          </w:p>
        </w:tc>
        <w:tc>
          <w:tcPr>
            <w:tcW w:w="3427" w:type="dxa"/>
          </w:tcPr>
          <w:p w14:paraId="1EC05897">
            <w:pPr>
              <w:spacing w:line="400" w:lineRule="exact"/>
              <w:ind w:left="0" w:leftChars="0" w:firstLine="0" w:firstLineChars="0"/>
              <w:rPr>
                <w:rFonts w:hint="eastAsia" w:cs="仿宋"/>
                <w:b w:val="0"/>
                <w:bCs w:val="0"/>
                <w:u w:val="none"/>
                <w:lang w:val="zh-CN" w:eastAsia="zh-CN"/>
              </w:rPr>
            </w:pPr>
          </w:p>
        </w:tc>
      </w:tr>
      <w:tr w14:paraId="65C0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7E950C9A">
            <w:pPr>
              <w:spacing w:line="400" w:lineRule="exact"/>
              <w:ind w:left="0" w:leftChars="0" w:firstLine="0" w:firstLineChars="0"/>
              <w:rPr>
                <w:rFonts w:hint="eastAsia" w:cs="仿宋"/>
                <w:b w:val="0"/>
                <w:bCs w:val="0"/>
                <w:u w:val="none"/>
                <w:lang w:val="zh-CN" w:eastAsia="zh-CN"/>
              </w:rPr>
            </w:pPr>
            <w:r>
              <w:rPr>
                <w:rFonts w:hint="eastAsia" w:cs="仿宋"/>
                <w:b w:val="0"/>
                <w:bCs w:val="0"/>
                <w:u w:val="none"/>
                <w:lang w:val="en-US" w:eastAsia="zh-CN"/>
              </w:rPr>
              <w:t>进场服务人员具有有害生物防治员资质证书。</w:t>
            </w:r>
          </w:p>
        </w:tc>
        <w:tc>
          <w:tcPr>
            <w:tcW w:w="3427" w:type="dxa"/>
          </w:tcPr>
          <w:p w14:paraId="569875F1">
            <w:pPr>
              <w:spacing w:line="400" w:lineRule="exact"/>
              <w:ind w:left="0" w:leftChars="0" w:firstLine="0" w:firstLineChars="0"/>
              <w:rPr>
                <w:rFonts w:hint="eastAsia" w:cs="仿宋"/>
                <w:b w:val="0"/>
                <w:bCs w:val="0"/>
                <w:u w:val="none"/>
                <w:lang w:val="zh-CN" w:eastAsia="zh-CN"/>
              </w:rPr>
            </w:pPr>
          </w:p>
        </w:tc>
      </w:tr>
      <w:tr w14:paraId="08BF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613316CB">
            <w:pPr>
              <w:spacing w:line="400" w:lineRule="exact"/>
              <w:ind w:left="0" w:leftChars="0" w:firstLine="0" w:firstLineChars="0"/>
              <w:rPr>
                <w:rFonts w:hint="default" w:cs="仿宋"/>
                <w:b w:val="0"/>
                <w:bCs w:val="0"/>
                <w:u w:val="none"/>
                <w:lang w:val="en-US" w:eastAsia="zh-CN"/>
              </w:rPr>
            </w:pPr>
            <w:r>
              <w:rPr>
                <w:rFonts w:hint="eastAsia" w:cs="仿宋"/>
                <w:b w:val="0"/>
                <w:bCs w:val="0"/>
                <w:u w:val="none"/>
                <w:lang w:val="en-US" w:eastAsia="zh-CN"/>
              </w:rPr>
              <w:t>信用中国或南京市政府采购信用记录表</w:t>
            </w:r>
          </w:p>
        </w:tc>
        <w:tc>
          <w:tcPr>
            <w:tcW w:w="3427" w:type="dxa"/>
          </w:tcPr>
          <w:p w14:paraId="51608788">
            <w:pPr>
              <w:spacing w:line="400" w:lineRule="exact"/>
              <w:ind w:left="0" w:leftChars="0" w:firstLine="0" w:firstLineChars="0"/>
              <w:rPr>
                <w:rFonts w:hint="eastAsia" w:cs="仿宋"/>
                <w:b w:val="0"/>
                <w:bCs w:val="0"/>
                <w:u w:val="none"/>
                <w:lang w:val="zh-CN" w:eastAsia="zh-CN"/>
              </w:rPr>
            </w:pPr>
          </w:p>
        </w:tc>
      </w:tr>
    </w:tbl>
    <w:p w14:paraId="597D757F">
      <w:pPr>
        <w:pStyle w:val="20"/>
        <w:spacing w:line="400" w:lineRule="exact"/>
        <w:rPr>
          <w:rFonts w:hint="eastAsia" w:ascii="仿宋" w:hAnsi="仿宋" w:eastAsia="仿宋" w:cs="仿宋"/>
          <w:b/>
          <w:bCs/>
          <w:sz w:val="28"/>
          <w:szCs w:val="28"/>
        </w:rPr>
      </w:pPr>
    </w:p>
    <w:p w14:paraId="685C2CFD">
      <w:pPr>
        <w:pStyle w:val="20"/>
        <w:spacing w:line="400" w:lineRule="exact"/>
        <w:rPr>
          <w:rFonts w:hint="eastAsia" w:ascii="仿宋" w:hAnsi="仿宋" w:eastAsia="仿宋" w:cs="仿宋"/>
          <w:b/>
          <w:bCs/>
          <w:sz w:val="28"/>
          <w:szCs w:val="28"/>
        </w:rPr>
      </w:pPr>
    </w:p>
    <w:p w14:paraId="0D883725">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附件1: 报价一览表</w:t>
      </w:r>
    </w:p>
    <w:p w14:paraId="3DB83BB7">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val="en-US" w:eastAsia="zh-CN"/>
        </w:rPr>
        <w:t>灭四害</w:t>
      </w:r>
      <w:r>
        <w:rPr>
          <w:rFonts w:hint="eastAsia" w:ascii="仿宋" w:hAnsi="仿宋" w:eastAsia="仿宋" w:cs="仿宋"/>
          <w:b/>
          <w:bCs/>
          <w:sz w:val="28"/>
          <w:szCs w:val="28"/>
        </w:rPr>
        <w:t>项目</w:t>
      </w:r>
    </w:p>
    <w:p w14:paraId="5FD7BAF0">
      <w:pPr>
        <w:pStyle w:val="20"/>
        <w:spacing w:line="400" w:lineRule="exact"/>
        <w:rPr>
          <w:rFonts w:hint="eastAsia" w:ascii="仿宋" w:hAnsi="仿宋" w:eastAsia="仿宋" w:cs="仿宋"/>
          <w:b/>
          <w:bCs/>
          <w:sz w:val="28"/>
          <w:szCs w:val="28"/>
          <w:lang w:eastAsia="zh-CN"/>
        </w:rPr>
      </w:pPr>
      <w:r>
        <w:rPr>
          <w:rFonts w:hint="eastAsia" w:ascii="仿宋" w:hAnsi="仿宋" w:eastAsia="仿宋" w:cs="仿宋"/>
          <w:b/>
          <w:bCs/>
          <w:sz w:val="28"/>
          <w:szCs w:val="28"/>
        </w:rPr>
        <w:t>项目编号：LSRY-</w:t>
      </w:r>
      <w:r>
        <w:rPr>
          <w:rFonts w:hint="eastAsia" w:ascii="仿宋" w:hAnsi="仿宋" w:eastAsia="仿宋" w:cs="仿宋"/>
          <w:b/>
          <w:bCs/>
          <w:sz w:val="28"/>
          <w:szCs w:val="28"/>
          <w:lang w:eastAsia="zh-CN"/>
        </w:rPr>
        <w:t>ZB2025-Z004</w:t>
      </w:r>
    </w:p>
    <w:p w14:paraId="785DB2CC">
      <w:pPr>
        <w:pStyle w:val="20"/>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p>
    <w:p w14:paraId="01A9962D">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r>
        <w:rPr>
          <w:rFonts w:hint="eastAsia" w:cs="仿宋"/>
          <w:b w:val="0"/>
          <w:bCs w:val="0"/>
          <w:highlight w:val="none"/>
          <w:u w:val="none"/>
          <w:lang w:val="en-US" w:eastAsia="zh-CN"/>
        </w:rPr>
        <w:t xml:space="preserve">                              报 价 表                 </w:t>
      </w:r>
    </w:p>
    <w:tbl>
      <w:tblPr>
        <w:tblStyle w:val="16"/>
        <w:tblpPr w:leftFromText="180" w:rightFromText="180" w:vertAnchor="text" w:horzAnchor="page" w:tblpX="1492" w:tblpY="101"/>
        <w:tblOverlap w:val="never"/>
        <w:tblW w:w="9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4"/>
        <w:gridCol w:w="3239"/>
        <w:gridCol w:w="1732"/>
        <w:gridCol w:w="2564"/>
      </w:tblGrid>
      <w:tr w14:paraId="0E9F9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1564" w:type="dxa"/>
          </w:tcPr>
          <w:p w14:paraId="56D565B3">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r>
              <w:rPr>
                <w:rFonts w:hint="eastAsia" w:cs="仿宋"/>
                <w:b w:val="0"/>
                <w:bCs w:val="0"/>
                <w:highlight w:val="none"/>
                <w:u w:val="none"/>
                <w:lang w:val="en-US" w:eastAsia="zh-CN"/>
              </w:rPr>
              <w:t>项目名称</w:t>
            </w:r>
          </w:p>
        </w:tc>
        <w:tc>
          <w:tcPr>
            <w:tcW w:w="3239" w:type="dxa"/>
          </w:tcPr>
          <w:p w14:paraId="39C978A2">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r>
              <w:rPr>
                <w:rFonts w:hint="eastAsia" w:cs="仿宋"/>
                <w:b w:val="0"/>
                <w:bCs w:val="0"/>
                <w:highlight w:val="none"/>
                <w:u w:val="none"/>
                <w:lang w:val="en-US" w:eastAsia="zh-CN"/>
              </w:rPr>
              <w:t>灭四害</w:t>
            </w:r>
          </w:p>
        </w:tc>
        <w:tc>
          <w:tcPr>
            <w:tcW w:w="1732" w:type="dxa"/>
          </w:tcPr>
          <w:p w14:paraId="63130DA9">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r>
              <w:rPr>
                <w:rFonts w:hint="eastAsia" w:cs="仿宋"/>
                <w:b w:val="0"/>
                <w:bCs w:val="0"/>
                <w:highlight w:val="none"/>
                <w:u w:val="none"/>
                <w:lang w:val="en-US" w:eastAsia="zh-CN"/>
              </w:rPr>
              <w:t>项目编号</w:t>
            </w:r>
          </w:p>
        </w:tc>
        <w:tc>
          <w:tcPr>
            <w:tcW w:w="2564" w:type="dxa"/>
          </w:tcPr>
          <w:p w14:paraId="074BE788">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default" w:cs="仿宋"/>
                <w:b w:val="0"/>
                <w:bCs w:val="0"/>
                <w:highlight w:val="none"/>
                <w:u w:val="none"/>
                <w:lang w:val="en-US" w:eastAsia="zh-CN"/>
              </w:rPr>
            </w:pPr>
            <w:r>
              <w:rPr>
                <w:rFonts w:hint="eastAsia" w:cs="仿宋"/>
                <w:b w:val="0"/>
                <w:bCs w:val="0"/>
                <w:highlight w:val="none"/>
                <w:u w:val="none"/>
                <w:lang w:val="en-US" w:eastAsia="zh-CN"/>
              </w:rPr>
              <w:t>LSRY-ZB2025-Z004</w:t>
            </w:r>
          </w:p>
        </w:tc>
      </w:tr>
      <w:tr w14:paraId="39A07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1564" w:type="dxa"/>
          </w:tcPr>
          <w:p w14:paraId="39181F19">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p>
          <w:p w14:paraId="6D9047AB">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r>
              <w:rPr>
                <w:rFonts w:hint="eastAsia" w:cs="仿宋"/>
                <w:b w:val="0"/>
                <w:bCs w:val="0"/>
                <w:highlight w:val="none"/>
                <w:u w:val="none"/>
                <w:lang w:val="en-US" w:eastAsia="zh-CN"/>
              </w:rPr>
              <w:t xml:space="preserve">合计 </w:t>
            </w:r>
          </w:p>
        </w:tc>
        <w:tc>
          <w:tcPr>
            <w:tcW w:w="7535" w:type="dxa"/>
            <w:gridSpan w:val="3"/>
          </w:tcPr>
          <w:p w14:paraId="1B52A198">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r>
              <w:rPr>
                <w:rFonts w:hint="eastAsia" w:cs="仿宋"/>
                <w:b w:val="0"/>
                <w:bCs w:val="0"/>
                <w:highlight w:val="none"/>
                <w:u w:val="none"/>
                <w:lang w:val="en-US" w:eastAsia="zh-CN"/>
              </w:rPr>
              <w:t xml:space="preserve">小写：          元/年   </w:t>
            </w:r>
          </w:p>
          <w:p w14:paraId="1F3EA980">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r>
              <w:rPr>
                <w:rFonts w:hint="eastAsia" w:cs="仿宋"/>
                <w:b w:val="0"/>
                <w:bCs w:val="0"/>
                <w:highlight w:val="none"/>
                <w:u w:val="none"/>
                <w:lang w:val="en-US" w:eastAsia="zh-CN"/>
              </w:rPr>
              <w:t xml:space="preserve">大写：人民币           元      </w:t>
            </w:r>
          </w:p>
        </w:tc>
      </w:tr>
      <w:tr w14:paraId="30099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564" w:type="dxa"/>
          </w:tcPr>
          <w:p w14:paraId="6C1AE767">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r>
              <w:rPr>
                <w:rFonts w:hint="eastAsia" w:cs="仿宋"/>
                <w:b w:val="0"/>
                <w:bCs w:val="0"/>
                <w:highlight w:val="none"/>
                <w:u w:val="none"/>
                <w:lang w:val="en-US" w:eastAsia="zh-CN"/>
              </w:rPr>
              <w:t xml:space="preserve">服务时间 </w:t>
            </w:r>
          </w:p>
        </w:tc>
        <w:tc>
          <w:tcPr>
            <w:tcW w:w="7535" w:type="dxa"/>
            <w:gridSpan w:val="3"/>
          </w:tcPr>
          <w:p w14:paraId="15CFE2AC">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default" w:cs="仿宋"/>
                <w:b w:val="0"/>
                <w:bCs w:val="0"/>
                <w:highlight w:val="none"/>
                <w:u w:val="none"/>
                <w:lang w:val="en-US" w:eastAsia="zh-CN"/>
              </w:rPr>
            </w:pPr>
            <w:r>
              <w:rPr>
                <w:rFonts w:hint="eastAsia" w:cs="仿宋"/>
                <w:b w:val="0"/>
                <w:bCs w:val="0"/>
                <w:highlight w:val="none"/>
                <w:u w:val="none"/>
                <w:lang w:val="en-US" w:eastAsia="zh-CN"/>
              </w:rPr>
              <w:t>一招三年，合同一年一签</w:t>
            </w:r>
          </w:p>
        </w:tc>
      </w:tr>
      <w:tr w14:paraId="01BC4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1564" w:type="dxa"/>
          </w:tcPr>
          <w:p w14:paraId="6C008DDB">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r>
              <w:rPr>
                <w:rFonts w:hint="eastAsia" w:cs="仿宋"/>
                <w:b w:val="0"/>
                <w:bCs w:val="0"/>
                <w:highlight w:val="none"/>
                <w:u w:val="none"/>
                <w:lang w:val="en-US" w:eastAsia="zh-CN"/>
              </w:rPr>
              <w:t>是否属于小微型企业</w:t>
            </w:r>
          </w:p>
        </w:tc>
        <w:tc>
          <w:tcPr>
            <w:tcW w:w="7535" w:type="dxa"/>
            <w:gridSpan w:val="3"/>
          </w:tcPr>
          <w:p w14:paraId="65E7225C">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p>
          <w:p w14:paraId="1E35A46C">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r>
              <w:rPr>
                <w:rFonts w:hint="eastAsia" w:cs="仿宋"/>
                <w:b w:val="0"/>
                <w:bCs w:val="0"/>
                <w:highlight w:val="none"/>
                <w:u w:val="none"/>
                <w:lang w:val="en-US" w:eastAsia="zh-CN"/>
              </w:rPr>
              <w:t xml:space="preserve"> </w:t>
            </w:r>
            <w:r>
              <w:rPr>
                <w:rFonts w:hint="eastAsia" w:cs="仿宋"/>
                <w:b w:val="0"/>
                <w:bCs w:val="0"/>
                <w:highlight w:val="none"/>
                <w:u w:val="none"/>
                <w:lang w:val="en-US" w:eastAsia="zh-CN"/>
              </w:rPr>
              <w:sym w:font="Wingdings 2" w:char="00A3"/>
            </w:r>
            <w:r>
              <w:rPr>
                <w:rFonts w:hint="eastAsia" w:cs="仿宋"/>
                <w:b w:val="0"/>
                <w:bCs w:val="0"/>
                <w:highlight w:val="none"/>
                <w:u w:val="none"/>
                <w:lang w:val="en-US" w:eastAsia="zh-CN"/>
              </w:rPr>
              <w:t xml:space="preserve">  是     </w:t>
            </w:r>
            <w:r>
              <w:rPr>
                <w:rFonts w:hint="eastAsia" w:cs="仿宋"/>
                <w:b w:val="0"/>
                <w:bCs w:val="0"/>
                <w:highlight w:val="none"/>
                <w:u w:val="none"/>
                <w:lang w:val="en-US" w:eastAsia="zh-CN"/>
              </w:rPr>
              <w:sym w:font="Wingdings 2" w:char="00A3"/>
            </w:r>
            <w:r>
              <w:rPr>
                <w:rFonts w:hint="eastAsia" w:cs="仿宋"/>
                <w:b w:val="0"/>
                <w:bCs w:val="0"/>
                <w:highlight w:val="none"/>
                <w:u w:val="none"/>
                <w:lang w:val="en-US" w:eastAsia="zh-CN"/>
              </w:rPr>
              <w:t xml:space="preserve"> 否</w:t>
            </w:r>
          </w:p>
        </w:tc>
      </w:tr>
      <w:tr w14:paraId="34E4C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1564" w:type="dxa"/>
          </w:tcPr>
          <w:p w14:paraId="50306E65">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r>
              <w:rPr>
                <w:rFonts w:hint="eastAsia" w:cs="仿宋"/>
                <w:b w:val="0"/>
                <w:bCs w:val="0"/>
                <w:highlight w:val="none"/>
                <w:u w:val="none"/>
                <w:lang w:val="en-US" w:eastAsia="zh-CN"/>
              </w:rPr>
              <w:t>其他优惠条款或服务条款</w:t>
            </w:r>
          </w:p>
        </w:tc>
        <w:tc>
          <w:tcPr>
            <w:tcW w:w="7535" w:type="dxa"/>
            <w:gridSpan w:val="3"/>
          </w:tcPr>
          <w:p w14:paraId="0FA3150D">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p>
        </w:tc>
      </w:tr>
    </w:tbl>
    <w:p w14:paraId="306A95B4">
      <w:pPr>
        <w:pStyle w:val="20"/>
        <w:spacing w:line="400" w:lineRule="exact"/>
        <w:rPr>
          <w:rFonts w:hint="eastAsia" w:ascii="仿宋" w:hAnsi="仿宋" w:eastAsia="仿宋" w:cs="仿宋"/>
          <w:b w:val="0"/>
          <w:bCs w:val="0"/>
          <w:sz w:val="28"/>
          <w:szCs w:val="28"/>
          <w:lang w:eastAsia="zh-CN"/>
        </w:rPr>
      </w:pPr>
    </w:p>
    <w:p w14:paraId="7C18537F">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57AA0240">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1E7A8536">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5B323652">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329B7E15">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0674D6FD">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7C5465D6">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392AE750">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3A1BE732">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51D63B4C">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49C55316">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42F1651D">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0818901E">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6E6F76CF">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0F79A1BB">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r>
        <w:rPr>
          <w:rFonts w:hint="eastAsia" w:cs="仿宋"/>
          <w:b w:val="0"/>
          <w:bCs w:val="0"/>
          <w:highlight w:val="none"/>
          <w:u w:val="none"/>
          <w:lang w:eastAsia="zh-CN"/>
        </w:rPr>
        <w:t>注：人工费、劳务费、交通费、药剂药品费、售后服务费、乙方应当提供的伴随服务、税金等一切费用，</w:t>
      </w:r>
      <w:r>
        <w:rPr>
          <w:rFonts w:hint="eastAsia" w:cs="仿宋"/>
          <w:b w:val="0"/>
          <w:bCs w:val="0"/>
          <w:highlight w:val="none"/>
          <w:u w:val="none"/>
          <w:lang w:val="en-US" w:eastAsia="zh-CN"/>
        </w:rPr>
        <w:t>乙方不再收取本合同约定的服务之外的任何服务费用。</w:t>
      </w:r>
    </w:p>
    <w:p w14:paraId="3E5CA5A9">
      <w:pPr>
        <w:spacing w:line="400" w:lineRule="exact"/>
        <w:ind w:left="0" w:leftChars="0" w:firstLine="0" w:firstLineChars="0"/>
        <w:rPr>
          <w:rFonts w:hint="eastAsia" w:cs="仿宋"/>
          <w:b w:val="0"/>
          <w:bCs w:val="0"/>
          <w:u w:val="none"/>
        </w:rPr>
      </w:pPr>
    </w:p>
    <w:p w14:paraId="38086D9A">
      <w:pPr>
        <w:spacing w:line="400" w:lineRule="exact"/>
        <w:ind w:left="0" w:leftChars="0" w:firstLine="560" w:firstLineChars="200"/>
        <w:rPr>
          <w:rFonts w:hint="eastAsia" w:cs="仿宋"/>
          <w:b w:val="0"/>
          <w:bCs w:val="0"/>
          <w:u w:val="none"/>
        </w:rPr>
      </w:pPr>
      <w:r>
        <w:rPr>
          <w:rFonts w:hint="eastAsia" w:cs="仿宋"/>
          <w:b w:val="0"/>
          <w:bCs w:val="0"/>
          <w:u w:val="none"/>
        </w:rPr>
        <w:t>法定代表人或代理人（签字或盖章）：</w:t>
      </w:r>
    </w:p>
    <w:p w14:paraId="36618DFA">
      <w:pPr>
        <w:spacing w:line="400" w:lineRule="exact"/>
        <w:ind w:firstLine="560"/>
        <w:rPr>
          <w:rFonts w:hint="eastAsia" w:cs="仿宋"/>
          <w:b w:val="0"/>
          <w:bCs w:val="0"/>
          <w:u w:val="none"/>
        </w:rPr>
      </w:pPr>
      <w:r>
        <w:rPr>
          <w:rFonts w:hint="eastAsia" w:cs="仿宋"/>
          <w:b w:val="0"/>
          <w:bCs w:val="0"/>
          <w:u w:val="none"/>
        </w:rPr>
        <w:t>单位名称：</w:t>
      </w:r>
    </w:p>
    <w:p w14:paraId="1957C562">
      <w:pPr>
        <w:spacing w:line="400" w:lineRule="exact"/>
        <w:ind w:firstLine="560"/>
        <w:rPr>
          <w:rFonts w:hint="eastAsia" w:cs="仿宋"/>
          <w:b w:val="0"/>
          <w:bCs w:val="0"/>
          <w:u w:val="none"/>
          <w:lang w:eastAsia="zh-CN"/>
        </w:rPr>
      </w:pPr>
      <w:r>
        <w:rPr>
          <w:rFonts w:hint="eastAsia" w:cs="仿宋"/>
          <w:b w:val="0"/>
          <w:bCs w:val="0"/>
          <w:u w:val="none"/>
        </w:rPr>
        <w:t>报价日期</w:t>
      </w:r>
      <w:r>
        <w:rPr>
          <w:rFonts w:hint="eastAsia" w:cs="仿宋"/>
          <w:b w:val="0"/>
          <w:bCs w:val="0"/>
          <w:u w:val="none"/>
          <w:lang w:eastAsia="zh-CN"/>
        </w:rPr>
        <w:t>：</w:t>
      </w:r>
    </w:p>
    <w:p w14:paraId="7F59E26D">
      <w:pPr>
        <w:spacing w:line="400" w:lineRule="exact"/>
        <w:ind w:firstLine="560"/>
        <w:rPr>
          <w:rFonts w:hint="eastAsia" w:cs="仿宋"/>
          <w:b w:val="0"/>
          <w:bCs w:val="0"/>
          <w:u w:val="none"/>
          <w:lang w:eastAsia="zh-CN"/>
        </w:rPr>
      </w:pPr>
    </w:p>
    <w:p w14:paraId="2623A84E">
      <w:pPr>
        <w:spacing w:line="400" w:lineRule="exact"/>
        <w:ind w:firstLine="560"/>
        <w:rPr>
          <w:rFonts w:hint="eastAsia" w:cs="仿宋"/>
          <w:b w:val="0"/>
          <w:bCs w:val="0"/>
          <w:u w:val="none"/>
          <w:lang w:eastAsia="zh-CN"/>
        </w:rPr>
      </w:pPr>
    </w:p>
    <w:p w14:paraId="0559206A">
      <w:pPr>
        <w:spacing w:line="400" w:lineRule="exact"/>
        <w:rPr>
          <w:rFonts w:hint="eastAsia" w:cs="仿宋"/>
          <w:b w:val="0"/>
          <w:bCs w:val="0"/>
          <w:u w:val="none"/>
          <w:lang w:eastAsia="zh-CN"/>
        </w:rPr>
      </w:pPr>
    </w:p>
    <w:p w14:paraId="2098701B">
      <w:pPr>
        <w:pStyle w:val="20"/>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 xml:space="preserve">附件2： </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r>
        <w:rPr>
          <w:rFonts w:hint="eastAsia" w:asciiTheme="minorEastAsia" w:hAnsiTheme="minorEastAsia" w:eastAsiaTheme="minorEastAsia" w:cstheme="minorEastAsia"/>
          <w:b/>
          <w:bCs/>
          <w:sz w:val="24"/>
          <w:szCs w:val="24"/>
          <w:lang w:val="en-US" w:eastAsia="zh-CN"/>
        </w:rPr>
        <w:t>请服务商根据《第一部分》一一响应，如未填写内容，直接加盖公章，视为全部响应）</w:t>
      </w:r>
    </w:p>
    <w:p w14:paraId="131190B5">
      <w:pPr>
        <w:spacing w:line="400" w:lineRule="exact"/>
        <w:ind w:firstLine="4200" w:firstLineChars="1500"/>
        <w:rPr>
          <w:rFonts w:hint="eastAsia" w:cs="仿宋"/>
          <w:b w:val="0"/>
          <w:bCs w:val="0"/>
          <w:u w:val="none"/>
          <w:lang w:val="zh-CN"/>
        </w:rPr>
      </w:pPr>
      <w:r>
        <w:rPr>
          <w:rFonts w:hint="eastAsia" w:cs="仿宋"/>
          <w:b w:val="0"/>
          <w:bCs w:val="0"/>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u w:val="none"/>
              </w:rPr>
            </w:pPr>
            <w:r>
              <w:rPr>
                <w:rFonts w:hint="eastAsia" w:cs="仿宋"/>
                <w:b w:val="0"/>
                <w:bCs w:val="0"/>
                <w:u w:val="none"/>
                <w:lang w:val="zh-CN"/>
              </w:rPr>
              <w:t>服务商响应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u w:val="none"/>
                <w:lang w:val="zh-CN"/>
              </w:rPr>
            </w:pPr>
          </w:p>
        </w:tc>
      </w:tr>
    </w:tbl>
    <w:p w14:paraId="153FA5FA">
      <w:pPr>
        <w:spacing w:line="400" w:lineRule="exact"/>
        <w:ind w:firstLine="560"/>
        <w:rPr>
          <w:rFonts w:hint="eastAsia" w:cs="仿宋"/>
          <w:b w:val="0"/>
          <w:bCs w:val="0"/>
          <w:u w:val="none"/>
          <w:lang w:val="zh-CN"/>
        </w:rPr>
      </w:pPr>
      <w:r>
        <w:rPr>
          <w:rFonts w:hint="eastAsia" w:cs="仿宋"/>
          <w:b w:val="0"/>
          <w:bCs w:val="0"/>
          <w:u w:val="none"/>
          <w:lang w:val="zh-CN"/>
        </w:rPr>
        <w:t xml:space="preserve">服务商名称（盖章）： </w:t>
      </w:r>
    </w:p>
    <w:p w14:paraId="45CF165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说明：如果行数不够，请自行增加。请服务商对招标文件内的技术条款进行逐条响应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4994CD1">
      <w:pPr>
        <w:pStyle w:val="20"/>
        <w:spacing w:line="400" w:lineRule="exact"/>
        <w:rPr>
          <w:rFonts w:hint="eastAsia" w:ascii="仿宋" w:hAnsi="仿宋" w:eastAsia="仿宋" w:cs="仿宋"/>
          <w:sz w:val="28"/>
          <w:szCs w:val="28"/>
        </w:rPr>
      </w:pPr>
    </w:p>
    <w:p w14:paraId="068EDCC9">
      <w:pPr>
        <w:pStyle w:val="20"/>
        <w:spacing w:line="400" w:lineRule="exact"/>
        <w:rPr>
          <w:rFonts w:hint="eastAsia" w:ascii="仿宋" w:hAnsi="仿宋" w:eastAsia="仿宋" w:cs="仿宋"/>
          <w:sz w:val="28"/>
          <w:szCs w:val="28"/>
        </w:rPr>
      </w:pPr>
    </w:p>
    <w:p w14:paraId="5D2D1935">
      <w:pPr>
        <w:pStyle w:val="20"/>
        <w:spacing w:line="400" w:lineRule="exact"/>
        <w:rPr>
          <w:rFonts w:hint="eastAsia" w:ascii="仿宋" w:hAnsi="仿宋" w:eastAsia="仿宋" w:cs="仿宋"/>
          <w:sz w:val="28"/>
          <w:szCs w:val="28"/>
        </w:rPr>
      </w:pPr>
    </w:p>
    <w:p w14:paraId="1FB743B5">
      <w:pPr>
        <w:spacing w:line="400" w:lineRule="exact"/>
        <w:ind w:left="0" w:leftChars="0" w:firstLine="0" w:firstLineChars="0"/>
        <w:rPr>
          <w:rFonts w:hint="eastAsia" w:cs="仿宋"/>
          <w:b/>
          <w:bCs/>
          <w:u w:val="none"/>
          <w:lang w:val="en-US" w:eastAsia="zh-CN"/>
        </w:rPr>
      </w:pPr>
      <w:r>
        <w:rPr>
          <w:rFonts w:hint="eastAsia" w:cs="仿宋"/>
          <w:b/>
          <w:bCs/>
          <w:u w:val="none"/>
          <w:lang w:val="en-US" w:eastAsia="zh-CN"/>
        </w:rPr>
        <w:t>附件3：拟参与本项目人员一览表</w:t>
      </w:r>
    </w:p>
    <w:tbl>
      <w:tblPr>
        <w:tblStyle w:val="16"/>
        <w:tblpPr w:leftFromText="180" w:rightFromText="180" w:vertAnchor="text" w:horzAnchor="page" w:tblpX="1212" w:tblpY="4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2"/>
        <w:gridCol w:w="895"/>
        <w:gridCol w:w="662"/>
        <w:gridCol w:w="711"/>
        <w:gridCol w:w="1133"/>
        <w:gridCol w:w="1056"/>
        <w:gridCol w:w="1020"/>
        <w:gridCol w:w="1173"/>
        <w:gridCol w:w="1589"/>
      </w:tblGrid>
      <w:tr w14:paraId="255D1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952" w:type="dxa"/>
          </w:tcPr>
          <w:p w14:paraId="4BBA2C04">
            <w:pPr>
              <w:spacing w:line="400" w:lineRule="exact"/>
              <w:ind w:firstLine="560"/>
              <w:rPr>
                <w:rFonts w:hint="eastAsia" w:cs="仿宋"/>
                <w:b w:val="0"/>
                <w:bCs w:val="0"/>
                <w:u w:val="none"/>
                <w:lang w:val="zh-CN"/>
              </w:rPr>
            </w:pPr>
          </w:p>
          <w:p w14:paraId="267A00C9">
            <w:pPr>
              <w:spacing w:line="400" w:lineRule="exact"/>
              <w:ind w:left="0" w:leftChars="0" w:firstLine="0" w:firstLineChars="0"/>
              <w:rPr>
                <w:rFonts w:hint="eastAsia" w:cs="仿宋"/>
                <w:b w:val="0"/>
                <w:bCs w:val="0"/>
                <w:u w:val="none"/>
                <w:lang w:val="zh-CN"/>
              </w:rPr>
            </w:pPr>
            <w:r>
              <w:rPr>
                <w:rFonts w:hint="eastAsia" w:cs="仿宋"/>
                <w:b w:val="0"/>
                <w:bCs w:val="0"/>
                <w:u w:val="none"/>
                <w:lang w:val="zh-CN"/>
              </w:rPr>
              <w:t xml:space="preserve">序号 </w:t>
            </w:r>
          </w:p>
        </w:tc>
        <w:tc>
          <w:tcPr>
            <w:tcW w:w="895" w:type="dxa"/>
          </w:tcPr>
          <w:p w14:paraId="3C095538">
            <w:pPr>
              <w:spacing w:line="400" w:lineRule="exact"/>
              <w:ind w:firstLine="560"/>
              <w:rPr>
                <w:rFonts w:hint="eastAsia" w:cs="仿宋"/>
                <w:b w:val="0"/>
                <w:bCs w:val="0"/>
                <w:u w:val="none"/>
                <w:lang w:val="zh-CN"/>
              </w:rPr>
            </w:pPr>
          </w:p>
          <w:p w14:paraId="6C714667">
            <w:pPr>
              <w:spacing w:line="400" w:lineRule="exact"/>
              <w:ind w:left="0" w:leftChars="0" w:firstLine="0" w:firstLineChars="0"/>
              <w:rPr>
                <w:rFonts w:hint="eastAsia" w:cs="仿宋"/>
                <w:b w:val="0"/>
                <w:bCs w:val="0"/>
                <w:u w:val="none"/>
                <w:lang w:val="zh-CN"/>
              </w:rPr>
            </w:pPr>
            <w:r>
              <w:rPr>
                <w:rFonts w:hint="eastAsia" w:cs="仿宋"/>
                <w:b w:val="0"/>
                <w:bCs w:val="0"/>
                <w:u w:val="none"/>
                <w:lang w:val="zh-CN"/>
              </w:rPr>
              <w:t xml:space="preserve">姓名 </w:t>
            </w:r>
          </w:p>
        </w:tc>
        <w:tc>
          <w:tcPr>
            <w:tcW w:w="662" w:type="dxa"/>
          </w:tcPr>
          <w:p w14:paraId="1847AD0A">
            <w:pPr>
              <w:spacing w:line="400" w:lineRule="exact"/>
              <w:ind w:firstLine="560"/>
              <w:rPr>
                <w:rFonts w:hint="eastAsia" w:cs="仿宋"/>
                <w:b w:val="0"/>
                <w:bCs w:val="0"/>
                <w:u w:val="none"/>
                <w:lang w:val="zh-CN"/>
              </w:rPr>
            </w:pPr>
          </w:p>
          <w:p w14:paraId="082AF6D0">
            <w:pPr>
              <w:spacing w:line="400" w:lineRule="exact"/>
              <w:ind w:left="0" w:leftChars="0" w:firstLine="0" w:firstLineChars="0"/>
              <w:rPr>
                <w:rFonts w:hint="eastAsia" w:cs="仿宋"/>
                <w:b w:val="0"/>
                <w:bCs w:val="0"/>
                <w:u w:val="none"/>
                <w:lang w:val="zh-CN"/>
              </w:rPr>
            </w:pPr>
            <w:r>
              <w:rPr>
                <w:rFonts w:hint="eastAsia" w:cs="仿宋"/>
                <w:b w:val="0"/>
                <w:bCs w:val="0"/>
                <w:u w:val="none"/>
                <w:lang w:val="zh-CN"/>
              </w:rPr>
              <w:t xml:space="preserve">性别 </w:t>
            </w:r>
          </w:p>
        </w:tc>
        <w:tc>
          <w:tcPr>
            <w:tcW w:w="711" w:type="dxa"/>
          </w:tcPr>
          <w:p w14:paraId="6359CF19">
            <w:pPr>
              <w:spacing w:line="400" w:lineRule="exact"/>
              <w:ind w:firstLine="560"/>
              <w:rPr>
                <w:rFonts w:hint="eastAsia" w:cs="仿宋"/>
                <w:b w:val="0"/>
                <w:bCs w:val="0"/>
                <w:u w:val="none"/>
                <w:lang w:val="zh-CN"/>
              </w:rPr>
            </w:pPr>
          </w:p>
          <w:p w14:paraId="67F11FB8">
            <w:pPr>
              <w:spacing w:line="400" w:lineRule="exact"/>
              <w:ind w:left="0" w:leftChars="0" w:firstLine="0" w:firstLineChars="0"/>
              <w:rPr>
                <w:rFonts w:hint="eastAsia" w:cs="仿宋"/>
                <w:b w:val="0"/>
                <w:bCs w:val="0"/>
                <w:u w:val="none"/>
                <w:lang w:val="zh-CN"/>
              </w:rPr>
            </w:pPr>
            <w:r>
              <w:rPr>
                <w:rFonts w:hint="eastAsia" w:cs="仿宋"/>
                <w:b w:val="0"/>
                <w:bCs w:val="0"/>
                <w:u w:val="none"/>
                <w:lang w:val="zh-CN"/>
              </w:rPr>
              <w:t xml:space="preserve">年龄 </w:t>
            </w:r>
          </w:p>
        </w:tc>
        <w:tc>
          <w:tcPr>
            <w:tcW w:w="1133" w:type="dxa"/>
          </w:tcPr>
          <w:p w14:paraId="63933FEA">
            <w:pPr>
              <w:spacing w:line="400" w:lineRule="exact"/>
              <w:ind w:firstLine="560"/>
              <w:rPr>
                <w:rFonts w:hint="eastAsia" w:cs="仿宋"/>
                <w:b w:val="0"/>
                <w:bCs w:val="0"/>
                <w:u w:val="none"/>
                <w:lang w:val="zh-CN"/>
              </w:rPr>
            </w:pPr>
          </w:p>
          <w:p w14:paraId="22F05A88">
            <w:pPr>
              <w:spacing w:line="400" w:lineRule="exact"/>
              <w:ind w:left="0" w:leftChars="0" w:firstLine="0" w:firstLineChars="0"/>
              <w:rPr>
                <w:rFonts w:hint="eastAsia" w:cs="仿宋"/>
                <w:b w:val="0"/>
                <w:bCs w:val="0"/>
                <w:u w:val="none"/>
                <w:lang w:val="zh-CN"/>
              </w:rPr>
            </w:pPr>
            <w:r>
              <w:rPr>
                <w:rFonts w:hint="eastAsia" w:cs="仿宋"/>
                <w:b w:val="0"/>
                <w:bCs w:val="0"/>
                <w:u w:val="none"/>
                <w:lang w:val="zh-CN"/>
              </w:rPr>
              <w:t xml:space="preserve">学历及专业 </w:t>
            </w:r>
          </w:p>
        </w:tc>
        <w:tc>
          <w:tcPr>
            <w:tcW w:w="1056" w:type="dxa"/>
          </w:tcPr>
          <w:p w14:paraId="7172B6FC">
            <w:pPr>
              <w:spacing w:line="400" w:lineRule="exact"/>
              <w:ind w:left="0" w:leftChars="0" w:firstLine="0" w:firstLineChars="0"/>
              <w:rPr>
                <w:rFonts w:hint="eastAsia" w:cs="仿宋"/>
                <w:b w:val="0"/>
                <w:bCs w:val="0"/>
                <w:u w:val="none"/>
                <w:lang w:val="zh-CN"/>
              </w:rPr>
            </w:pPr>
            <w:r>
              <w:rPr>
                <w:rFonts w:hint="eastAsia" w:cs="仿宋"/>
                <w:b w:val="0"/>
                <w:bCs w:val="0"/>
                <w:u w:val="none"/>
                <w:lang w:val="zh-CN"/>
              </w:rPr>
              <w:t xml:space="preserve">执 业 资格及证书号 </w:t>
            </w:r>
          </w:p>
        </w:tc>
        <w:tc>
          <w:tcPr>
            <w:tcW w:w="1020" w:type="dxa"/>
          </w:tcPr>
          <w:p w14:paraId="27E83B01">
            <w:pPr>
              <w:spacing w:line="400" w:lineRule="exact"/>
              <w:ind w:firstLine="560"/>
              <w:rPr>
                <w:rFonts w:hint="eastAsia" w:cs="仿宋"/>
                <w:b w:val="0"/>
                <w:bCs w:val="0"/>
                <w:u w:val="none"/>
                <w:lang w:val="zh-CN"/>
              </w:rPr>
            </w:pPr>
          </w:p>
          <w:p w14:paraId="7442830A">
            <w:pPr>
              <w:spacing w:line="400" w:lineRule="exact"/>
              <w:ind w:left="0" w:leftChars="0" w:firstLine="0" w:firstLineChars="0"/>
              <w:rPr>
                <w:rFonts w:hint="eastAsia" w:cs="仿宋"/>
                <w:b w:val="0"/>
                <w:bCs w:val="0"/>
                <w:u w:val="none"/>
                <w:lang w:val="zh-CN"/>
              </w:rPr>
            </w:pPr>
            <w:r>
              <w:rPr>
                <w:rFonts w:hint="eastAsia" w:cs="仿宋"/>
                <w:b w:val="0"/>
                <w:bCs w:val="0"/>
                <w:u w:val="none"/>
                <w:lang w:val="zh-CN"/>
              </w:rPr>
              <w:t xml:space="preserve">技术职称 </w:t>
            </w:r>
          </w:p>
        </w:tc>
        <w:tc>
          <w:tcPr>
            <w:tcW w:w="1173" w:type="dxa"/>
          </w:tcPr>
          <w:p w14:paraId="034A778D">
            <w:pPr>
              <w:spacing w:line="400" w:lineRule="exact"/>
              <w:ind w:left="0" w:leftChars="0" w:firstLine="0" w:firstLineChars="0"/>
              <w:rPr>
                <w:rFonts w:hint="eastAsia" w:cs="仿宋"/>
                <w:b w:val="0"/>
                <w:bCs w:val="0"/>
                <w:u w:val="none"/>
                <w:lang w:val="zh-CN"/>
              </w:rPr>
            </w:pPr>
            <w:r>
              <w:rPr>
                <w:rFonts w:hint="eastAsia" w:cs="仿宋"/>
                <w:b w:val="0"/>
                <w:bCs w:val="0"/>
                <w:u w:val="none"/>
                <w:lang w:val="zh-CN"/>
              </w:rPr>
              <w:t xml:space="preserve">相关工作年限及工作经历 </w:t>
            </w:r>
          </w:p>
        </w:tc>
        <w:tc>
          <w:tcPr>
            <w:tcW w:w="1589" w:type="dxa"/>
          </w:tcPr>
          <w:p w14:paraId="0267A8EF">
            <w:pPr>
              <w:spacing w:line="400" w:lineRule="exact"/>
              <w:ind w:firstLine="560"/>
              <w:rPr>
                <w:rFonts w:hint="eastAsia" w:cs="仿宋"/>
                <w:b w:val="0"/>
                <w:bCs w:val="0"/>
                <w:u w:val="none"/>
                <w:lang w:val="zh-CN"/>
              </w:rPr>
            </w:pPr>
          </w:p>
          <w:p w14:paraId="6E3D2669">
            <w:pPr>
              <w:spacing w:line="400" w:lineRule="exact"/>
              <w:ind w:left="0" w:leftChars="0" w:firstLine="0" w:firstLineChars="0"/>
              <w:rPr>
                <w:rFonts w:hint="eastAsia" w:cs="仿宋"/>
                <w:b w:val="0"/>
                <w:bCs w:val="0"/>
                <w:u w:val="none"/>
                <w:lang w:val="zh-CN"/>
              </w:rPr>
            </w:pPr>
            <w:r>
              <w:rPr>
                <w:rFonts w:hint="eastAsia" w:cs="仿宋"/>
                <w:b w:val="0"/>
                <w:bCs w:val="0"/>
                <w:u w:val="none"/>
                <w:lang w:val="zh-CN"/>
              </w:rPr>
              <w:t xml:space="preserve">拟担任本项目何种工作 </w:t>
            </w:r>
          </w:p>
        </w:tc>
      </w:tr>
      <w:tr w14:paraId="31AD8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2" w:type="dxa"/>
          </w:tcPr>
          <w:p w14:paraId="1413571C">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895" w:type="dxa"/>
          </w:tcPr>
          <w:p w14:paraId="2D1F8E3F">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662" w:type="dxa"/>
          </w:tcPr>
          <w:p w14:paraId="3FA45D45">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711" w:type="dxa"/>
          </w:tcPr>
          <w:p w14:paraId="7D8C07BB">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133" w:type="dxa"/>
          </w:tcPr>
          <w:p w14:paraId="7482CB8E">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056" w:type="dxa"/>
          </w:tcPr>
          <w:p w14:paraId="3F10AA26">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020" w:type="dxa"/>
          </w:tcPr>
          <w:p w14:paraId="7F2E7D78">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173" w:type="dxa"/>
          </w:tcPr>
          <w:p w14:paraId="0D185BA5">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589" w:type="dxa"/>
          </w:tcPr>
          <w:p w14:paraId="3F161480">
            <w:pPr>
              <w:spacing w:line="400" w:lineRule="exact"/>
              <w:ind w:firstLine="560"/>
              <w:rPr>
                <w:rFonts w:hint="eastAsia" w:cs="仿宋"/>
                <w:b w:val="0"/>
                <w:bCs w:val="0"/>
                <w:u w:val="none"/>
                <w:lang w:val="zh-CN"/>
              </w:rPr>
            </w:pPr>
            <w:r>
              <w:rPr>
                <w:rFonts w:hint="eastAsia" w:cs="仿宋"/>
                <w:b w:val="0"/>
                <w:bCs w:val="0"/>
                <w:u w:val="none"/>
                <w:lang w:val="zh-CN"/>
              </w:rPr>
              <w:t xml:space="preserve"> </w:t>
            </w:r>
          </w:p>
        </w:tc>
      </w:tr>
      <w:tr w14:paraId="5969A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52" w:type="dxa"/>
          </w:tcPr>
          <w:p w14:paraId="1FC6C4C2">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895" w:type="dxa"/>
          </w:tcPr>
          <w:p w14:paraId="202966AF">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662" w:type="dxa"/>
          </w:tcPr>
          <w:p w14:paraId="5D3AA405">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711" w:type="dxa"/>
          </w:tcPr>
          <w:p w14:paraId="5752D1EE">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133" w:type="dxa"/>
          </w:tcPr>
          <w:p w14:paraId="1941F5FD">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056" w:type="dxa"/>
          </w:tcPr>
          <w:p w14:paraId="4C262446">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020" w:type="dxa"/>
          </w:tcPr>
          <w:p w14:paraId="0C47B1DD">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173" w:type="dxa"/>
          </w:tcPr>
          <w:p w14:paraId="6ECDFFDB">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589" w:type="dxa"/>
          </w:tcPr>
          <w:p w14:paraId="0C5B82F1">
            <w:pPr>
              <w:spacing w:line="400" w:lineRule="exact"/>
              <w:ind w:firstLine="560"/>
              <w:rPr>
                <w:rFonts w:hint="eastAsia" w:cs="仿宋"/>
                <w:b w:val="0"/>
                <w:bCs w:val="0"/>
                <w:u w:val="none"/>
                <w:lang w:val="zh-CN"/>
              </w:rPr>
            </w:pPr>
            <w:r>
              <w:rPr>
                <w:rFonts w:hint="eastAsia" w:cs="仿宋"/>
                <w:b w:val="0"/>
                <w:bCs w:val="0"/>
                <w:u w:val="none"/>
                <w:lang w:val="zh-CN"/>
              </w:rPr>
              <w:t xml:space="preserve"> </w:t>
            </w:r>
          </w:p>
        </w:tc>
      </w:tr>
      <w:tr w14:paraId="345CE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2" w:type="dxa"/>
          </w:tcPr>
          <w:p w14:paraId="2D659731">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895" w:type="dxa"/>
          </w:tcPr>
          <w:p w14:paraId="263E8CC4">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662" w:type="dxa"/>
          </w:tcPr>
          <w:p w14:paraId="47A66017">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711" w:type="dxa"/>
          </w:tcPr>
          <w:p w14:paraId="7B80E70B">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133" w:type="dxa"/>
          </w:tcPr>
          <w:p w14:paraId="5EE0F43F">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056" w:type="dxa"/>
          </w:tcPr>
          <w:p w14:paraId="3B5725D4">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020" w:type="dxa"/>
          </w:tcPr>
          <w:p w14:paraId="6134D9D1">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173" w:type="dxa"/>
          </w:tcPr>
          <w:p w14:paraId="193415BB">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589" w:type="dxa"/>
          </w:tcPr>
          <w:p w14:paraId="60A5AF81">
            <w:pPr>
              <w:spacing w:line="400" w:lineRule="exact"/>
              <w:ind w:firstLine="560"/>
              <w:rPr>
                <w:rFonts w:hint="eastAsia" w:cs="仿宋"/>
                <w:b w:val="0"/>
                <w:bCs w:val="0"/>
                <w:u w:val="none"/>
                <w:lang w:val="zh-CN"/>
              </w:rPr>
            </w:pPr>
            <w:r>
              <w:rPr>
                <w:rFonts w:hint="eastAsia" w:cs="仿宋"/>
                <w:b w:val="0"/>
                <w:bCs w:val="0"/>
                <w:u w:val="none"/>
                <w:lang w:val="zh-CN"/>
              </w:rPr>
              <w:t xml:space="preserve"> </w:t>
            </w:r>
          </w:p>
        </w:tc>
      </w:tr>
      <w:tr w14:paraId="29A6F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2" w:type="dxa"/>
          </w:tcPr>
          <w:p w14:paraId="4AFFCA0C">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895" w:type="dxa"/>
          </w:tcPr>
          <w:p w14:paraId="145DB606">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662" w:type="dxa"/>
          </w:tcPr>
          <w:p w14:paraId="23269121">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711" w:type="dxa"/>
          </w:tcPr>
          <w:p w14:paraId="6FD24496">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133" w:type="dxa"/>
          </w:tcPr>
          <w:p w14:paraId="15D8F106">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056" w:type="dxa"/>
          </w:tcPr>
          <w:p w14:paraId="67941F5F">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020" w:type="dxa"/>
          </w:tcPr>
          <w:p w14:paraId="5C20028E">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173" w:type="dxa"/>
          </w:tcPr>
          <w:p w14:paraId="1ADB421A">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589" w:type="dxa"/>
          </w:tcPr>
          <w:p w14:paraId="773F858D">
            <w:pPr>
              <w:spacing w:line="400" w:lineRule="exact"/>
              <w:ind w:firstLine="560"/>
              <w:rPr>
                <w:rFonts w:hint="eastAsia" w:cs="仿宋"/>
                <w:b w:val="0"/>
                <w:bCs w:val="0"/>
                <w:u w:val="none"/>
                <w:lang w:val="zh-CN"/>
              </w:rPr>
            </w:pPr>
            <w:r>
              <w:rPr>
                <w:rFonts w:hint="eastAsia" w:cs="仿宋"/>
                <w:b w:val="0"/>
                <w:bCs w:val="0"/>
                <w:u w:val="none"/>
                <w:lang w:val="zh-CN"/>
              </w:rPr>
              <w:t xml:space="preserve"> </w:t>
            </w:r>
          </w:p>
        </w:tc>
      </w:tr>
      <w:tr w14:paraId="0CC07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52" w:type="dxa"/>
          </w:tcPr>
          <w:p w14:paraId="20565634">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895" w:type="dxa"/>
          </w:tcPr>
          <w:p w14:paraId="744AF8CA">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662" w:type="dxa"/>
          </w:tcPr>
          <w:p w14:paraId="3647FEC2">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711" w:type="dxa"/>
          </w:tcPr>
          <w:p w14:paraId="26A779D0">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133" w:type="dxa"/>
          </w:tcPr>
          <w:p w14:paraId="6E258EAC">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056" w:type="dxa"/>
          </w:tcPr>
          <w:p w14:paraId="3AFFD113">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020" w:type="dxa"/>
          </w:tcPr>
          <w:p w14:paraId="295E0C20">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173" w:type="dxa"/>
          </w:tcPr>
          <w:p w14:paraId="2A95302E">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589" w:type="dxa"/>
          </w:tcPr>
          <w:p w14:paraId="6C2F83BE">
            <w:pPr>
              <w:spacing w:line="400" w:lineRule="exact"/>
              <w:ind w:firstLine="560"/>
              <w:rPr>
                <w:rFonts w:hint="eastAsia" w:cs="仿宋"/>
                <w:b w:val="0"/>
                <w:bCs w:val="0"/>
                <w:u w:val="none"/>
                <w:lang w:val="zh-CN"/>
              </w:rPr>
            </w:pPr>
            <w:r>
              <w:rPr>
                <w:rFonts w:hint="eastAsia" w:cs="仿宋"/>
                <w:b w:val="0"/>
                <w:bCs w:val="0"/>
                <w:u w:val="none"/>
                <w:lang w:val="zh-CN"/>
              </w:rPr>
              <w:t xml:space="preserve"> </w:t>
            </w:r>
          </w:p>
        </w:tc>
      </w:tr>
      <w:tr w14:paraId="30114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2" w:type="dxa"/>
          </w:tcPr>
          <w:p w14:paraId="2231FD42">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895" w:type="dxa"/>
          </w:tcPr>
          <w:p w14:paraId="78472BB2">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662" w:type="dxa"/>
          </w:tcPr>
          <w:p w14:paraId="061ADA51">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711" w:type="dxa"/>
          </w:tcPr>
          <w:p w14:paraId="66B0DD77">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133" w:type="dxa"/>
          </w:tcPr>
          <w:p w14:paraId="24351724">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056" w:type="dxa"/>
          </w:tcPr>
          <w:p w14:paraId="26A5BA88">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020" w:type="dxa"/>
          </w:tcPr>
          <w:p w14:paraId="152BB614">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173" w:type="dxa"/>
          </w:tcPr>
          <w:p w14:paraId="424E2985">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589" w:type="dxa"/>
          </w:tcPr>
          <w:p w14:paraId="475C67CF">
            <w:pPr>
              <w:spacing w:line="400" w:lineRule="exact"/>
              <w:ind w:firstLine="560"/>
              <w:rPr>
                <w:rFonts w:hint="eastAsia" w:cs="仿宋"/>
                <w:b w:val="0"/>
                <w:bCs w:val="0"/>
                <w:u w:val="none"/>
                <w:lang w:val="zh-CN"/>
              </w:rPr>
            </w:pPr>
            <w:r>
              <w:rPr>
                <w:rFonts w:hint="eastAsia" w:cs="仿宋"/>
                <w:b w:val="0"/>
                <w:bCs w:val="0"/>
                <w:u w:val="none"/>
                <w:lang w:val="zh-CN"/>
              </w:rPr>
              <w:t xml:space="preserve"> </w:t>
            </w:r>
          </w:p>
        </w:tc>
      </w:tr>
    </w:tbl>
    <w:p w14:paraId="702B2FD4">
      <w:pPr>
        <w:spacing w:line="400" w:lineRule="exact"/>
        <w:ind w:firstLine="560"/>
        <w:rPr>
          <w:rFonts w:hint="eastAsia" w:cs="仿宋"/>
          <w:b w:val="0"/>
          <w:bCs w:val="0"/>
          <w:u w:val="none"/>
          <w:lang w:val="zh-CN"/>
        </w:rPr>
      </w:pPr>
    </w:p>
    <w:p w14:paraId="6DBF7A55">
      <w:pPr>
        <w:spacing w:line="400" w:lineRule="exact"/>
        <w:ind w:firstLine="560"/>
        <w:rPr>
          <w:rFonts w:hint="eastAsia" w:cs="仿宋"/>
          <w:b w:val="0"/>
          <w:bCs w:val="0"/>
          <w:u w:val="none"/>
          <w:lang w:val="zh-CN"/>
        </w:rPr>
      </w:pPr>
    </w:p>
    <w:p w14:paraId="065B788B">
      <w:pPr>
        <w:spacing w:line="400" w:lineRule="exact"/>
        <w:ind w:firstLine="560"/>
        <w:rPr>
          <w:rFonts w:hint="eastAsia" w:cs="仿宋"/>
          <w:b w:val="0"/>
          <w:bCs w:val="0"/>
          <w:u w:val="none"/>
          <w:lang w:val="zh-CN"/>
        </w:rPr>
      </w:pPr>
    </w:p>
    <w:p w14:paraId="0115B31E">
      <w:pPr>
        <w:spacing w:line="400" w:lineRule="exact"/>
        <w:ind w:firstLine="560"/>
        <w:rPr>
          <w:rFonts w:hint="eastAsia" w:cs="仿宋"/>
          <w:b w:val="0"/>
          <w:bCs w:val="0"/>
          <w:u w:val="none"/>
          <w:lang w:val="zh-CN"/>
        </w:rPr>
      </w:pPr>
    </w:p>
    <w:p w14:paraId="56B897A8">
      <w:pPr>
        <w:spacing w:line="400" w:lineRule="exact"/>
        <w:ind w:firstLine="560"/>
        <w:rPr>
          <w:rFonts w:hint="eastAsia" w:cs="仿宋"/>
          <w:b w:val="0"/>
          <w:bCs w:val="0"/>
          <w:u w:val="none"/>
          <w:lang w:val="zh-CN"/>
        </w:rPr>
      </w:pPr>
    </w:p>
    <w:p w14:paraId="73EF835A">
      <w:pPr>
        <w:spacing w:line="400" w:lineRule="exact"/>
        <w:ind w:firstLine="560"/>
        <w:rPr>
          <w:rFonts w:hint="eastAsia" w:cs="仿宋"/>
          <w:b w:val="0"/>
          <w:bCs w:val="0"/>
          <w:u w:val="none"/>
          <w:lang w:val="zh-CN"/>
        </w:rPr>
      </w:pPr>
    </w:p>
    <w:p w14:paraId="0131FBF1">
      <w:pPr>
        <w:spacing w:line="400" w:lineRule="exact"/>
        <w:ind w:firstLine="560"/>
        <w:rPr>
          <w:rFonts w:hint="eastAsia" w:cs="仿宋"/>
          <w:b w:val="0"/>
          <w:bCs w:val="0"/>
          <w:u w:val="none"/>
          <w:lang w:val="zh-CN"/>
        </w:rPr>
      </w:pPr>
    </w:p>
    <w:p w14:paraId="36DCD3BA">
      <w:pPr>
        <w:spacing w:line="400" w:lineRule="exact"/>
        <w:ind w:firstLine="560"/>
        <w:rPr>
          <w:rFonts w:hint="eastAsia" w:cs="仿宋"/>
          <w:b w:val="0"/>
          <w:bCs w:val="0"/>
          <w:u w:val="none"/>
          <w:lang w:val="zh-CN"/>
        </w:rPr>
      </w:pPr>
    </w:p>
    <w:p w14:paraId="792A838F">
      <w:pPr>
        <w:spacing w:line="400" w:lineRule="exact"/>
        <w:ind w:left="0" w:leftChars="0" w:firstLine="0" w:firstLineChars="0"/>
        <w:rPr>
          <w:rFonts w:hint="eastAsia" w:cs="仿宋"/>
          <w:b w:val="0"/>
          <w:bCs w:val="0"/>
          <w:u w:val="none"/>
          <w:lang w:val="zh-CN"/>
        </w:rPr>
      </w:pPr>
    </w:p>
    <w:p w14:paraId="295825D6">
      <w:pPr>
        <w:spacing w:line="400" w:lineRule="exact"/>
        <w:ind w:left="0" w:leftChars="0" w:firstLine="0" w:firstLineChars="0"/>
        <w:rPr>
          <w:rFonts w:hint="eastAsia" w:cs="仿宋"/>
          <w:b w:val="0"/>
          <w:bCs w:val="0"/>
          <w:u w:val="none"/>
          <w:lang w:val="zh-CN"/>
        </w:rPr>
      </w:pPr>
    </w:p>
    <w:p w14:paraId="12112531">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 xml:space="preserve">供应商（盖章）:                        </w:t>
      </w:r>
    </w:p>
    <w:p w14:paraId="4B9197B5">
      <w:pPr>
        <w:spacing w:line="400" w:lineRule="exact"/>
        <w:ind w:firstLine="560"/>
        <w:rPr>
          <w:rFonts w:hint="eastAsia" w:cs="仿宋"/>
          <w:b w:val="0"/>
          <w:bCs w:val="0"/>
          <w:u w:val="none"/>
          <w:lang w:val="zh-CN"/>
        </w:rPr>
      </w:pPr>
      <w:r>
        <w:rPr>
          <w:rFonts w:hint="eastAsia" w:cs="仿宋"/>
          <w:b w:val="0"/>
          <w:bCs w:val="0"/>
          <w:u w:val="none"/>
          <w:lang w:val="zh-CN"/>
        </w:rPr>
        <w:t xml:space="preserve">法定代表人或其授权代表（签字）：                     </w:t>
      </w:r>
    </w:p>
    <w:p w14:paraId="098A15D7">
      <w:pPr>
        <w:spacing w:line="400" w:lineRule="exact"/>
        <w:ind w:firstLine="560"/>
        <w:rPr>
          <w:rFonts w:hint="eastAsia" w:cs="仿宋"/>
          <w:b w:val="0"/>
          <w:bCs w:val="0"/>
          <w:u w:val="none"/>
          <w:lang w:val="en-US" w:eastAsia="zh-CN"/>
        </w:rPr>
      </w:pPr>
      <w:r>
        <w:rPr>
          <w:rFonts w:hint="eastAsia" w:cs="仿宋"/>
          <w:b w:val="0"/>
          <w:bCs w:val="0"/>
          <w:u w:val="none"/>
          <w:lang w:val="zh-CN"/>
        </w:rPr>
        <w:t>日 期 ：</w:t>
      </w:r>
      <w:r>
        <w:rPr>
          <w:rFonts w:hint="eastAsia" w:cs="仿宋"/>
          <w:b w:val="0"/>
          <w:bCs w:val="0"/>
          <w:u w:val="none"/>
          <w:lang w:val="en-US" w:eastAsia="zh-CN"/>
        </w:rPr>
        <w:t xml:space="preserve">    </w:t>
      </w:r>
      <w:r>
        <w:rPr>
          <w:rFonts w:hint="eastAsia" w:cs="仿宋"/>
          <w:b w:val="0"/>
          <w:bCs w:val="0"/>
          <w:u w:val="none"/>
          <w:lang w:val="zh-CN"/>
        </w:rPr>
        <w:t xml:space="preserve"> 年</w:t>
      </w:r>
      <w:r>
        <w:rPr>
          <w:rFonts w:hint="eastAsia" w:cs="仿宋"/>
          <w:b w:val="0"/>
          <w:bCs w:val="0"/>
          <w:u w:val="none"/>
          <w:lang w:val="en-US" w:eastAsia="zh-CN"/>
        </w:rPr>
        <w:t xml:space="preserve"> </w:t>
      </w:r>
      <w:r>
        <w:rPr>
          <w:rFonts w:hint="eastAsia" w:cs="仿宋"/>
          <w:b w:val="0"/>
          <w:bCs w:val="0"/>
          <w:u w:val="none"/>
          <w:lang w:val="zh-CN"/>
        </w:rPr>
        <w:t xml:space="preserve"> 月</w:t>
      </w:r>
      <w:r>
        <w:rPr>
          <w:rFonts w:hint="eastAsia" w:cs="仿宋"/>
          <w:b w:val="0"/>
          <w:bCs w:val="0"/>
          <w:u w:val="none"/>
          <w:lang w:val="en-US" w:eastAsia="zh-CN"/>
        </w:rPr>
        <w:t xml:space="preserve"> </w:t>
      </w:r>
      <w:r>
        <w:rPr>
          <w:rFonts w:hint="eastAsia" w:cs="仿宋"/>
          <w:b w:val="0"/>
          <w:bCs w:val="0"/>
          <w:u w:val="none"/>
          <w:lang w:val="zh-CN"/>
        </w:rPr>
        <w:t xml:space="preserve"> 日 </w:t>
      </w:r>
    </w:p>
    <w:p w14:paraId="48808F57">
      <w:pPr>
        <w:spacing w:line="400" w:lineRule="exact"/>
        <w:ind w:firstLine="560"/>
        <w:rPr>
          <w:rFonts w:hint="eastAsia" w:cs="仿宋"/>
          <w:b w:val="0"/>
          <w:bCs w:val="0"/>
          <w:u w:val="none"/>
          <w:lang w:val="en-US" w:eastAsia="zh-CN"/>
        </w:rPr>
      </w:pPr>
      <w:r>
        <w:rPr>
          <w:rFonts w:hint="eastAsia" w:cs="仿宋"/>
          <w:b w:val="0"/>
          <w:bCs w:val="0"/>
          <w:u w:val="none"/>
          <w:lang w:val="en-US" w:eastAsia="zh-CN"/>
        </w:rPr>
        <w:t>注：需提供参与人员的执业证书或相关证书的复印件</w:t>
      </w:r>
    </w:p>
    <w:p w14:paraId="6ADD7C6F">
      <w:pPr>
        <w:pStyle w:val="20"/>
        <w:spacing w:line="400" w:lineRule="exact"/>
        <w:rPr>
          <w:rFonts w:hint="default" w:cs="仿宋"/>
          <w:b w:val="0"/>
          <w:bCs w:val="0"/>
          <w:u w:val="none"/>
          <w:lang w:val="en-US" w:eastAsia="zh-CN"/>
        </w:rPr>
      </w:pPr>
      <w:r>
        <w:rPr>
          <w:rFonts w:hint="eastAsia" w:cs="仿宋"/>
          <w:b w:val="0"/>
          <w:bCs w:val="0"/>
          <w:u w:val="none"/>
          <w:lang w:val="zh-CN" w:eastAsia="zh-CN"/>
        </w:rPr>
        <w:br w:type="textWrapping"/>
      </w:r>
      <w:r>
        <w:rPr>
          <w:rFonts w:hint="eastAsia" w:ascii="仿宋" w:hAnsi="仿宋" w:eastAsia="仿宋" w:cs="仿宋"/>
          <w:b/>
          <w:bCs/>
          <w:sz w:val="28"/>
          <w:szCs w:val="28"/>
          <w:lang w:val="zh-CN" w:eastAsia="zh-CN"/>
        </w:rPr>
        <w:t>附件</w:t>
      </w:r>
      <w:r>
        <w:rPr>
          <w:rFonts w:hint="eastAsia" w:ascii="仿宋" w:hAnsi="仿宋" w:eastAsia="仿宋" w:cs="仿宋"/>
          <w:b/>
          <w:bCs/>
          <w:sz w:val="28"/>
          <w:szCs w:val="28"/>
          <w:lang w:val="en-US" w:eastAsia="zh-CN"/>
        </w:rPr>
        <w:t>4：业绩材料</w:t>
      </w:r>
    </w:p>
    <w:p w14:paraId="608D318B">
      <w:pPr>
        <w:pStyle w:val="20"/>
        <w:spacing w:line="400" w:lineRule="exact"/>
        <w:rPr>
          <w:rFonts w:hint="eastAsia" w:ascii="仿宋" w:hAnsi="仿宋" w:eastAsia="仿宋" w:cs="仿宋"/>
          <w:b/>
          <w:bCs/>
          <w:sz w:val="28"/>
          <w:szCs w:val="28"/>
        </w:rPr>
      </w:pPr>
    </w:p>
    <w:p w14:paraId="2BFE88E0">
      <w:pPr>
        <w:pStyle w:val="20"/>
        <w:spacing w:line="400" w:lineRule="exact"/>
        <w:ind w:firstLine="1807" w:firstLineChars="500"/>
        <w:rPr>
          <w:rFonts w:hint="eastAsia" w:ascii="仿宋" w:hAnsi="仿宋" w:eastAsia="仿宋" w:cs="仿宋"/>
          <w:b/>
          <w:bCs/>
          <w:sz w:val="36"/>
          <w:szCs w:val="36"/>
          <w:lang w:val="en-US" w:eastAsia="zh-CN"/>
        </w:rPr>
      </w:pPr>
    </w:p>
    <w:p w14:paraId="07D182ED">
      <w:pPr>
        <w:pStyle w:val="20"/>
        <w:spacing w:line="400" w:lineRule="exact"/>
        <w:ind w:firstLine="1807" w:firstLineChars="500"/>
        <w:rPr>
          <w:rFonts w:hint="eastAsia" w:ascii="仿宋" w:hAnsi="仿宋" w:eastAsia="仿宋" w:cs="仿宋"/>
          <w:b/>
          <w:bCs/>
          <w:sz w:val="36"/>
          <w:szCs w:val="36"/>
          <w:lang w:val="en-US" w:eastAsia="zh-CN"/>
        </w:rPr>
      </w:pPr>
    </w:p>
    <w:p w14:paraId="58322B32">
      <w:pPr>
        <w:pStyle w:val="20"/>
        <w:numPr>
          <w:ilvl w:val="0"/>
          <w:numId w:val="5"/>
        </w:numPr>
        <w:spacing w:line="400" w:lineRule="exact"/>
        <w:ind w:firstLine="1807" w:firstLineChars="500"/>
        <w:rPr>
          <w:rFonts w:hint="eastAsia" w:ascii="仿宋" w:hAnsi="仿宋" w:eastAsia="仿宋" w:cs="仿宋"/>
          <w:b/>
          <w:bCs/>
          <w:sz w:val="36"/>
          <w:szCs w:val="36"/>
        </w:rPr>
      </w:pP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拟签订合同文本</w:t>
      </w:r>
    </w:p>
    <w:p w14:paraId="7824CAC2">
      <w:pPr>
        <w:pStyle w:val="20"/>
        <w:numPr>
          <w:ilvl w:val="0"/>
          <w:numId w:val="0"/>
        </w:numPr>
        <w:spacing w:line="400" w:lineRule="exact"/>
        <w:ind w:firstLine="3975" w:firstLineChars="1100"/>
        <w:rPr>
          <w:rFonts w:hint="eastAsia" w:ascii="仿宋" w:hAnsi="仿宋" w:eastAsia="仿宋" w:cs="仿宋"/>
          <w:b/>
          <w:bCs/>
          <w:sz w:val="36"/>
          <w:szCs w:val="36"/>
        </w:rPr>
      </w:pPr>
      <w:r>
        <w:rPr>
          <w:rFonts w:hint="eastAsia" w:ascii="仿宋" w:hAnsi="仿宋" w:eastAsia="仿宋" w:cs="仿宋"/>
          <w:b/>
          <w:bCs/>
          <w:sz w:val="36"/>
          <w:szCs w:val="36"/>
        </w:rPr>
        <w:t>（供参考）</w:t>
      </w:r>
    </w:p>
    <w:p w14:paraId="2D281B6E">
      <w:pPr>
        <w:keepNext w:val="0"/>
        <w:keepLines w:val="0"/>
        <w:pageBreakBefore w:val="0"/>
        <w:widowControl w:val="0"/>
        <w:kinsoku/>
        <w:wordWrap/>
        <w:overflowPunct/>
        <w:topLinePunct w:val="0"/>
        <w:autoSpaceDE w:val="0"/>
        <w:autoSpaceDN w:val="0"/>
        <w:bidi w:val="0"/>
        <w:adjustRightInd w:val="0"/>
        <w:snapToGrid/>
        <w:spacing w:line="280" w:lineRule="exact"/>
        <w:ind w:firstLine="540" w:firstLineChars="3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为控制老鼠、苍蝇、蚊子、蟑螂的密度（以下简称“四害”），营造良好的工作和生活居住环境，</w:t>
      </w:r>
      <w:r>
        <w:rPr>
          <w:rFonts w:hint="eastAsia" w:asciiTheme="minorEastAsia" w:hAnsiTheme="minorEastAsia" w:eastAsiaTheme="minorEastAsia" w:cstheme="minorEastAsia"/>
          <w:b w:val="0"/>
          <w:bCs w:val="0"/>
          <w:color w:val="000000"/>
          <w:sz w:val="18"/>
          <w:szCs w:val="18"/>
          <w:highlight w:val="none"/>
          <w:u w:val="none"/>
          <w:lang w:eastAsia="zh-CN"/>
        </w:rPr>
        <w:t>根据院内招标编号为</w:t>
      </w:r>
      <w:r>
        <w:rPr>
          <w:rFonts w:hint="eastAsia" w:asciiTheme="minorEastAsia" w:hAnsiTheme="minorEastAsia" w:eastAsiaTheme="minorEastAsia" w:cstheme="minorEastAsia"/>
          <w:b w:val="0"/>
          <w:bCs w:val="0"/>
          <w:color w:val="000000"/>
          <w:sz w:val="18"/>
          <w:szCs w:val="18"/>
          <w:highlight w:val="none"/>
          <w:u w:val="none"/>
          <w:lang w:val="en-US" w:eastAsia="zh-CN"/>
        </w:rPr>
        <w:t xml:space="preserve">         的询价结果</w:t>
      </w:r>
      <w:r>
        <w:rPr>
          <w:rFonts w:hint="eastAsia" w:asciiTheme="minorEastAsia" w:hAnsiTheme="minorEastAsia" w:eastAsiaTheme="minorEastAsia" w:cstheme="minorEastAsia"/>
          <w:b w:val="0"/>
          <w:bCs w:val="0"/>
          <w:color w:val="000000"/>
          <w:sz w:val="18"/>
          <w:szCs w:val="18"/>
          <w:highlight w:val="none"/>
          <w:u w:val="none"/>
        </w:rPr>
        <w:t>，根据《中华人民共和国</w:t>
      </w:r>
      <w:r>
        <w:rPr>
          <w:rFonts w:hint="eastAsia" w:asciiTheme="minorEastAsia" w:hAnsiTheme="minorEastAsia" w:eastAsiaTheme="minorEastAsia" w:cstheme="minorEastAsia"/>
          <w:b w:val="0"/>
          <w:bCs w:val="0"/>
          <w:color w:val="000000"/>
          <w:sz w:val="18"/>
          <w:szCs w:val="18"/>
          <w:highlight w:val="none"/>
          <w:u w:val="none"/>
          <w:lang w:eastAsia="zh-CN"/>
        </w:rPr>
        <w:t>民法典</w:t>
      </w:r>
      <w:r>
        <w:rPr>
          <w:rFonts w:hint="eastAsia" w:asciiTheme="minorEastAsia" w:hAnsiTheme="minorEastAsia" w:eastAsiaTheme="minorEastAsia" w:cstheme="minorEastAsia"/>
          <w:b w:val="0"/>
          <w:bCs w:val="0"/>
          <w:color w:val="000000"/>
          <w:sz w:val="18"/>
          <w:szCs w:val="18"/>
          <w:highlight w:val="none"/>
          <w:u w:val="none"/>
        </w:rPr>
        <w:t>》</w:t>
      </w:r>
      <w:r>
        <w:rPr>
          <w:rFonts w:hint="eastAsia" w:asciiTheme="minorEastAsia" w:hAnsiTheme="minorEastAsia" w:eastAsiaTheme="minorEastAsia" w:cstheme="minorEastAsia"/>
          <w:b w:val="0"/>
          <w:bCs w:val="0"/>
          <w:color w:val="000000"/>
          <w:sz w:val="18"/>
          <w:szCs w:val="18"/>
          <w:highlight w:val="none"/>
          <w:u w:val="none"/>
          <w:lang w:eastAsia="zh-CN"/>
        </w:rPr>
        <w:t>《传染病防治法》《病媒生物预防控制管理规定》等有关法律法规的规定</w:t>
      </w:r>
      <w:r>
        <w:rPr>
          <w:rFonts w:hint="eastAsia" w:asciiTheme="minorEastAsia" w:hAnsiTheme="minorEastAsia" w:eastAsiaTheme="minorEastAsia" w:cstheme="minorEastAsia"/>
          <w:b w:val="0"/>
          <w:bCs w:val="0"/>
          <w:color w:val="000000"/>
          <w:sz w:val="18"/>
          <w:szCs w:val="18"/>
          <w:highlight w:val="none"/>
          <w:u w:val="none"/>
        </w:rPr>
        <w:t>，达成如下协议，并由双方共同恪守。</w:t>
      </w:r>
    </w:p>
    <w:p w14:paraId="1404B772">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u w:val="none"/>
        </w:rPr>
      </w:pPr>
      <w:r>
        <w:rPr>
          <w:rFonts w:hint="eastAsia" w:asciiTheme="minorEastAsia" w:hAnsiTheme="minorEastAsia" w:eastAsiaTheme="minorEastAsia" w:cstheme="minorEastAsia"/>
          <w:b w:val="0"/>
          <w:bCs w:val="0"/>
          <w:color w:val="000000"/>
          <w:sz w:val="18"/>
          <w:szCs w:val="18"/>
          <w:u w:val="none"/>
        </w:rPr>
        <w:t>第</w:t>
      </w:r>
      <w:r>
        <w:rPr>
          <w:rFonts w:hint="eastAsia" w:asciiTheme="minorEastAsia" w:hAnsiTheme="minorEastAsia" w:eastAsiaTheme="minorEastAsia" w:cstheme="minorEastAsia"/>
          <w:b w:val="0"/>
          <w:bCs w:val="0"/>
          <w:color w:val="000000"/>
          <w:sz w:val="18"/>
          <w:szCs w:val="18"/>
          <w:u w:val="none"/>
          <w:lang w:val="en-US" w:eastAsia="zh-CN"/>
        </w:rPr>
        <w:t>一</w:t>
      </w:r>
      <w:r>
        <w:rPr>
          <w:rFonts w:hint="eastAsia" w:asciiTheme="minorEastAsia" w:hAnsiTheme="minorEastAsia" w:eastAsiaTheme="minorEastAsia" w:cstheme="minorEastAsia"/>
          <w:b w:val="0"/>
          <w:bCs w:val="0"/>
          <w:color w:val="000000"/>
          <w:sz w:val="18"/>
          <w:szCs w:val="18"/>
          <w:u w:val="none"/>
        </w:rPr>
        <w:t>条    服务范围及内容</w:t>
      </w:r>
    </w:p>
    <w:p w14:paraId="71065DA7">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1、</w:t>
      </w:r>
      <w:r>
        <w:rPr>
          <w:rFonts w:hint="eastAsia" w:asciiTheme="minorEastAsia" w:hAnsiTheme="minorEastAsia" w:eastAsiaTheme="minorEastAsia" w:cstheme="minorEastAsia"/>
          <w:b w:val="0"/>
          <w:bCs w:val="0"/>
          <w:color w:val="000000"/>
          <w:sz w:val="18"/>
          <w:szCs w:val="18"/>
          <w:highlight w:val="none"/>
          <w:u w:val="none"/>
          <w:lang w:eastAsia="zh-CN"/>
        </w:rPr>
        <w:t>服务范围：医院经营场所内及院区周边环境，包含门急诊、住院一部A楼、B楼、行政楼、住院二部、食堂、地下停车场、7号楼、8号楼、9号楼、垃圾处理站及垃圾场等室内外相关区域、医苑小区学生宿舍（重点区域为：垃圾处理站及食堂）</w:t>
      </w:r>
    </w:p>
    <w:p w14:paraId="08A92C01">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2、服务期限：</w:t>
      </w:r>
      <w:r>
        <w:rPr>
          <w:rFonts w:hint="eastAsia" w:asciiTheme="minorEastAsia" w:hAnsiTheme="minorEastAsia" w:eastAsiaTheme="minorEastAsia" w:cstheme="minorEastAsia"/>
          <w:b/>
          <w:bCs/>
          <w:color w:val="000000"/>
          <w:sz w:val="18"/>
          <w:szCs w:val="18"/>
          <w:highlight w:val="none"/>
          <w:u w:val="none"/>
          <w:lang w:val="en-US" w:eastAsia="zh-CN"/>
        </w:rPr>
        <w:t>三年，</w:t>
      </w:r>
      <w:r>
        <w:rPr>
          <w:rFonts w:hint="eastAsia" w:asciiTheme="minorEastAsia" w:hAnsiTheme="minorEastAsia" w:eastAsiaTheme="minorEastAsia" w:cstheme="minorEastAsia"/>
          <w:b w:val="0"/>
          <w:bCs w:val="0"/>
          <w:color w:val="000000"/>
          <w:sz w:val="18"/>
          <w:szCs w:val="18"/>
          <w:highlight w:val="none"/>
          <w:u w:val="none"/>
          <w:lang w:val="en-US" w:eastAsia="zh-CN"/>
        </w:rPr>
        <w:t>合同一年一签。</w:t>
      </w:r>
      <w:r>
        <w:rPr>
          <w:rFonts w:hint="eastAsia" w:asciiTheme="minorEastAsia" w:hAnsiTheme="minorEastAsia" w:eastAsiaTheme="minorEastAsia" w:cstheme="minorEastAsia"/>
          <w:b w:val="0"/>
          <w:bCs w:val="0"/>
          <w:color w:val="000000"/>
          <w:sz w:val="18"/>
          <w:szCs w:val="18"/>
          <w:highlight w:val="none"/>
          <w:u w:val="none"/>
          <w:lang w:eastAsia="zh-CN"/>
        </w:rPr>
        <w:t>甲方对乙方的服务质量进行年度评价，由总务科（</w:t>
      </w:r>
      <w:r>
        <w:rPr>
          <w:rFonts w:hint="eastAsia" w:asciiTheme="minorEastAsia" w:hAnsiTheme="minorEastAsia" w:eastAsiaTheme="minorEastAsia" w:cstheme="minorEastAsia"/>
          <w:b w:val="0"/>
          <w:bCs w:val="0"/>
          <w:color w:val="000000"/>
          <w:sz w:val="18"/>
          <w:szCs w:val="18"/>
          <w:highlight w:val="none"/>
          <w:u w:val="none"/>
          <w:lang w:val="en-US" w:eastAsia="zh-CN"/>
        </w:rPr>
        <w:t>56232027</w:t>
      </w:r>
      <w:r>
        <w:rPr>
          <w:rFonts w:hint="eastAsia" w:asciiTheme="minorEastAsia" w:hAnsiTheme="minorEastAsia" w:eastAsiaTheme="minorEastAsia" w:cstheme="minorEastAsia"/>
          <w:b w:val="0"/>
          <w:bCs w:val="0"/>
          <w:color w:val="000000"/>
          <w:sz w:val="18"/>
          <w:szCs w:val="18"/>
          <w:highlight w:val="none"/>
          <w:u w:val="none"/>
          <w:lang w:eastAsia="zh-CN"/>
        </w:rPr>
        <w:t>）负责监督考核乙方的服务，如在合同期限内甲方对乙方服务不满意，甲方有权更换掉乙方，并终止与乙方的合作关系。</w:t>
      </w:r>
    </w:p>
    <w:p w14:paraId="65912ECC">
      <w:pPr>
        <w:keepNext w:val="0"/>
        <w:keepLines w:val="0"/>
        <w:pageBreakBefore w:val="0"/>
        <w:widowControl w:val="0"/>
        <w:kinsoku/>
        <w:wordWrap/>
        <w:overflowPunct/>
        <w:topLinePunct w:val="0"/>
        <w:autoSpaceDE w:val="0"/>
        <w:autoSpaceDN w:val="0"/>
        <w:bidi w:val="0"/>
        <w:adjustRightInd w:val="0"/>
        <w:snapToGrid/>
        <w:spacing w:line="280" w:lineRule="exact"/>
        <w:ind w:firstLine="540" w:firstLineChars="300"/>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合同期限：</w:t>
      </w:r>
      <w:r>
        <w:rPr>
          <w:rFonts w:hint="eastAsia" w:asciiTheme="minorEastAsia" w:hAnsiTheme="minorEastAsia" w:eastAsiaTheme="minorEastAsia" w:cstheme="minorEastAsia"/>
          <w:b/>
          <w:bCs/>
          <w:color w:val="000000"/>
          <w:sz w:val="18"/>
          <w:szCs w:val="18"/>
          <w:highlight w:val="none"/>
          <w:u w:val="none"/>
          <w:lang w:val="en-US" w:eastAsia="zh-CN"/>
        </w:rPr>
        <w:t>一年，</w:t>
      </w:r>
      <w:r>
        <w:rPr>
          <w:rFonts w:hint="eastAsia" w:asciiTheme="minorEastAsia" w:hAnsiTheme="minorEastAsia" w:eastAsiaTheme="minorEastAsia" w:cstheme="minorEastAsia"/>
          <w:b w:val="0"/>
          <w:bCs w:val="0"/>
          <w:color w:val="000000"/>
          <w:sz w:val="18"/>
          <w:szCs w:val="18"/>
          <w:highlight w:val="none"/>
          <w:u w:val="none"/>
          <w:lang w:val="en-US" w:eastAsia="zh-CN"/>
        </w:rPr>
        <w:t>2025年5月10日-2026年5月9日止。</w:t>
      </w:r>
    </w:p>
    <w:p w14:paraId="4BF5B6E0">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lang w:val="en-US" w:eastAsia="zh-CN"/>
        </w:rPr>
        <w:t>3、</w:t>
      </w:r>
      <w:r>
        <w:rPr>
          <w:rFonts w:hint="eastAsia" w:asciiTheme="minorEastAsia" w:hAnsiTheme="minorEastAsia" w:eastAsiaTheme="minorEastAsia" w:cstheme="minorEastAsia"/>
          <w:b w:val="0"/>
          <w:bCs w:val="0"/>
          <w:color w:val="000000"/>
          <w:sz w:val="18"/>
          <w:szCs w:val="18"/>
          <w:highlight w:val="none"/>
          <w:u w:val="none"/>
        </w:rPr>
        <w:t>服务项目：控制老鼠、苍蝇、蟑螂、蚊子的密度。</w:t>
      </w:r>
      <w:r>
        <w:rPr>
          <w:rFonts w:hint="eastAsia" w:asciiTheme="minorEastAsia" w:hAnsiTheme="minorEastAsia" w:eastAsiaTheme="minorEastAsia" w:cstheme="minorEastAsia"/>
          <w:b w:val="0"/>
          <w:bCs w:val="0"/>
          <w:color w:val="000000"/>
          <w:sz w:val="18"/>
          <w:szCs w:val="18"/>
          <w:highlight w:val="none"/>
          <w:u w:val="none"/>
          <w:lang w:val="en-US" w:eastAsia="zh-CN"/>
        </w:rPr>
        <w:t>院内灭蚊蝇笼、灭鼠笼定期投放、更换诱饵，清除蚊、蝇、鼠、蟑尸体。</w:t>
      </w:r>
    </w:p>
    <w:p w14:paraId="1BDBA742">
      <w:pPr>
        <w:keepNext w:val="0"/>
        <w:keepLines w:val="0"/>
        <w:pageBreakBefore w:val="0"/>
        <w:widowControl w:val="0"/>
        <w:kinsoku/>
        <w:wordWrap/>
        <w:overflowPunct/>
        <w:topLinePunct w:val="0"/>
        <w:autoSpaceDE/>
        <w:autoSpaceDN/>
        <w:bidi w:val="0"/>
        <w:snapToGrid/>
        <w:spacing w:line="280" w:lineRule="exact"/>
        <w:textAlignment w:val="auto"/>
        <w:outlineLvl w:val="0"/>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4、消杀频率：</w:t>
      </w:r>
      <w:r>
        <w:rPr>
          <w:rFonts w:hint="eastAsia" w:asciiTheme="minorEastAsia" w:hAnsiTheme="minorEastAsia" w:eastAsiaTheme="minorEastAsia" w:cstheme="minorEastAsia"/>
          <w:b w:val="0"/>
          <w:bCs w:val="0"/>
          <w:color w:val="000000"/>
          <w:sz w:val="18"/>
          <w:szCs w:val="18"/>
          <w:highlight w:val="none"/>
          <w:u w:val="none"/>
        </w:rPr>
        <w:t>全年常规服务</w:t>
      </w:r>
      <w:r>
        <w:rPr>
          <w:rFonts w:hint="eastAsia" w:asciiTheme="minorEastAsia" w:hAnsiTheme="minorEastAsia" w:eastAsiaTheme="minorEastAsia" w:cstheme="minorEastAsia"/>
          <w:b w:val="0"/>
          <w:bCs w:val="0"/>
          <w:color w:val="000000"/>
          <w:sz w:val="18"/>
          <w:szCs w:val="18"/>
          <w:highlight w:val="none"/>
          <w:u w:val="none"/>
          <w:lang w:eastAsia="zh-CN"/>
        </w:rPr>
        <w:t>（更</w:t>
      </w:r>
      <w:r>
        <w:rPr>
          <w:rFonts w:hint="eastAsia" w:asciiTheme="minorEastAsia" w:hAnsiTheme="minorEastAsia" w:eastAsiaTheme="minorEastAsia" w:cstheme="minorEastAsia"/>
          <w:b w:val="0"/>
          <w:bCs w:val="0"/>
          <w:color w:val="000000"/>
          <w:sz w:val="18"/>
          <w:szCs w:val="18"/>
          <w:highlight w:val="none"/>
          <w:u w:val="none"/>
        </w:rPr>
        <w:t>换灭蝇纸，粘鼠板，鼠饵，滞留喷洒等）；外围药物喷洒服务（绿化、下水道、水池、垃圾堆等）</w:t>
      </w:r>
      <w:r>
        <w:rPr>
          <w:rFonts w:hint="eastAsia" w:asciiTheme="minorEastAsia" w:hAnsiTheme="minorEastAsia" w:eastAsiaTheme="minorEastAsia" w:cstheme="minorEastAsia"/>
          <w:b w:val="0"/>
          <w:bCs w:val="0"/>
          <w:color w:val="000000"/>
          <w:sz w:val="18"/>
          <w:szCs w:val="18"/>
          <w:highlight w:val="none"/>
          <w:u w:val="none"/>
          <w:lang w:val="en-US" w:eastAsia="zh-CN"/>
        </w:rPr>
        <w:t>5-11月每月不少于3次消杀，其他月份每月不少于2次消杀。</w:t>
      </w:r>
      <w:r>
        <w:rPr>
          <w:rFonts w:hint="eastAsia" w:asciiTheme="minorEastAsia" w:hAnsiTheme="minorEastAsia" w:eastAsiaTheme="minorEastAsia" w:cstheme="minorEastAsia"/>
          <w:b w:val="0"/>
          <w:bCs w:val="0"/>
          <w:color w:val="000000"/>
          <w:sz w:val="18"/>
          <w:szCs w:val="18"/>
          <w:highlight w:val="none"/>
          <w:u w:val="none"/>
        </w:rPr>
        <w:t>常规服务当天和外围药物喷洒服务一起进行</w:t>
      </w:r>
      <w:r>
        <w:rPr>
          <w:rFonts w:hint="eastAsia" w:asciiTheme="minorEastAsia" w:hAnsiTheme="minorEastAsia" w:eastAsiaTheme="minorEastAsia" w:cstheme="minorEastAsia"/>
          <w:b w:val="0"/>
          <w:bCs w:val="0"/>
          <w:color w:val="000000"/>
          <w:sz w:val="18"/>
          <w:szCs w:val="18"/>
          <w:highlight w:val="none"/>
          <w:u w:val="none"/>
          <w:lang w:eastAsia="zh-CN"/>
        </w:rPr>
        <w:t>。</w:t>
      </w:r>
      <w:r>
        <w:rPr>
          <w:rFonts w:hint="eastAsia" w:asciiTheme="minorEastAsia" w:hAnsiTheme="minorEastAsia" w:eastAsiaTheme="minorEastAsia" w:cstheme="minorEastAsia"/>
          <w:b w:val="0"/>
          <w:bCs w:val="0"/>
          <w:color w:val="000000"/>
          <w:sz w:val="18"/>
          <w:szCs w:val="18"/>
          <w:highlight w:val="none"/>
          <w:u w:val="none"/>
          <w:lang w:val="en-US" w:eastAsia="zh-CN"/>
        </w:rPr>
        <w:t>如有特殊的接待或者其他重要的活动，须全力配合院方做好防治工作。应急时随叫随到。</w:t>
      </w:r>
      <w:r>
        <w:rPr>
          <w:rFonts w:hint="eastAsia" w:asciiTheme="minorEastAsia" w:hAnsiTheme="minorEastAsia" w:eastAsiaTheme="minorEastAsia" w:cstheme="minorEastAsia"/>
          <w:b w:val="0"/>
          <w:bCs w:val="0"/>
          <w:color w:val="000000"/>
          <w:sz w:val="18"/>
          <w:szCs w:val="18"/>
          <w:highlight w:val="white"/>
          <w:u w:val="none"/>
          <w:lang w:val="en-US" w:eastAsia="zh-CN"/>
        </w:rPr>
        <w:t>除定期消杀外，对临时或突发出现的“四害”，做到随叫随到，及时灭杀。</w:t>
      </w:r>
    </w:p>
    <w:p w14:paraId="1828A1E6">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5、</w:t>
      </w:r>
      <w:r>
        <w:rPr>
          <w:rFonts w:hint="eastAsia" w:asciiTheme="minorEastAsia" w:hAnsiTheme="minorEastAsia" w:eastAsiaTheme="minorEastAsia" w:cstheme="minorEastAsia"/>
          <w:b w:val="0"/>
          <w:bCs w:val="0"/>
          <w:color w:val="000000"/>
          <w:sz w:val="18"/>
          <w:szCs w:val="18"/>
          <w:highlight w:val="none"/>
          <w:u w:val="none"/>
        </w:rPr>
        <w:t>使用药物：使用国家有关部门允许使用的药物并遵守爱卫办规定，以保证效果和安全。</w:t>
      </w:r>
      <w:r>
        <w:rPr>
          <w:rFonts w:hint="eastAsia" w:asciiTheme="minorEastAsia" w:hAnsiTheme="minorEastAsia" w:eastAsiaTheme="minorEastAsia" w:cstheme="minorEastAsia"/>
          <w:b w:val="0"/>
          <w:bCs w:val="0"/>
          <w:color w:val="000000"/>
          <w:sz w:val="18"/>
          <w:szCs w:val="18"/>
          <w:highlight w:val="none"/>
          <w:u w:val="none"/>
          <w:lang w:eastAsia="zh-CN"/>
        </w:rPr>
        <w:t>所用药品、器械详见附件。</w:t>
      </w:r>
    </w:p>
    <w:p w14:paraId="0A6E2261">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6、服务标准：区域的除“四害”工作达到省爱卫办规定的标准，主要有：</w:t>
      </w:r>
    </w:p>
    <w:p w14:paraId="45F3E1AB">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（1）灭鼠标准：鼠密度不超过5%（粉迹法）。</w:t>
      </w:r>
    </w:p>
    <w:p w14:paraId="4694ADE6">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（2）灭蚊标准：积水中三龄蚊幼或蛹阳性率不超过3%。</w:t>
      </w:r>
    </w:p>
    <w:p w14:paraId="0A10E70D">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（3）灭蝇标准：蝇类孳生地三龄蚊幼或蛹检出率不超过3%。</w:t>
      </w:r>
    </w:p>
    <w:p w14:paraId="45B34149">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（4）灭蟑螂标准：蟑螂密度不超过3－5%。</w:t>
      </w:r>
    </w:p>
    <w:p w14:paraId="41E572EF">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rPr>
        <w:t>第</w:t>
      </w:r>
      <w:r>
        <w:rPr>
          <w:rFonts w:hint="eastAsia" w:asciiTheme="minorEastAsia" w:hAnsiTheme="minorEastAsia" w:eastAsiaTheme="minorEastAsia" w:cstheme="minorEastAsia"/>
          <w:b w:val="0"/>
          <w:bCs w:val="0"/>
          <w:color w:val="000000"/>
          <w:sz w:val="18"/>
          <w:szCs w:val="18"/>
          <w:highlight w:val="none"/>
          <w:u w:val="none"/>
          <w:lang w:val="en-US" w:eastAsia="zh-CN"/>
        </w:rPr>
        <w:t>二</w:t>
      </w:r>
      <w:r>
        <w:rPr>
          <w:rFonts w:hint="eastAsia" w:asciiTheme="minorEastAsia" w:hAnsiTheme="minorEastAsia" w:eastAsiaTheme="minorEastAsia" w:cstheme="minorEastAsia"/>
          <w:b w:val="0"/>
          <w:bCs w:val="0"/>
          <w:color w:val="000000"/>
          <w:sz w:val="18"/>
          <w:szCs w:val="18"/>
          <w:highlight w:val="none"/>
          <w:u w:val="none"/>
        </w:rPr>
        <w:t xml:space="preserve">条  </w:t>
      </w:r>
      <w:r>
        <w:rPr>
          <w:rFonts w:hint="eastAsia" w:asciiTheme="minorEastAsia" w:hAnsiTheme="minorEastAsia" w:eastAsiaTheme="minorEastAsia" w:cstheme="minorEastAsia"/>
          <w:b w:val="0"/>
          <w:bCs w:val="0"/>
          <w:color w:val="000000"/>
          <w:sz w:val="18"/>
          <w:szCs w:val="18"/>
          <w:highlight w:val="none"/>
          <w:u w:val="none"/>
          <w:lang w:val="en-US" w:eastAsia="zh-CN"/>
        </w:rPr>
        <w:t>合同</w:t>
      </w:r>
      <w:r>
        <w:rPr>
          <w:rFonts w:hint="eastAsia" w:asciiTheme="minorEastAsia" w:hAnsiTheme="minorEastAsia" w:eastAsiaTheme="minorEastAsia" w:cstheme="minorEastAsia"/>
          <w:b w:val="0"/>
          <w:bCs w:val="0"/>
          <w:color w:val="000000"/>
          <w:sz w:val="18"/>
          <w:szCs w:val="18"/>
          <w:highlight w:val="none"/>
          <w:u w:val="none"/>
        </w:rPr>
        <w:t>价</w:t>
      </w:r>
      <w:r>
        <w:rPr>
          <w:rFonts w:hint="eastAsia" w:asciiTheme="minorEastAsia" w:hAnsiTheme="minorEastAsia" w:eastAsiaTheme="minorEastAsia" w:cstheme="minorEastAsia"/>
          <w:b w:val="0"/>
          <w:bCs w:val="0"/>
          <w:color w:val="000000"/>
          <w:sz w:val="18"/>
          <w:szCs w:val="18"/>
          <w:highlight w:val="none"/>
          <w:u w:val="none"/>
          <w:lang w:val="en-US" w:eastAsia="zh-CN"/>
        </w:rPr>
        <w:t>款及支付</w:t>
      </w:r>
    </w:p>
    <w:p w14:paraId="4D7F9729">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1.灭“四害”服务</w:t>
      </w:r>
      <w:r>
        <w:rPr>
          <w:rFonts w:hint="eastAsia" w:asciiTheme="minorEastAsia" w:hAnsiTheme="minorEastAsia" w:eastAsiaTheme="minorEastAsia" w:cstheme="minorEastAsia"/>
          <w:b w:val="0"/>
          <w:bCs w:val="0"/>
          <w:color w:val="000000"/>
          <w:sz w:val="18"/>
          <w:szCs w:val="18"/>
          <w:highlight w:val="none"/>
          <w:u w:val="none"/>
          <w:lang w:eastAsia="zh-CN"/>
        </w:rPr>
        <w:t>：年服务费用为</w:t>
      </w:r>
      <w:r>
        <w:rPr>
          <w:rFonts w:hint="eastAsia" w:asciiTheme="minorEastAsia" w:hAnsiTheme="minorEastAsia" w:eastAsiaTheme="minorEastAsia" w:cstheme="minorEastAsia"/>
          <w:b w:val="0"/>
          <w:bCs w:val="0"/>
          <w:color w:val="000000"/>
          <w:sz w:val="18"/>
          <w:szCs w:val="18"/>
          <w:highlight w:val="none"/>
          <w:u w:val="none"/>
        </w:rPr>
        <w:t>人民币</w:t>
      </w:r>
      <w:r>
        <w:rPr>
          <w:rFonts w:hint="eastAsia" w:asciiTheme="minorEastAsia" w:hAnsiTheme="minorEastAsia" w:eastAsiaTheme="minorEastAsia" w:cstheme="minorEastAsia"/>
          <w:b w:val="0"/>
          <w:bCs w:val="0"/>
          <w:color w:val="000000"/>
          <w:sz w:val="18"/>
          <w:szCs w:val="18"/>
          <w:highlight w:val="none"/>
          <w:u w:val="none"/>
          <w:lang w:val="en-US" w:eastAsia="zh-CN"/>
        </w:rPr>
        <w:t xml:space="preserve">     </w:t>
      </w:r>
      <w:r>
        <w:rPr>
          <w:rFonts w:hint="eastAsia" w:asciiTheme="minorEastAsia" w:hAnsiTheme="minorEastAsia" w:eastAsiaTheme="minorEastAsia" w:cstheme="minorEastAsia"/>
          <w:b w:val="0"/>
          <w:bCs w:val="0"/>
          <w:color w:val="000000"/>
          <w:sz w:val="18"/>
          <w:szCs w:val="18"/>
          <w:highlight w:val="none"/>
          <w:u w:val="none"/>
        </w:rPr>
        <w:t>元整</w:t>
      </w:r>
      <w:r>
        <w:rPr>
          <w:rFonts w:hint="eastAsia" w:asciiTheme="minorEastAsia" w:hAnsiTheme="minorEastAsia" w:eastAsiaTheme="minorEastAsia" w:cstheme="minorEastAsia"/>
          <w:b w:val="0"/>
          <w:bCs w:val="0"/>
          <w:color w:val="000000"/>
          <w:sz w:val="18"/>
          <w:szCs w:val="18"/>
          <w:highlight w:val="none"/>
          <w:u w:val="none"/>
          <w:lang w:val="en-US" w:eastAsia="zh-CN"/>
        </w:rPr>
        <w:t xml:space="preserve">/年（¥:  </w:t>
      </w:r>
      <w:r>
        <w:rPr>
          <w:rFonts w:hint="eastAsia" w:asciiTheme="minorEastAsia" w:hAnsiTheme="minorEastAsia" w:eastAsiaTheme="minorEastAsia" w:cstheme="minorEastAsia"/>
          <w:b w:val="0"/>
          <w:bCs w:val="0"/>
          <w:color w:val="000000"/>
          <w:sz w:val="18"/>
          <w:szCs w:val="18"/>
          <w:highlight w:val="none"/>
          <w:u w:val="none"/>
        </w:rPr>
        <w:t>元</w:t>
      </w:r>
      <w:r>
        <w:rPr>
          <w:rFonts w:hint="eastAsia" w:asciiTheme="minorEastAsia" w:hAnsiTheme="minorEastAsia" w:eastAsiaTheme="minorEastAsia" w:cstheme="minorEastAsia"/>
          <w:b w:val="0"/>
          <w:bCs w:val="0"/>
          <w:color w:val="000000"/>
          <w:sz w:val="18"/>
          <w:szCs w:val="18"/>
          <w:highlight w:val="none"/>
          <w:u w:val="none"/>
          <w:lang w:val="en-US" w:eastAsia="zh-CN"/>
        </w:rPr>
        <w:t>/年），</w:t>
      </w:r>
      <w:r>
        <w:rPr>
          <w:rFonts w:hint="eastAsia" w:asciiTheme="minorEastAsia" w:hAnsiTheme="minorEastAsia" w:eastAsiaTheme="minorEastAsia" w:cstheme="minorEastAsia"/>
          <w:b w:val="0"/>
          <w:bCs w:val="0"/>
          <w:color w:val="000000"/>
          <w:sz w:val="18"/>
          <w:szCs w:val="18"/>
          <w:highlight w:val="none"/>
          <w:u w:val="none"/>
        </w:rPr>
        <w:t>合同总价包括：</w:t>
      </w:r>
      <w:r>
        <w:rPr>
          <w:rFonts w:hint="eastAsia" w:asciiTheme="minorEastAsia" w:hAnsiTheme="minorEastAsia" w:eastAsiaTheme="minorEastAsia" w:cstheme="minorEastAsia"/>
          <w:b w:val="0"/>
          <w:bCs w:val="0"/>
          <w:color w:val="000000"/>
          <w:sz w:val="18"/>
          <w:szCs w:val="18"/>
          <w:highlight w:val="none"/>
          <w:u w:val="none"/>
          <w:lang w:eastAsia="zh-CN"/>
        </w:rPr>
        <w:t>人工费、劳务费、交通费、药剂药品费、</w:t>
      </w:r>
      <w:r>
        <w:rPr>
          <w:rFonts w:hint="eastAsia" w:asciiTheme="minorEastAsia" w:hAnsiTheme="minorEastAsia" w:eastAsiaTheme="minorEastAsia" w:cstheme="minorEastAsia"/>
          <w:b w:val="0"/>
          <w:bCs w:val="0"/>
          <w:sz w:val="18"/>
          <w:szCs w:val="18"/>
          <w:u w:val="none"/>
          <w:lang w:eastAsia="zh-CN"/>
        </w:rPr>
        <w:t>售后服务费、乙方应当提供的伴随服务、税金等一切费用，</w:t>
      </w:r>
      <w:r>
        <w:rPr>
          <w:rFonts w:hint="eastAsia" w:asciiTheme="minorEastAsia" w:hAnsiTheme="minorEastAsia" w:eastAsiaTheme="minorEastAsia" w:cstheme="minorEastAsia"/>
          <w:b w:val="0"/>
          <w:bCs w:val="0"/>
          <w:sz w:val="18"/>
          <w:szCs w:val="18"/>
          <w:u w:val="none"/>
          <w:lang w:val="en-US" w:eastAsia="zh-CN"/>
        </w:rPr>
        <w:t>乙方不再收取本合同约定的服务之外的任何服务费用。</w:t>
      </w:r>
    </w:p>
    <w:p w14:paraId="1CE42F2E">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2.付款方式：</w:t>
      </w:r>
      <w:r>
        <w:rPr>
          <w:rFonts w:hint="eastAsia" w:asciiTheme="minorEastAsia" w:hAnsiTheme="minorEastAsia" w:eastAsiaTheme="minorEastAsia" w:cstheme="minorEastAsia"/>
          <w:b w:val="0"/>
          <w:bCs w:val="0"/>
          <w:color w:val="000000"/>
          <w:sz w:val="18"/>
          <w:szCs w:val="18"/>
          <w:highlight w:val="none"/>
          <w:u w:val="none"/>
          <w:lang w:eastAsia="zh-CN"/>
        </w:rPr>
        <w:t>合同签订后，乙方立即安排人员进场防治，3个月后，甲方验收，验收合格后，甲方付合同总款的50%，合同期满后,经验收，达到防治标准，付清余款。（乙方每次服务结束，填好服务单，经甲方签字确认，服务单作为合同款结算的依据。）</w:t>
      </w:r>
    </w:p>
    <w:p w14:paraId="6AA22811">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第三条  双方权利与义务</w:t>
      </w:r>
    </w:p>
    <w:p w14:paraId="740FBAD3">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甲方的权利与义务：</w:t>
      </w:r>
    </w:p>
    <w:p w14:paraId="43F94FB6">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eastAsia="zh-CN"/>
        </w:rPr>
      </w:pPr>
      <w:r>
        <w:rPr>
          <w:rFonts w:hint="eastAsia" w:asciiTheme="minorEastAsia" w:hAnsiTheme="minorEastAsia" w:eastAsiaTheme="minorEastAsia" w:cstheme="minorEastAsia"/>
          <w:b w:val="0"/>
          <w:bCs w:val="0"/>
          <w:color w:val="000000"/>
          <w:sz w:val="18"/>
          <w:szCs w:val="18"/>
          <w:highlight w:val="none"/>
          <w:u w:val="none"/>
        </w:rPr>
        <w:t>1、</w:t>
      </w:r>
      <w:r>
        <w:rPr>
          <w:rFonts w:hint="eastAsia" w:asciiTheme="minorEastAsia" w:hAnsiTheme="minorEastAsia" w:eastAsiaTheme="minorEastAsia" w:cstheme="minorEastAsia"/>
          <w:b w:val="0"/>
          <w:bCs w:val="0"/>
          <w:color w:val="000000"/>
          <w:sz w:val="18"/>
          <w:szCs w:val="18"/>
          <w:highlight w:val="none"/>
          <w:u w:val="none"/>
          <w:lang w:eastAsia="zh-CN"/>
        </w:rPr>
        <w:t>甲方有权对乙方的服务工作质量进行监督，提出意见。</w:t>
      </w:r>
    </w:p>
    <w:p w14:paraId="542153FB">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lang w:val="en-US" w:eastAsia="zh-CN"/>
        </w:rPr>
        <w:t>2、</w:t>
      </w:r>
      <w:r>
        <w:rPr>
          <w:rFonts w:hint="eastAsia" w:asciiTheme="minorEastAsia" w:hAnsiTheme="minorEastAsia" w:eastAsiaTheme="minorEastAsia" w:cstheme="minorEastAsia"/>
          <w:b w:val="0"/>
          <w:bCs w:val="0"/>
          <w:color w:val="000000"/>
          <w:sz w:val="18"/>
          <w:szCs w:val="18"/>
          <w:highlight w:val="none"/>
          <w:u w:val="none"/>
        </w:rPr>
        <w:t>垃圾、污水、粪便等卫生基础设施和防鼠防蝇等基础设施符合有关要求。搞好环境卫生，清理卫生死角和杂物。</w:t>
      </w:r>
    </w:p>
    <w:p w14:paraId="1F057DCA">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lang w:val="en-US" w:eastAsia="zh-CN"/>
        </w:rPr>
        <w:t>3</w:t>
      </w:r>
      <w:r>
        <w:rPr>
          <w:rFonts w:hint="eastAsia" w:asciiTheme="minorEastAsia" w:hAnsiTheme="minorEastAsia" w:eastAsiaTheme="minorEastAsia" w:cstheme="minorEastAsia"/>
          <w:b w:val="0"/>
          <w:bCs w:val="0"/>
          <w:color w:val="000000"/>
          <w:sz w:val="18"/>
          <w:szCs w:val="18"/>
          <w:highlight w:val="none"/>
          <w:u w:val="none"/>
        </w:rPr>
        <w:t>、</w:t>
      </w:r>
      <w:r>
        <w:rPr>
          <w:rFonts w:hint="eastAsia" w:asciiTheme="minorEastAsia" w:hAnsiTheme="minorEastAsia" w:eastAsiaTheme="minorEastAsia" w:cstheme="minorEastAsia"/>
          <w:b w:val="0"/>
          <w:bCs w:val="0"/>
          <w:color w:val="000000"/>
          <w:sz w:val="18"/>
          <w:szCs w:val="18"/>
          <w:highlight w:val="none"/>
          <w:u w:val="none"/>
          <w:lang w:eastAsia="zh-CN"/>
        </w:rPr>
        <w:t>甲方</w:t>
      </w:r>
      <w:r>
        <w:rPr>
          <w:rFonts w:hint="eastAsia" w:asciiTheme="minorEastAsia" w:hAnsiTheme="minorEastAsia" w:eastAsiaTheme="minorEastAsia" w:cstheme="minorEastAsia"/>
          <w:b w:val="0"/>
          <w:bCs w:val="0"/>
          <w:color w:val="000000"/>
          <w:sz w:val="18"/>
          <w:szCs w:val="18"/>
          <w:highlight w:val="none"/>
          <w:u w:val="none"/>
        </w:rPr>
        <w:t>指定人员负责除“四害”工作，协助</w:t>
      </w:r>
      <w:r>
        <w:rPr>
          <w:rFonts w:hint="eastAsia" w:asciiTheme="minorEastAsia" w:hAnsiTheme="minorEastAsia" w:eastAsiaTheme="minorEastAsia" w:cstheme="minorEastAsia"/>
          <w:b w:val="0"/>
          <w:bCs w:val="0"/>
          <w:color w:val="000000"/>
          <w:sz w:val="18"/>
          <w:szCs w:val="18"/>
          <w:highlight w:val="none"/>
          <w:u w:val="none"/>
          <w:lang w:eastAsia="zh-CN"/>
        </w:rPr>
        <w:t>乙方</w:t>
      </w:r>
      <w:r>
        <w:rPr>
          <w:rFonts w:hint="eastAsia" w:asciiTheme="minorEastAsia" w:hAnsiTheme="minorEastAsia" w:eastAsiaTheme="minorEastAsia" w:cstheme="minorEastAsia"/>
          <w:b w:val="0"/>
          <w:bCs w:val="0"/>
          <w:color w:val="000000"/>
          <w:sz w:val="18"/>
          <w:szCs w:val="18"/>
          <w:highlight w:val="none"/>
          <w:u w:val="none"/>
        </w:rPr>
        <w:t>提供工作方便，如</w:t>
      </w:r>
      <w:r>
        <w:rPr>
          <w:rFonts w:hint="eastAsia" w:asciiTheme="minorEastAsia" w:hAnsiTheme="minorEastAsia" w:eastAsiaTheme="minorEastAsia" w:cstheme="minorEastAsia"/>
          <w:b w:val="0"/>
          <w:bCs w:val="0"/>
          <w:color w:val="000000"/>
          <w:sz w:val="18"/>
          <w:szCs w:val="18"/>
          <w:highlight w:val="none"/>
          <w:u w:val="none"/>
          <w:lang w:eastAsia="zh-CN"/>
        </w:rPr>
        <w:t>乙方需</w:t>
      </w:r>
      <w:r>
        <w:rPr>
          <w:rFonts w:hint="eastAsia" w:asciiTheme="minorEastAsia" w:hAnsiTheme="minorEastAsia" w:eastAsiaTheme="minorEastAsia" w:cstheme="minorEastAsia"/>
          <w:b w:val="0"/>
          <w:bCs w:val="0"/>
          <w:color w:val="000000"/>
          <w:sz w:val="18"/>
          <w:szCs w:val="18"/>
          <w:highlight w:val="none"/>
          <w:u w:val="none"/>
        </w:rPr>
        <w:t>入室进行消杀、监测等，</w:t>
      </w:r>
      <w:r>
        <w:rPr>
          <w:rFonts w:hint="eastAsia" w:asciiTheme="minorEastAsia" w:hAnsiTheme="minorEastAsia" w:eastAsiaTheme="minorEastAsia" w:cstheme="minorEastAsia"/>
          <w:b w:val="0"/>
          <w:bCs w:val="0"/>
          <w:color w:val="000000"/>
          <w:sz w:val="18"/>
          <w:szCs w:val="18"/>
          <w:highlight w:val="none"/>
          <w:u w:val="none"/>
          <w:lang w:eastAsia="zh-CN"/>
        </w:rPr>
        <w:t>甲方派专人</w:t>
      </w:r>
      <w:r>
        <w:rPr>
          <w:rFonts w:hint="eastAsia" w:asciiTheme="minorEastAsia" w:hAnsiTheme="minorEastAsia" w:eastAsiaTheme="minorEastAsia" w:cstheme="minorEastAsia"/>
          <w:b w:val="0"/>
          <w:bCs w:val="0"/>
          <w:color w:val="000000"/>
          <w:sz w:val="18"/>
          <w:szCs w:val="18"/>
          <w:highlight w:val="none"/>
          <w:u w:val="none"/>
        </w:rPr>
        <w:t>监督检查乙方工作情况，</w:t>
      </w:r>
      <w:r>
        <w:rPr>
          <w:rFonts w:hint="eastAsia" w:asciiTheme="minorEastAsia" w:hAnsiTheme="minorEastAsia" w:eastAsiaTheme="minorEastAsia" w:cstheme="minorEastAsia"/>
          <w:b w:val="0"/>
          <w:bCs w:val="0"/>
          <w:color w:val="000000"/>
          <w:sz w:val="18"/>
          <w:szCs w:val="18"/>
          <w:highlight w:val="none"/>
          <w:u w:val="none"/>
          <w:lang w:eastAsia="zh-CN"/>
        </w:rPr>
        <w:t>并</w:t>
      </w:r>
      <w:r>
        <w:rPr>
          <w:rFonts w:hint="eastAsia" w:asciiTheme="minorEastAsia" w:hAnsiTheme="minorEastAsia" w:eastAsiaTheme="minorEastAsia" w:cstheme="minorEastAsia"/>
          <w:b w:val="0"/>
          <w:bCs w:val="0"/>
          <w:color w:val="000000"/>
          <w:sz w:val="18"/>
          <w:szCs w:val="18"/>
          <w:highlight w:val="none"/>
          <w:u w:val="none"/>
        </w:rPr>
        <w:t>督促乙方执行合同有关规定。</w:t>
      </w:r>
    </w:p>
    <w:p w14:paraId="3BDA2541">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lang w:val="en-US" w:eastAsia="zh-CN"/>
        </w:rPr>
        <w:t>4</w:t>
      </w:r>
      <w:r>
        <w:rPr>
          <w:rFonts w:hint="eastAsia" w:asciiTheme="minorEastAsia" w:hAnsiTheme="minorEastAsia" w:eastAsiaTheme="minorEastAsia" w:cstheme="minorEastAsia"/>
          <w:b w:val="0"/>
          <w:bCs w:val="0"/>
          <w:color w:val="000000"/>
          <w:sz w:val="18"/>
          <w:szCs w:val="18"/>
          <w:highlight w:val="none"/>
          <w:u w:val="none"/>
        </w:rPr>
        <w:t>、乙方向甲方指出存在的产生本合同所提及的害虫孳生和栖息的条件及改善方法，甲方应予以积极配合，如因甲方未能及时整改导致的鼠虫害投诉，其后果由甲方自行承担。</w:t>
      </w:r>
    </w:p>
    <w:p w14:paraId="0502CC0C">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lang w:val="en-US" w:eastAsia="zh-CN"/>
        </w:rPr>
        <w:t>5</w:t>
      </w:r>
      <w:r>
        <w:rPr>
          <w:rFonts w:hint="eastAsia" w:asciiTheme="minorEastAsia" w:hAnsiTheme="minorEastAsia" w:eastAsiaTheme="minorEastAsia" w:cstheme="minorEastAsia"/>
          <w:b w:val="0"/>
          <w:bCs w:val="0"/>
          <w:color w:val="000000"/>
          <w:sz w:val="18"/>
          <w:szCs w:val="18"/>
          <w:highlight w:val="none"/>
          <w:u w:val="none"/>
        </w:rPr>
        <w:t>、甲方按合同规定支付服务费，以保证工作顺利开展；</w:t>
      </w:r>
    </w:p>
    <w:p w14:paraId="2FAFE3D3">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eastAsia="zh-CN"/>
        </w:rPr>
      </w:pPr>
      <w:r>
        <w:rPr>
          <w:rFonts w:hint="eastAsia" w:asciiTheme="minorEastAsia" w:hAnsiTheme="minorEastAsia" w:eastAsiaTheme="minorEastAsia" w:cstheme="minorEastAsia"/>
          <w:b w:val="0"/>
          <w:bCs w:val="0"/>
          <w:color w:val="000000"/>
          <w:sz w:val="18"/>
          <w:szCs w:val="18"/>
          <w:highlight w:val="none"/>
          <w:u w:val="none"/>
        </w:rPr>
        <w:t>乙方的权利</w:t>
      </w:r>
      <w:r>
        <w:rPr>
          <w:rFonts w:hint="eastAsia" w:asciiTheme="minorEastAsia" w:hAnsiTheme="minorEastAsia" w:eastAsiaTheme="minorEastAsia" w:cstheme="minorEastAsia"/>
          <w:b w:val="0"/>
          <w:bCs w:val="0"/>
          <w:color w:val="000000"/>
          <w:sz w:val="18"/>
          <w:szCs w:val="18"/>
          <w:highlight w:val="none"/>
          <w:u w:val="none"/>
          <w:lang w:eastAsia="zh-CN"/>
        </w:rPr>
        <w:t>与</w:t>
      </w:r>
      <w:r>
        <w:rPr>
          <w:rFonts w:hint="eastAsia" w:asciiTheme="minorEastAsia" w:hAnsiTheme="minorEastAsia" w:eastAsiaTheme="minorEastAsia" w:cstheme="minorEastAsia"/>
          <w:b w:val="0"/>
          <w:bCs w:val="0"/>
          <w:color w:val="000000"/>
          <w:sz w:val="18"/>
          <w:szCs w:val="18"/>
          <w:highlight w:val="none"/>
          <w:u w:val="none"/>
        </w:rPr>
        <w:t>义务</w:t>
      </w:r>
      <w:r>
        <w:rPr>
          <w:rFonts w:hint="eastAsia" w:asciiTheme="minorEastAsia" w:hAnsiTheme="minorEastAsia" w:eastAsiaTheme="minorEastAsia" w:cstheme="minorEastAsia"/>
          <w:b w:val="0"/>
          <w:bCs w:val="0"/>
          <w:color w:val="000000"/>
          <w:sz w:val="18"/>
          <w:szCs w:val="18"/>
          <w:highlight w:val="none"/>
          <w:u w:val="none"/>
          <w:lang w:eastAsia="zh-CN"/>
        </w:rPr>
        <w:t>：</w:t>
      </w:r>
    </w:p>
    <w:p w14:paraId="48172DF2">
      <w:pPr>
        <w:keepNext w:val="0"/>
        <w:keepLines w:val="0"/>
        <w:pageBreakBefore w:val="0"/>
        <w:widowControl w:val="0"/>
        <w:numPr>
          <w:ilvl w:val="0"/>
          <w:numId w:val="6"/>
        </w:numPr>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做好科学有效的除四害计划，制订详细的灭杀方案。</w:t>
      </w:r>
    </w:p>
    <w:p w14:paraId="04759BC4">
      <w:pPr>
        <w:keepNext w:val="0"/>
        <w:keepLines w:val="0"/>
        <w:pageBreakBefore w:val="0"/>
        <w:widowControl w:val="0"/>
        <w:numPr>
          <w:ilvl w:val="0"/>
          <w:numId w:val="6"/>
        </w:numPr>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严格执行政府关于除“四害”的管理规定 ，接受市、区、街道办（镇）爱卫办监督检查和考核。</w:t>
      </w:r>
    </w:p>
    <w:p w14:paraId="68428A48">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3、灭杀人员需具有相关资质和经验，持证上岗。</w:t>
      </w:r>
    </w:p>
    <w:p w14:paraId="5626F4EE">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4、实施灭鼠、灭蟑、蚊蝇达标。控制四害密度，对各建筑内外环境采用药物和物理等综合方法进行杀灭，确保投药覆盖率、到位率达到100%。每月进行现场杀灭并检查除四害效果。</w:t>
      </w:r>
    </w:p>
    <w:p w14:paraId="2B3CD326">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5、每次灭杀做好相应记录，做好检查、处理、监测工作并做好工单和相关资料，以备查验。</w:t>
      </w:r>
      <w:r>
        <w:rPr>
          <w:rFonts w:hint="eastAsia" w:asciiTheme="minorEastAsia" w:hAnsiTheme="minorEastAsia" w:eastAsiaTheme="minorEastAsia" w:cstheme="minorEastAsia"/>
          <w:b w:val="0"/>
          <w:bCs w:val="0"/>
          <w:color w:val="000000"/>
          <w:sz w:val="18"/>
          <w:szCs w:val="18"/>
          <w:highlight w:val="none"/>
          <w:u w:val="none"/>
        </w:rPr>
        <w:t>建立规章制度，做好检查、处理、监测工作并做好</w:t>
      </w:r>
      <w:r>
        <w:rPr>
          <w:rFonts w:hint="eastAsia" w:asciiTheme="minorEastAsia" w:hAnsiTheme="minorEastAsia" w:eastAsiaTheme="minorEastAsia" w:cstheme="minorEastAsia"/>
          <w:b w:val="0"/>
          <w:bCs w:val="0"/>
          <w:color w:val="000000"/>
          <w:sz w:val="18"/>
          <w:szCs w:val="18"/>
          <w:highlight w:val="none"/>
          <w:u w:val="none"/>
          <w:lang w:eastAsia="zh-CN"/>
        </w:rPr>
        <w:t>服务</w:t>
      </w:r>
      <w:r>
        <w:rPr>
          <w:rFonts w:hint="eastAsia" w:asciiTheme="minorEastAsia" w:hAnsiTheme="minorEastAsia" w:eastAsiaTheme="minorEastAsia" w:cstheme="minorEastAsia"/>
          <w:b w:val="0"/>
          <w:bCs w:val="0"/>
          <w:color w:val="000000"/>
          <w:sz w:val="18"/>
          <w:szCs w:val="18"/>
          <w:highlight w:val="none"/>
          <w:u w:val="none"/>
        </w:rPr>
        <w:t>记录，以备查验。</w:t>
      </w:r>
      <w:r>
        <w:rPr>
          <w:rFonts w:hint="eastAsia" w:asciiTheme="minorEastAsia" w:hAnsiTheme="minorEastAsia" w:eastAsiaTheme="minorEastAsia" w:cstheme="minorEastAsia"/>
          <w:b w:val="0"/>
          <w:bCs w:val="0"/>
          <w:color w:val="000000"/>
          <w:sz w:val="18"/>
          <w:szCs w:val="18"/>
          <w:highlight w:val="none"/>
          <w:u w:val="none"/>
          <w:lang w:val="en-US" w:eastAsia="zh-CN"/>
        </w:rPr>
        <w:t>每次灭杀填写详细工单，标明使用药物名称、数量，并由乙方和甲方负责人签字确认。</w:t>
      </w:r>
    </w:p>
    <w:p w14:paraId="22C02F55">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lang w:val="en-US" w:eastAsia="zh-CN"/>
        </w:rPr>
        <w:t>6</w:t>
      </w:r>
      <w:r>
        <w:rPr>
          <w:rFonts w:hint="eastAsia" w:asciiTheme="minorEastAsia" w:hAnsiTheme="minorEastAsia" w:eastAsiaTheme="minorEastAsia" w:cstheme="minorEastAsia"/>
          <w:b w:val="0"/>
          <w:bCs w:val="0"/>
          <w:color w:val="000000"/>
          <w:sz w:val="18"/>
          <w:szCs w:val="18"/>
          <w:highlight w:val="none"/>
          <w:u w:val="none"/>
        </w:rPr>
        <w:t>、如遇客户投诉虫害问题，甲方通知乙方，乙方需</w:t>
      </w:r>
      <w:r>
        <w:rPr>
          <w:rFonts w:hint="eastAsia" w:asciiTheme="minorEastAsia" w:hAnsiTheme="minorEastAsia" w:eastAsiaTheme="minorEastAsia" w:cstheme="minorEastAsia"/>
          <w:b w:val="0"/>
          <w:bCs w:val="0"/>
          <w:color w:val="000000"/>
          <w:sz w:val="18"/>
          <w:szCs w:val="18"/>
          <w:highlight w:val="none"/>
          <w:u w:val="none"/>
          <w:lang w:eastAsia="zh-CN"/>
        </w:rPr>
        <w:t>立即响应，且在</w:t>
      </w:r>
      <w:r>
        <w:rPr>
          <w:rFonts w:hint="eastAsia" w:asciiTheme="minorEastAsia" w:hAnsiTheme="minorEastAsia" w:eastAsiaTheme="minorEastAsia" w:cstheme="minorEastAsia"/>
          <w:b w:val="0"/>
          <w:bCs w:val="0"/>
          <w:color w:val="000000"/>
          <w:sz w:val="18"/>
          <w:szCs w:val="18"/>
          <w:highlight w:val="none"/>
          <w:u w:val="none"/>
          <w:lang w:val="en-US" w:eastAsia="zh-CN"/>
        </w:rPr>
        <w:t>8</w:t>
      </w:r>
      <w:r>
        <w:rPr>
          <w:rFonts w:hint="eastAsia" w:asciiTheme="minorEastAsia" w:hAnsiTheme="minorEastAsia" w:eastAsiaTheme="minorEastAsia" w:cstheme="minorEastAsia"/>
          <w:b w:val="0"/>
          <w:bCs w:val="0"/>
          <w:color w:val="000000"/>
          <w:sz w:val="18"/>
          <w:szCs w:val="18"/>
          <w:highlight w:val="none"/>
          <w:u w:val="none"/>
        </w:rPr>
        <w:t>小时内到达现场解决；根据“虫害密度”标准，甲</w:t>
      </w:r>
      <w:r>
        <w:rPr>
          <w:rFonts w:hint="eastAsia" w:asciiTheme="minorEastAsia" w:hAnsiTheme="minorEastAsia" w:eastAsiaTheme="minorEastAsia" w:cstheme="minorEastAsia"/>
          <w:b w:val="0"/>
          <w:bCs w:val="0"/>
          <w:color w:val="000000"/>
          <w:sz w:val="18"/>
          <w:szCs w:val="18"/>
          <w:highlight w:val="none"/>
          <w:u w:val="none"/>
          <w:lang w:eastAsia="zh-CN"/>
        </w:rPr>
        <w:t>方</w:t>
      </w:r>
      <w:r>
        <w:rPr>
          <w:rFonts w:hint="eastAsia" w:asciiTheme="minorEastAsia" w:hAnsiTheme="minorEastAsia" w:eastAsiaTheme="minorEastAsia" w:cstheme="minorEastAsia"/>
          <w:b w:val="0"/>
          <w:bCs w:val="0"/>
          <w:color w:val="000000"/>
          <w:sz w:val="18"/>
          <w:szCs w:val="18"/>
          <w:highlight w:val="none"/>
          <w:u w:val="none"/>
        </w:rPr>
        <w:t>在检查乙方虫害密度不达标，乙方需</w:t>
      </w:r>
      <w:r>
        <w:rPr>
          <w:rFonts w:hint="eastAsia" w:asciiTheme="minorEastAsia" w:hAnsiTheme="minorEastAsia" w:eastAsiaTheme="minorEastAsia" w:cstheme="minorEastAsia"/>
          <w:b w:val="0"/>
          <w:bCs w:val="0"/>
          <w:color w:val="000000"/>
          <w:sz w:val="18"/>
          <w:szCs w:val="18"/>
          <w:highlight w:val="none"/>
          <w:u w:val="none"/>
          <w:lang w:eastAsia="zh-CN"/>
        </w:rPr>
        <w:t>立即响应，</w:t>
      </w:r>
      <w:r>
        <w:rPr>
          <w:rFonts w:hint="eastAsia" w:asciiTheme="minorEastAsia" w:hAnsiTheme="minorEastAsia" w:eastAsiaTheme="minorEastAsia" w:cstheme="minorEastAsia"/>
          <w:b w:val="0"/>
          <w:bCs w:val="0"/>
          <w:color w:val="000000"/>
          <w:sz w:val="18"/>
          <w:szCs w:val="18"/>
          <w:highlight w:val="none"/>
          <w:u w:val="none"/>
        </w:rPr>
        <w:t>乙方需在</w:t>
      </w:r>
      <w:r>
        <w:rPr>
          <w:rFonts w:hint="eastAsia" w:asciiTheme="minorEastAsia" w:hAnsiTheme="minorEastAsia" w:eastAsiaTheme="minorEastAsia" w:cstheme="minorEastAsia"/>
          <w:b w:val="0"/>
          <w:bCs w:val="0"/>
          <w:color w:val="000000"/>
          <w:sz w:val="18"/>
          <w:szCs w:val="18"/>
          <w:highlight w:val="none"/>
          <w:u w:val="none"/>
          <w:lang w:val="en-US" w:eastAsia="zh-CN"/>
        </w:rPr>
        <w:t>8</w:t>
      </w:r>
      <w:r>
        <w:rPr>
          <w:rFonts w:hint="eastAsia" w:asciiTheme="minorEastAsia" w:hAnsiTheme="minorEastAsia" w:eastAsiaTheme="minorEastAsia" w:cstheme="minorEastAsia"/>
          <w:b w:val="0"/>
          <w:bCs w:val="0"/>
          <w:color w:val="000000"/>
          <w:sz w:val="18"/>
          <w:szCs w:val="18"/>
          <w:highlight w:val="none"/>
          <w:u w:val="none"/>
        </w:rPr>
        <w:t>小时内到达现场；</w:t>
      </w:r>
    </w:p>
    <w:p w14:paraId="6A6CF1D4">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lang w:val="en-US" w:eastAsia="zh-CN"/>
        </w:rPr>
        <w:t>7</w:t>
      </w:r>
      <w:r>
        <w:rPr>
          <w:rFonts w:hint="eastAsia" w:asciiTheme="minorEastAsia" w:hAnsiTheme="minorEastAsia" w:eastAsiaTheme="minorEastAsia" w:cstheme="minorEastAsia"/>
          <w:b w:val="0"/>
          <w:bCs w:val="0"/>
          <w:color w:val="000000"/>
          <w:sz w:val="18"/>
          <w:szCs w:val="18"/>
          <w:highlight w:val="none"/>
          <w:u w:val="none"/>
        </w:rPr>
        <w:t>、因乙方用药不慎引起的意外伤亡，由乙方负责。</w:t>
      </w:r>
    </w:p>
    <w:p w14:paraId="040D91F4">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8、组织开展经常性的除四害宣传教育工作，讲解除四害，消除四害滋生地的知识和方法。</w:t>
      </w:r>
    </w:p>
    <w:p w14:paraId="6FEB941B">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9、乙方项目对接人：付衍冰，联系方式：18851140821。</w:t>
      </w:r>
    </w:p>
    <w:p w14:paraId="7429E24E">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eastAsia="zh-CN"/>
        </w:rPr>
      </w:pPr>
      <w:r>
        <w:rPr>
          <w:rFonts w:hint="eastAsia" w:asciiTheme="minorEastAsia" w:hAnsiTheme="minorEastAsia" w:eastAsiaTheme="minorEastAsia" w:cstheme="minorEastAsia"/>
          <w:b w:val="0"/>
          <w:bCs w:val="0"/>
          <w:color w:val="000000"/>
          <w:sz w:val="18"/>
          <w:szCs w:val="18"/>
          <w:highlight w:val="none"/>
          <w:u w:val="none"/>
        </w:rPr>
        <w:t>第</w:t>
      </w:r>
      <w:r>
        <w:rPr>
          <w:rFonts w:hint="eastAsia" w:asciiTheme="minorEastAsia" w:hAnsiTheme="minorEastAsia" w:eastAsiaTheme="minorEastAsia" w:cstheme="minorEastAsia"/>
          <w:b w:val="0"/>
          <w:bCs w:val="0"/>
          <w:color w:val="000000"/>
          <w:sz w:val="18"/>
          <w:szCs w:val="18"/>
          <w:highlight w:val="none"/>
          <w:u w:val="none"/>
          <w:lang w:eastAsia="zh-CN"/>
        </w:rPr>
        <w:t>四</w:t>
      </w:r>
      <w:r>
        <w:rPr>
          <w:rFonts w:hint="eastAsia" w:asciiTheme="minorEastAsia" w:hAnsiTheme="minorEastAsia" w:eastAsiaTheme="minorEastAsia" w:cstheme="minorEastAsia"/>
          <w:b w:val="0"/>
          <w:bCs w:val="0"/>
          <w:color w:val="000000"/>
          <w:sz w:val="18"/>
          <w:szCs w:val="18"/>
          <w:highlight w:val="none"/>
          <w:u w:val="none"/>
        </w:rPr>
        <w:t xml:space="preserve">条  </w:t>
      </w:r>
      <w:r>
        <w:rPr>
          <w:rFonts w:hint="eastAsia" w:asciiTheme="minorEastAsia" w:hAnsiTheme="minorEastAsia" w:eastAsiaTheme="minorEastAsia" w:cstheme="minorEastAsia"/>
          <w:b w:val="0"/>
          <w:bCs w:val="0"/>
          <w:color w:val="000000"/>
          <w:sz w:val="18"/>
          <w:szCs w:val="18"/>
          <w:highlight w:val="none"/>
          <w:u w:val="none"/>
          <w:lang w:eastAsia="zh-CN"/>
        </w:rPr>
        <w:t>质量标准</w:t>
      </w:r>
    </w:p>
    <w:p w14:paraId="5DCDB08C">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1、严格按照现行国家与行业标准执行此项目。</w:t>
      </w:r>
    </w:p>
    <w:p w14:paraId="5FC00767">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2、乙方应对甲方由于采用乙方的服务，或乙方人员的失误而对甲方造成的直接或造成第三者的财产损失负责。</w:t>
      </w:r>
    </w:p>
    <w:p w14:paraId="734D28DF">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3、乙方遵守安全操作规程的规定，遵守甲方有关安全要求.因此项目造成的一切安全事故，与甲方无关。</w:t>
      </w:r>
    </w:p>
    <w:p w14:paraId="442A751D">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eastAsia="zh-CN"/>
        </w:rPr>
      </w:pPr>
      <w:r>
        <w:rPr>
          <w:rFonts w:hint="eastAsia" w:asciiTheme="minorEastAsia" w:hAnsiTheme="minorEastAsia" w:eastAsiaTheme="minorEastAsia" w:cstheme="minorEastAsia"/>
          <w:b w:val="0"/>
          <w:bCs w:val="0"/>
          <w:color w:val="000000"/>
          <w:sz w:val="18"/>
          <w:szCs w:val="18"/>
          <w:highlight w:val="none"/>
          <w:u w:val="none"/>
          <w:lang w:eastAsia="zh-CN"/>
        </w:rPr>
        <w:t>第五条</w:t>
      </w:r>
      <w:r>
        <w:rPr>
          <w:rFonts w:hint="eastAsia" w:asciiTheme="minorEastAsia" w:hAnsiTheme="minorEastAsia" w:eastAsiaTheme="minorEastAsia" w:cstheme="minorEastAsia"/>
          <w:b w:val="0"/>
          <w:bCs w:val="0"/>
          <w:color w:val="000000"/>
          <w:sz w:val="18"/>
          <w:szCs w:val="18"/>
          <w:highlight w:val="none"/>
          <w:u w:val="none"/>
        </w:rPr>
        <w:t xml:space="preserve">  </w:t>
      </w:r>
      <w:r>
        <w:rPr>
          <w:rFonts w:hint="eastAsia" w:asciiTheme="minorEastAsia" w:hAnsiTheme="minorEastAsia" w:eastAsiaTheme="minorEastAsia" w:cstheme="minorEastAsia"/>
          <w:b w:val="0"/>
          <w:bCs w:val="0"/>
          <w:color w:val="000000"/>
          <w:sz w:val="18"/>
          <w:szCs w:val="18"/>
          <w:highlight w:val="none"/>
          <w:u w:val="none"/>
          <w:lang w:eastAsia="zh-CN"/>
        </w:rPr>
        <w:t>保密条款</w:t>
      </w:r>
    </w:p>
    <w:p w14:paraId="16FFE83D">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双方当事人应对下列技术资料承担保密义务：</w:t>
      </w:r>
    </w:p>
    <w:p w14:paraId="064EEE8B">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1、甲方提供的各类技术、经济、环境指标及技术方案；</w:t>
      </w:r>
    </w:p>
    <w:p w14:paraId="71981E99">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2、双方合同金额、乙方技术服务资料，工程师联系方式及其它相关资料；</w:t>
      </w:r>
    </w:p>
    <w:p w14:paraId="5E32F122">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保密期限：永久。</w:t>
      </w:r>
    </w:p>
    <w:p w14:paraId="2BF23F4C">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第六条 违约责任</w:t>
      </w:r>
    </w:p>
    <w:p w14:paraId="6C4D20FC">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1、合同签订有效期内，服务区除“四害”如达不到规定标准，提出警告，二次警告仍不达标或全年累计投诉五次以上扣除合同总费用的5%作为赔偿，若全年累计投诉八次以上可终止合同。</w:t>
      </w:r>
    </w:p>
    <w:p w14:paraId="459C35A7">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2、如乙方未按合同约定的消杀频率或应急不及时，每有一次，甲方有权对乙方处以1000元/次的违约处罚，从甲方应当支付给乙方的服务费中扣除。</w:t>
      </w:r>
    </w:p>
    <w:p w14:paraId="480DD6AA">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3、乙方应遵从合同条款的规定，细心认真地在规定时间内完成全部合同任务，在规定的保证期内，如果乙方完成的服务工作出现缺陷，因此造成的损失和上级处罚由乙方负责全部赔偿责任。</w:t>
      </w:r>
    </w:p>
    <w:p w14:paraId="03679F52">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4、乙方不得擅自部分或全部转让其应履行的合同义务。如被发现，乙方承担违约责任并支付年服务费总额的50%违约金，且甲方有权终止与乙方的合作关系。</w:t>
      </w:r>
    </w:p>
    <w:p w14:paraId="20B5AD58">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lang w:eastAsia="zh-CN"/>
        </w:rPr>
        <w:t>第七条</w:t>
      </w:r>
      <w:r>
        <w:rPr>
          <w:rFonts w:hint="eastAsia" w:asciiTheme="minorEastAsia" w:hAnsiTheme="minorEastAsia" w:eastAsiaTheme="minorEastAsia" w:cstheme="minorEastAsia"/>
          <w:b w:val="0"/>
          <w:bCs w:val="0"/>
          <w:color w:val="000000"/>
          <w:sz w:val="18"/>
          <w:szCs w:val="18"/>
          <w:highlight w:val="none"/>
          <w:u w:val="none"/>
          <w:lang w:val="en-US" w:eastAsia="zh-CN"/>
        </w:rPr>
        <w:t xml:space="preserve"> 合同的变更和终止</w:t>
      </w:r>
    </w:p>
    <w:p w14:paraId="757D5F0D">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1、除《政府采购法》第50条第二款规定的情形外，本合同一经签订，甲乙双方不得擅自变更、中止或终止合同。</w:t>
      </w:r>
    </w:p>
    <w:p w14:paraId="3A214145">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2、除发生法律规定的不能预见、不能避免并不能克服的客观情况外，甲乙双方不得放弃或拒绝履行合同。乙方放弃或拒绝履行合同，按合同总价的30%承担违约责任，同时将被列入我院采购黑名单。</w:t>
      </w:r>
    </w:p>
    <w:p w14:paraId="49A302B2">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第</w:t>
      </w:r>
      <w:r>
        <w:rPr>
          <w:rFonts w:hint="eastAsia" w:asciiTheme="minorEastAsia" w:hAnsiTheme="minorEastAsia" w:eastAsiaTheme="minorEastAsia" w:cstheme="minorEastAsia"/>
          <w:b w:val="0"/>
          <w:bCs w:val="0"/>
          <w:color w:val="000000"/>
          <w:sz w:val="18"/>
          <w:szCs w:val="18"/>
          <w:highlight w:val="none"/>
          <w:u w:val="none"/>
          <w:lang w:eastAsia="zh-CN"/>
        </w:rPr>
        <w:t>八</w:t>
      </w:r>
      <w:r>
        <w:rPr>
          <w:rFonts w:hint="eastAsia" w:asciiTheme="minorEastAsia" w:hAnsiTheme="minorEastAsia" w:eastAsiaTheme="minorEastAsia" w:cstheme="minorEastAsia"/>
          <w:b w:val="0"/>
          <w:bCs w:val="0"/>
          <w:color w:val="000000"/>
          <w:sz w:val="18"/>
          <w:szCs w:val="18"/>
          <w:highlight w:val="none"/>
          <w:u w:val="none"/>
        </w:rPr>
        <w:t>条  合同的转让</w:t>
      </w:r>
    </w:p>
    <w:p w14:paraId="0F3BC6AA">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乙方不得擅自部分或全部转让其应履行的合同义务。</w:t>
      </w:r>
    </w:p>
    <w:p w14:paraId="497DAA20">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第</w:t>
      </w:r>
      <w:r>
        <w:rPr>
          <w:rFonts w:hint="eastAsia" w:asciiTheme="minorEastAsia" w:hAnsiTheme="minorEastAsia" w:eastAsiaTheme="minorEastAsia" w:cstheme="minorEastAsia"/>
          <w:b w:val="0"/>
          <w:bCs w:val="0"/>
          <w:color w:val="000000"/>
          <w:sz w:val="18"/>
          <w:szCs w:val="18"/>
          <w:highlight w:val="none"/>
          <w:u w:val="none"/>
          <w:lang w:eastAsia="zh-CN"/>
        </w:rPr>
        <w:t>九</w:t>
      </w:r>
      <w:r>
        <w:rPr>
          <w:rFonts w:hint="eastAsia" w:asciiTheme="minorEastAsia" w:hAnsiTheme="minorEastAsia" w:eastAsiaTheme="minorEastAsia" w:cstheme="minorEastAsia"/>
          <w:b w:val="0"/>
          <w:bCs w:val="0"/>
          <w:color w:val="000000"/>
          <w:sz w:val="18"/>
          <w:szCs w:val="18"/>
          <w:highlight w:val="none"/>
          <w:u w:val="none"/>
        </w:rPr>
        <w:t xml:space="preserve">条  争议的解决  </w:t>
      </w:r>
    </w:p>
    <w:p w14:paraId="48152C02">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因履行本合同引起的或与本合同有关的争议，甲、乙双方应首先通过友好协商解决，如果协商不能解决争议，可向甲方所在地有管辖权的人民法院提起诉讼。在诉讼期间，本合同应继续履行。</w:t>
      </w:r>
    </w:p>
    <w:p w14:paraId="43C76C43">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u w:val="none"/>
          <w:lang w:eastAsia="zh-CN"/>
        </w:rPr>
      </w:pPr>
      <w:r>
        <w:rPr>
          <w:rFonts w:hint="eastAsia" w:asciiTheme="minorEastAsia" w:hAnsiTheme="minorEastAsia" w:eastAsiaTheme="minorEastAsia" w:cstheme="minorEastAsia"/>
          <w:b w:val="0"/>
          <w:bCs w:val="0"/>
          <w:color w:val="000000"/>
          <w:sz w:val="18"/>
          <w:szCs w:val="18"/>
          <w:highlight w:val="none"/>
          <w:u w:val="none"/>
          <w:lang w:eastAsia="zh-CN"/>
        </w:rPr>
        <w:t>第十条</w:t>
      </w:r>
      <w:r>
        <w:rPr>
          <w:rFonts w:hint="eastAsia" w:asciiTheme="minorEastAsia" w:hAnsiTheme="minorEastAsia" w:eastAsiaTheme="minorEastAsia" w:cstheme="minorEastAsia"/>
          <w:b w:val="0"/>
          <w:bCs w:val="0"/>
          <w:color w:val="000000"/>
          <w:sz w:val="18"/>
          <w:szCs w:val="18"/>
          <w:highlight w:val="none"/>
          <w:u w:val="none"/>
          <w:lang w:val="en-US" w:eastAsia="zh-CN"/>
        </w:rPr>
        <w:t xml:space="preserve">  不可抗力</w:t>
      </w:r>
    </w:p>
    <w:p w14:paraId="01D2BDBB">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1、</w:t>
      </w:r>
      <w:r>
        <w:rPr>
          <w:rFonts w:hint="eastAsia" w:asciiTheme="minorEastAsia" w:hAnsiTheme="minorEastAsia" w:eastAsiaTheme="minorEastAsia" w:cstheme="minorEastAsia"/>
          <w:b w:val="0"/>
          <w:bCs w:val="0"/>
          <w:color w:val="000000"/>
          <w:sz w:val="18"/>
          <w:szCs w:val="18"/>
          <w:highlight w:val="none"/>
          <w:u w:val="none"/>
          <w:lang w:eastAsia="zh-CN"/>
        </w:rPr>
        <w:t>若任何一方因以下不可抗力被阻碍履行其在本合同项下的义务，诸如地震、台风、水灾或其他自然灾害、火灾、爆炸事故、骚乱、战争、政府政策的改变或受阻方未能合理控制的任何其他不可预见事件（统称“不可抗力事件”），受阻方应尽快通知另一方，并在不可抗力事件发生后7天内提供有关该等事件的详尽资料以及经公证的证明该事件发生的文件，说明其不能履行或延迟履行本合同全部或部分义务的原因。</w:t>
      </w:r>
    </w:p>
    <w:p w14:paraId="4FB42A67">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2、</w:t>
      </w:r>
      <w:r>
        <w:rPr>
          <w:rFonts w:hint="eastAsia" w:asciiTheme="minorEastAsia" w:hAnsiTheme="minorEastAsia" w:eastAsiaTheme="minorEastAsia" w:cstheme="minorEastAsia"/>
          <w:b w:val="0"/>
          <w:bCs w:val="0"/>
          <w:color w:val="000000"/>
          <w:sz w:val="18"/>
          <w:szCs w:val="18"/>
          <w:highlight w:val="none"/>
          <w:u w:val="none"/>
          <w:lang w:eastAsia="zh-CN"/>
        </w:rPr>
        <w:t>如果发生不可抗力事件，任何一方对因不可抗力事件而不能或延迟履行本合同而造成的损害、损失或增加的费用不承担责任，因不可抗力事件而不能或延迟履行本合不得被视为违反本合同。受到不可抗力事件影响的一方应当采取适当措施以免除或降低不可抗力事件造成的影响，并应尽力履行因不可抗力事件而不能或延迟履行本合同的义务。在不可抗力事件消除之后，双方同意应尽最大努力履行本合同。</w:t>
      </w:r>
    </w:p>
    <w:p w14:paraId="0E21D007">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第</w:t>
      </w:r>
      <w:r>
        <w:rPr>
          <w:rFonts w:hint="eastAsia" w:asciiTheme="minorEastAsia" w:hAnsiTheme="minorEastAsia" w:eastAsiaTheme="minorEastAsia" w:cstheme="minorEastAsia"/>
          <w:b w:val="0"/>
          <w:bCs w:val="0"/>
          <w:color w:val="000000"/>
          <w:sz w:val="18"/>
          <w:szCs w:val="18"/>
          <w:highlight w:val="none"/>
          <w:u w:val="none"/>
          <w:lang w:eastAsia="zh-CN"/>
        </w:rPr>
        <w:t>十一</w:t>
      </w:r>
      <w:r>
        <w:rPr>
          <w:rFonts w:hint="eastAsia" w:asciiTheme="minorEastAsia" w:hAnsiTheme="minorEastAsia" w:eastAsiaTheme="minorEastAsia" w:cstheme="minorEastAsia"/>
          <w:b w:val="0"/>
          <w:bCs w:val="0"/>
          <w:color w:val="000000"/>
          <w:sz w:val="18"/>
          <w:szCs w:val="18"/>
          <w:highlight w:val="none"/>
          <w:u w:val="none"/>
        </w:rPr>
        <w:t xml:space="preserve">条  诚实信用 </w:t>
      </w:r>
    </w:p>
    <w:p w14:paraId="1797FCFD">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lang w:val="en-US" w:eastAsia="zh-CN"/>
        </w:rPr>
        <w:t>1、</w:t>
      </w:r>
      <w:r>
        <w:rPr>
          <w:rFonts w:hint="eastAsia" w:asciiTheme="minorEastAsia" w:hAnsiTheme="minorEastAsia" w:eastAsiaTheme="minorEastAsia" w:cstheme="minorEastAsia"/>
          <w:b w:val="0"/>
          <w:bCs w:val="0"/>
          <w:color w:val="000000"/>
          <w:sz w:val="18"/>
          <w:szCs w:val="18"/>
          <w:highlight w:val="none"/>
          <w:u w:val="none"/>
        </w:rPr>
        <w:t>乙方应诚实信用，严格按照招标文件要求和投标承诺履行合同，不向甲方进行商业贿赂或者提供不正当利益。</w:t>
      </w:r>
      <w:r>
        <w:rPr>
          <w:rFonts w:hint="eastAsia" w:asciiTheme="minorEastAsia" w:hAnsiTheme="minorEastAsia" w:eastAsiaTheme="minorEastAsia" w:cstheme="minorEastAsia"/>
          <w:b w:val="0"/>
          <w:bCs w:val="0"/>
          <w:color w:val="000000"/>
          <w:sz w:val="18"/>
          <w:szCs w:val="18"/>
          <w:highlight w:val="none"/>
          <w:u w:val="none"/>
          <w:lang w:val="en-US" w:eastAsia="zh-CN"/>
        </w:rPr>
        <w:t>凡乙方有诚信档案不良记录的，甲方可无条件终止合同。</w:t>
      </w:r>
    </w:p>
    <w:p w14:paraId="2B649667">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lang w:val="en-US" w:eastAsia="zh-CN"/>
        </w:rPr>
        <w:t>2、</w:t>
      </w:r>
      <w:r>
        <w:rPr>
          <w:rFonts w:hint="eastAsia" w:asciiTheme="minorEastAsia" w:hAnsiTheme="minorEastAsia" w:eastAsiaTheme="minorEastAsia" w:cstheme="minorEastAsia"/>
          <w:b w:val="0"/>
          <w:bCs w:val="0"/>
          <w:color w:val="000000"/>
          <w:sz w:val="18"/>
          <w:szCs w:val="18"/>
          <w:highlight w:val="none"/>
          <w:u w:val="none"/>
        </w:rPr>
        <w:t>乙方应加强对其指定的销售代表等人员的管理，如乙方出现商业贿赂等不良行为将被记入诚信档案，一经发现，甲方有权无条件终止合同，并向有关部门上报。</w:t>
      </w:r>
    </w:p>
    <w:p w14:paraId="52A8A56A">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第十</w:t>
      </w:r>
      <w:r>
        <w:rPr>
          <w:rFonts w:hint="eastAsia" w:asciiTheme="minorEastAsia" w:hAnsiTheme="minorEastAsia" w:eastAsiaTheme="minorEastAsia" w:cstheme="minorEastAsia"/>
          <w:b w:val="0"/>
          <w:bCs w:val="0"/>
          <w:color w:val="000000"/>
          <w:sz w:val="18"/>
          <w:szCs w:val="18"/>
          <w:highlight w:val="none"/>
          <w:u w:val="none"/>
          <w:lang w:eastAsia="zh-CN"/>
        </w:rPr>
        <w:t>二</w:t>
      </w:r>
      <w:r>
        <w:rPr>
          <w:rFonts w:hint="eastAsia" w:asciiTheme="minorEastAsia" w:hAnsiTheme="minorEastAsia" w:eastAsiaTheme="minorEastAsia" w:cstheme="minorEastAsia"/>
          <w:b w:val="0"/>
          <w:bCs w:val="0"/>
          <w:color w:val="000000"/>
          <w:sz w:val="18"/>
          <w:szCs w:val="18"/>
          <w:highlight w:val="none"/>
          <w:u w:val="none"/>
        </w:rPr>
        <w:t xml:space="preserve">条  合同生效及其他 </w:t>
      </w:r>
    </w:p>
    <w:p w14:paraId="55573C6D">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1、本合同经双方法定代表人或授权委托代表人签字或签章并加盖单位公章后生效。</w:t>
      </w:r>
    </w:p>
    <w:p w14:paraId="157B00B0">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2、本合同正本一式</w:t>
      </w:r>
      <w:r>
        <w:rPr>
          <w:rFonts w:hint="eastAsia" w:asciiTheme="minorEastAsia" w:hAnsiTheme="minorEastAsia" w:eastAsiaTheme="minorEastAsia" w:cstheme="minorEastAsia"/>
          <w:b w:val="0"/>
          <w:bCs w:val="0"/>
          <w:color w:val="000000"/>
          <w:sz w:val="18"/>
          <w:szCs w:val="18"/>
          <w:highlight w:val="none"/>
          <w:u w:val="none"/>
          <w:lang w:eastAsia="zh-CN"/>
        </w:rPr>
        <w:t>叁</w:t>
      </w:r>
      <w:r>
        <w:rPr>
          <w:rFonts w:hint="eastAsia" w:asciiTheme="minorEastAsia" w:hAnsiTheme="minorEastAsia" w:eastAsiaTheme="minorEastAsia" w:cstheme="minorEastAsia"/>
          <w:b w:val="0"/>
          <w:bCs w:val="0"/>
          <w:color w:val="000000"/>
          <w:sz w:val="18"/>
          <w:szCs w:val="18"/>
          <w:highlight w:val="none"/>
          <w:u w:val="none"/>
        </w:rPr>
        <w:t>份，具有同等法律效力，甲方执</w:t>
      </w:r>
      <w:r>
        <w:rPr>
          <w:rFonts w:hint="eastAsia" w:asciiTheme="minorEastAsia" w:hAnsiTheme="minorEastAsia" w:eastAsiaTheme="minorEastAsia" w:cstheme="minorEastAsia"/>
          <w:b w:val="0"/>
          <w:bCs w:val="0"/>
          <w:color w:val="000000"/>
          <w:sz w:val="18"/>
          <w:szCs w:val="18"/>
          <w:highlight w:val="none"/>
          <w:u w:val="none"/>
          <w:lang w:eastAsia="zh-CN"/>
        </w:rPr>
        <w:t>两</w:t>
      </w:r>
      <w:r>
        <w:rPr>
          <w:rFonts w:hint="eastAsia" w:asciiTheme="minorEastAsia" w:hAnsiTheme="minorEastAsia" w:eastAsiaTheme="minorEastAsia" w:cstheme="minorEastAsia"/>
          <w:b w:val="0"/>
          <w:bCs w:val="0"/>
          <w:color w:val="000000"/>
          <w:sz w:val="18"/>
          <w:szCs w:val="18"/>
          <w:highlight w:val="none"/>
          <w:u w:val="none"/>
        </w:rPr>
        <w:t>份</w:t>
      </w:r>
      <w:r>
        <w:rPr>
          <w:rFonts w:hint="eastAsia" w:asciiTheme="minorEastAsia" w:hAnsiTheme="minorEastAsia" w:eastAsiaTheme="minorEastAsia" w:cstheme="minorEastAsia"/>
          <w:b w:val="0"/>
          <w:bCs w:val="0"/>
          <w:color w:val="000000"/>
          <w:sz w:val="18"/>
          <w:szCs w:val="18"/>
          <w:highlight w:val="none"/>
          <w:u w:val="none"/>
          <w:lang w:eastAsia="zh-CN"/>
        </w:rPr>
        <w:t>，乙方执一份</w:t>
      </w:r>
      <w:r>
        <w:rPr>
          <w:rFonts w:hint="eastAsia" w:asciiTheme="minorEastAsia" w:hAnsiTheme="minorEastAsia" w:eastAsiaTheme="minorEastAsia" w:cstheme="minorEastAsia"/>
          <w:b w:val="0"/>
          <w:bCs w:val="0"/>
          <w:color w:val="000000"/>
          <w:sz w:val="18"/>
          <w:szCs w:val="18"/>
          <w:highlight w:val="none"/>
          <w:u w:val="none"/>
        </w:rPr>
        <w:t>。</w:t>
      </w:r>
    </w:p>
    <w:p w14:paraId="74AB6085">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3、本合同未尽事宜，遵照《</w:t>
      </w:r>
      <w:r>
        <w:rPr>
          <w:rFonts w:hint="eastAsia" w:asciiTheme="minorEastAsia" w:hAnsiTheme="minorEastAsia" w:eastAsiaTheme="minorEastAsia" w:cstheme="minorEastAsia"/>
          <w:b w:val="0"/>
          <w:bCs w:val="0"/>
          <w:color w:val="000000"/>
          <w:sz w:val="18"/>
          <w:szCs w:val="18"/>
          <w:highlight w:val="none"/>
          <w:u w:val="none"/>
          <w:lang w:eastAsia="zh-CN"/>
        </w:rPr>
        <w:t>民法典</w:t>
      </w:r>
      <w:r>
        <w:rPr>
          <w:rFonts w:hint="eastAsia" w:asciiTheme="minorEastAsia" w:hAnsiTheme="minorEastAsia" w:eastAsiaTheme="minorEastAsia" w:cstheme="minorEastAsia"/>
          <w:b w:val="0"/>
          <w:bCs w:val="0"/>
          <w:color w:val="000000"/>
          <w:sz w:val="18"/>
          <w:szCs w:val="18"/>
          <w:highlight w:val="none"/>
          <w:u w:val="none"/>
        </w:rPr>
        <w:t>》有关条文执行。</w:t>
      </w:r>
    </w:p>
    <w:p w14:paraId="2A05E599">
      <w:pPr>
        <w:keepNext w:val="0"/>
        <w:keepLines w:val="0"/>
        <w:pageBreakBefore w:val="0"/>
        <w:widowControl w:val="0"/>
        <w:kinsoku/>
        <w:wordWrap/>
        <w:overflowPunct/>
        <w:topLinePunct w:val="0"/>
        <w:autoSpaceDE w:val="0"/>
        <w:autoSpaceDN w:val="0"/>
        <w:bidi w:val="0"/>
        <w:adjustRightInd w:val="0"/>
        <w:snapToGrid/>
        <w:spacing w:line="280" w:lineRule="exact"/>
        <w:ind w:firstLine="270" w:firstLineChars="150"/>
        <w:jc w:val="left"/>
        <w:textAlignment w:val="auto"/>
        <w:rPr>
          <w:rFonts w:hint="eastAsia" w:asciiTheme="minorEastAsia" w:hAnsiTheme="minorEastAsia" w:eastAsiaTheme="minorEastAsia" w:cstheme="minorEastAsia"/>
          <w:b w:val="0"/>
          <w:bCs w:val="0"/>
          <w:sz w:val="18"/>
          <w:szCs w:val="18"/>
          <w:u w:val="none"/>
          <w:lang w:eastAsia="zh-CN"/>
        </w:rPr>
      </w:pPr>
      <w:r>
        <w:rPr>
          <w:rFonts w:hint="eastAsia" w:asciiTheme="minorEastAsia" w:hAnsiTheme="minorEastAsia" w:eastAsiaTheme="minorEastAsia" w:cstheme="minorEastAsia"/>
          <w:b w:val="0"/>
          <w:bCs w:val="0"/>
          <w:sz w:val="18"/>
          <w:szCs w:val="18"/>
          <w:u w:val="none"/>
        </w:rPr>
        <w:t>（以下无正文</w:t>
      </w:r>
      <w:r>
        <w:rPr>
          <w:rFonts w:hint="eastAsia" w:asciiTheme="minorEastAsia" w:hAnsiTheme="minorEastAsia" w:eastAsiaTheme="minorEastAsia" w:cstheme="minorEastAsia"/>
          <w:b w:val="0"/>
          <w:bCs w:val="0"/>
          <w:sz w:val="18"/>
          <w:szCs w:val="18"/>
          <w:u w:val="none"/>
          <w:lang w:eastAsia="zh-CN"/>
        </w:rPr>
        <w:t>）</w:t>
      </w:r>
      <w:bookmarkStart w:id="24" w:name="_GoBack"/>
      <w:bookmarkEnd w:id="24"/>
    </w:p>
    <w:p w14:paraId="777FA876">
      <w:pPr>
        <w:keepNext w:val="0"/>
        <w:keepLines w:val="0"/>
        <w:pageBreakBefore w:val="0"/>
        <w:widowControl w:val="0"/>
        <w:kinsoku/>
        <w:wordWrap/>
        <w:overflowPunct/>
        <w:topLinePunct w:val="0"/>
        <w:autoSpaceDE w:val="0"/>
        <w:autoSpaceDN w:val="0"/>
        <w:bidi w:val="0"/>
        <w:adjustRightInd w:val="0"/>
        <w:snapToGrid/>
        <w:spacing w:line="280" w:lineRule="exact"/>
        <w:ind w:firstLine="270" w:firstLineChars="150"/>
        <w:jc w:val="left"/>
        <w:textAlignment w:val="auto"/>
        <w:rPr>
          <w:rFonts w:hint="eastAsia" w:asciiTheme="minorEastAsia" w:hAnsiTheme="minorEastAsia" w:eastAsiaTheme="minorEastAsia" w:cstheme="minorEastAsia"/>
          <w:b w:val="0"/>
          <w:bCs w:val="0"/>
          <w:sz w:val="18"/>
          <w:szCs w:val="18"/>
          <w:u w:val="none"/>
        </w:rPr>
      </w:pPr>
    </w:p>
    <w:p w14:paraId="26742A2F">
      <w:pPr>
        <w:keepNext w:val="0"/>
        <w:keepLines w:val="0"/>
        <w:pageBreakBefore w:val="0"/>
        <w:widowControl w:val="0"/>
        <w:kinsoku/>
        <w:wordWrap/>
        <w:overflowPunct/>
        <w:topLinePunct w:val="0"/>
        <w:autoSpaceDE w:val="0"/>
        <w:autoSpaceDN w:val="0"/>
        <w:bidi w:val="0"/>
        <w:adjustRightInd w:val="0"/>
        <w:snapToGrid/>
        <w:spacing w:line="280" w:lineRule="exact"/>
        <w:ind w:firstLine="270" w:firstLineChars="150"/>
        <w:jc w:val="left"/>
        <w:textAlignment w:val="auto"/>
        <w:rPr>
          <w:rFonts w:hint="eastAsia" w:asciiTheme="minorEastAsia" w:hAnsiTheme="minorEastAsia" w:eastAsiaTheme="minorEastAsia" w:cstheme="minorEastAsia"/>
          <w:b w:val="0"/>
          <w:bCs w:val="0"/>
          <w:sz w:val="18"/>
          <w:szCs w:val="18"/>
          <w:u w:val="none"/>
        </w:rPr>
      </w:pPr>
    </w:p>
    <w:p w14:paraId="27B60A46">
      <w:pPr>
        <w:keepNext w:val="0"/>
        <w:keepLines w:val="0"/>
        <w:pageBreakBefore w:val="0"/>
        <w:widowControl w:val="0"/>
        <w:kinsoku/>
        <w:wordWrap/>
        <w:overflowPunct/>
        <w:topLinePunct w:val="0"/>
        <w:autoSpaceDE w:val="0"/>
        <w:autoSpaceDN w:val="0"/>
        <w:bidi w:val="0"/>
        <w:adjustRightInd w:val="0"/>
        <w:snapToGrid/>
        <w:spacing w:line="280" w:lineRule="exact"/>
        <w:ind w:firstLine="270" w:firstLineChars="150"/>
        <w:jc w:val="left"/>
        <w:textAlignment w:val="auto"/>
        <w:rPr>
          <w:rFonts w:hint="eastAsia" w:asciiTheme="minorEastAsia" w:hAnsiTheme="minorEastAsia" w:eastAsiaTheme="minorEastAsia" w:cstheme="minorEastAsia"/>
          <w:b w:val="0"/>
          <w:bCs w:val="0"/>
          <w:sz w:val="18"/>
          <w:szCs w:val="18"/>
          <w:u w:val="none"/>
          <w:lang w:val="en-US" w:eastAsia="zh-CN"/>
        </w:rPr>
      </w:pPr>
    </w:p>
    <w:p w14:paraId="12D7C78B">
      <w:pPr>
        <w:spacing w:line="400" w:lineRule="exact"/>
        <w:ind w:left="0" w:leftChars="0" w:firstLine="3840" w:firstLineChars="1600"/>
        <w:rPr>
          <w:rFonts w:hint="default" w:cs="仿宋"/>
          <w:b w:val="0"/>
          <w:bCs w:val="0"/>
          <w:sz w:val="36"/>
          <w:szCs w:val="36"/>
          <w:u w:val="none"/>
          <w:lang w:val="en-US" w:eastAsia="zh-CN"/>
        </w:rPr>
      </w:pPr>
      <w:r>
        <w:rPr>
          <w:rFonts w:hint="eastAsia" w:cs="仿宋"/>
          <w:b w:val="0"/>
          <w:bCs w:val="0"/>
          <w:sz w:val="24"/>
          <w:szCs w:val="24"/>
          <w:u w:val="none"/>
          <w:lang w:val="en-US" w:eastAsia="zh-CN"/>
        </w:rPr>
        <w:t xml:space="preserve"> </w:t>
      </w:r>
      <w:r>
        <w:rPr>
          <w:rFonts w:hint="eastAsia" w:cs="仿宋"/>
          <w:b w:val="0"/>
          <w:bCs w:val="0"/>
          <w:sz w:val="36"/>
          <w:szCs w:val="36"/>
          <w:u w:val="none"/>
          <w:lang w:val="en-US" w:eastAsia="zh-CN"/>
        </w:rPr>
        <w:t>风险提示函</w:t>
      </w:r>
    </w:p>
    <w:p w14:paraId="2DB22FD9">
      <w:pPr>
        <w:spacing w:line="400" w:lineRule="exact"/>
        <w:ind w:firstLine="560"/>
        <w:rPr>
          <w:rFonts w:hint="default" w:cs="仿宋"/>
          <w:b w:val="0"/>
          <w:bCs w:val="0"/>
          <w:sz w:val="24"/>
          <w:szCs w:val="24"/>
          <w:u w:val="none"/>
          <w:lang w:val="en-US" w:eastAsia="zh-CN"/>
        </w:rPr>
      </w:pPr>
    </w:p>
    <w:p w14:paraId="4D3EED6B">
      <w:pPr>
        <w:spacing w:line="400" w:lineRule="exact"/>
        <w:ind w:left="0" w:leftChars="0" w:firstLine="840" w:firstLineChars="300"/>
        <w:rPr>
          <w:rFonts w:hint="default" w:cs="仿宋"/>
          <w:b w:val="0"/>
          <w:bCs w:val="0"/>
          <w:sz w:val="24"/>
          <w:szCs w:val="24"/>
          <w:u w:val="none"/>
          <w:lang w:val="en-US" w:eastAsia="zh-CN"/>
        </w:rPr>
      </w:pPr>
      <w:r>
        <w:rPr>
          <w:rFonts w:hint="eastAsia" w:cs="仿宋"/>
          <w:b w:val="0"/>
          <w:bCs w:val="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sectPr>
      <w:headerReference r:id="rId5" w:type="default"/>
      <w:footerReference r:id="rId6" w:type="default"/>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23549"/>
    <w:multiLevelType w:val="singleLevel"/>
    <w:tmpl w:val="A9823549"/>
    <w:lvl w:ilvl="0" w:tentative="0">
      <w:start w:val="2"/>
      <w:numFmt w:val="chineseCounting"/>
      <w:suff w:val="nothing"/>
      <w:lvlText w:val="%1、"/>
      <w:lvlJc w:val="left"/>
      <w:rPr>
        <w:rFonts w:hint="eastAsia"/>
      </w:rPr>
    </w:lvl>
  </w:abstractNum>
  <w:abstractNum w:abstractNumId="1">
    <w:nsid w:val="0F75DBD5"/>
    <w:multiLevelType w:val="singleLevel"/>
    <w:tmpl w:val="0F75DBD5"/>
    <w:lvl w:ilvl="0" w:tentative="0">
      <w:start w:val="1"/>
      <w:numFmt w:val="decimal"/>
      <w:suff w:val="nothing"/>
      <w:lvlText w:val="%1、"/>
      <w:lvlJc w:val="left"/>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4">
    <w:nsid w:val="4DF65392"/>
    <w:multiLevelType w:val="singleLevel"/>
    <w:tmpl w:val="4DF65392"/>
    <w:lvl w:ilvl="0" w:tentative="0">
      <w:start w:val="2"/>
      <w:numFmt w:val="chineseCounting"/>
      <w:suff w:val="space"/>
      <w:lvlText w:val="第%1部分"/>
      <w:lvlJc w:val="left"/>
      <w:rPr>
        <w:rFonts w:hint="eastAsia"/>
      </w:rPr>
    </w:lvl>
  </w:abstractNum>
  <w:abstractNum w:abstractNumId="5">
    <w:nsid w:val="6615A1EB"/>
    <w:multiLevelType w:val="singleLevel"/>
    <w:tmpl w:val="6615A1EB"/>
    <w:lvl w:ilvl="0" w:tentative="0">
      <w:start w:val="3"/>
      <w:numFmt w:val="chineseCounting"/>
      <w:suff w:val="space"/>
      <w:lvlText w:val="第%1部分"/>
      <w:lvlJc w:val="left"/>
      <w:rPr>
        <w:rFonts w:hint="eastAsia"/>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54170C6"/>
    <w:rsid w:val="05F01509"/>
    <w:rsid w:val="0727186C"/>
    <w:rsid w:val="08C3481A"/>
    <w:rsid w:val="09594CC4"/>
    <w:rsid w:val="0C351327"/>
    <w:rsid w:val="0CDB51C5"/>
    <w:rsid w:val="0D784498"/>
    <w:rsid w:val="0DCD726B"/>
    <w:rsid w:val="0E9B21F9"/>
    <w:rsid w:val="0F672DA8"/>
    <w:rsid w:val="1083694C"/>
    <w:rsid w:val="11140D0D"/>
    <w:rsid w:val="113D0264"/>
    <w:rsid w:val="11A55E09"/>
    <w:rsid w:val="122049A5"/>
    <w:rsid w:val="129B16E6"/>
    <w:rsid w:val="13710699"/>
    <w:rsid w:val="15F9365C"/>
    <w:rsid w:val="167C538B"/>
    <w:rsid w:val="172E012D"/>
    <w:rsid w:val="17547981"/>
    <w:rsid w:val="17A80770"/>
    <w:rsid w:val="1AD46634"/>
    <w:rsid w:val="1C2529FF"/>
    <w:rsid w:val="1C8A4C9C"/>
    <w:rsid w:val="1E6C03DB"/>
    <w:rsid w:val="1F8E1CF8"/>
    <w:rsid w:val="1F904436"/>
    <w:rsid w:val="21035955"/>
    <w:rsid w:val="21276818"/>
    <w:rsid w:val="215A276C"/>
    <w:rsid w:val="22791C22"/>
    <w:rsid w:val="23201794"/>
    <w:rsid w:val="23201F60"/>
    <w:rsid w:val="232C1E94"/>
    <w:rsid w:val="25D32AED"/>
    <w:rsid w:val="26F43327"/>
    <w:rsid w:val="274A419B"/>
    <w:rsid w:val="278F4358"/>
    <w:rsid w:val="27BB1274"/>
    <w:rsid w:val="288829C2"/>
    <w:rsid w:val="289C7F3C"/>
    <w:rsid w:val="29220EF6"/>
    <w:rsid w:val="2A670B7C"/>
    <w:rsid w:val="2AB47EB4"/>
    <w:rsid w:val="2B8A65D1"/>
    <w:rsid w:val="2C4F66C1"/>
    <w:rsid w:val="2C917248"/>
    <w:rsid w:val="2EC2174A"/>
    <w:rsid w:val="2FAB0A48"/>
    <w:rsid w:val="312F39C2"/>
    <w:rsid w:val="32EC2DE5"/>
    <w:rsid w:val="3361798A"/>
    <w:rsid w:val="33C434C7"/>
    <w:rsid w:val="34A70742"/>
    <w:rsid w:val="34E30FF8"/>
    <w:rsid w:val="351C2C20"/>
    <w:rsid w:val="362E19ED"/>
    <w:rsid w:val="36C51A8B"/>
    <w:rsid w:val="38477A29"/>
    <w:rsid w:val="38E2045E"/>
    <w:rsid w:val="3A5B56B7"/>
    <w:rsid w:val="3B522D42"/>
    <w:rsid w:val="3C1341E6"/>
    <w:rsid w:val="3C171533"/>
    <w:rsid w:val="3D5F13DF"/>
    <w:rsid w:val="3E401A7F"/>
    <w:rsid w:val="3E994163"/>
    <w:rsid w:val="3F8C69B3"/>
    <w:rsid w:val="403F29F9"/>
    <w:rsid w:val="4045536F"/>
    <w:rsid w:val="413F4E58"/>
    <w:rsid w:val="424E09CC"/>
    <w:rsid w:val="4287437F"/>
    <w:rsid w:val="43B15A7D"/>
    <w:rsid w:val="44A4066B"/>
    <w:rsid w:val="44F34016"/>
    <w:rsid w:val="455F4BCC"/>
    <w:rsid w:val="45F811DF"/>
    <w:rsid w:val="46404CE5"/>
    <w:rsid w:val="464E42B2"/>
    <w:rsid w:val="47197C34"/>
    <w:rsid w:val="47431AC0"/>
    <w:rsid w:val="48665371"/>
    <w:rsid w:val="49675177"/>
    <w:rsid w:val="49C5228A"/>
    <w:rsid w:val="49C82D31"/>
    <w:rsid w:val="4A9311B5"/>
    <w:rsid w:val="4AE5697A"/>
    <w:rsid w:val="4B2058B1"/>
    <w:rsid w:val="4B8054E5"/>
    <w:rsid w:val="4CD10909"/>
    <w:rsid w:val="4CFA195C"/>
    <w:rsid w:val="50C3182D"/>
    <w:rsid w:val="50C939BF"/>
    <w:rsid w:val="51644DBE"/>
    <w:rsid w:val="556506DB"/>
    <w:rsid w:val="567C0974"/>
    <w:rsid w:val="57623B4D"/>
    <w:rsid w:val="57A35A2D"/>
    <w:rsid w:val="591438A3"/>
    <w:rsid w:val="5A054C64"/>
    <w:rsid w:val="5AE34FA5"/>
    <w:rsid w:val="5B5072E3"/>
    <w:rsid w:val="5C314C9D"/>
    <w:rsid w:val="5DDD2297"/>
    <w:rsid w:val="5E812CDF"/>
    <w:rsid w:val="5FB177E8"/>
    <w:rsid w:val="603C0CB4"/>
    <w:rsid w:val="61365212"/>
    <w:rsid w:val="62620EA5"/>
    <w:rsid w:val="62822541"/>
    <w:rsid w:val="62926364"/>
    <w:rsid w:val="63B53257"/>
    <w:rsid w:val="65984BDE"/>
    <w:rsid w:val="66DA2A9C"/>
    <w:rsid w:val="66E44404"/>
    <w:rsid w:val="6736026A"/>
    <w:rsid w:val="688309D1"/>
    <w:rsid w:val="694C2C2B"/>
    <w:rsid w:val="6A04258F"/>
    <w:rsid w:val="6BF16DF6"/>
    <w:rsid w:val="6DD95D94"/>
    <w:rsid w:val="6E3F1A2D"/>
    <w:rsid w:val="6EA53724"/>
    <w:rsid w:val="704213F0"/>
    <w:rsid w:val="71363BAA"/>
    <w:rsid w:val="726F0C19"/>
    <w:rsid w:val="72E176CB"/>
    <w:rsid w:val="737E18B7"/>
    <w:rsid w:val="74C21625"/>
    <w:rsid w:val="75267B11"/>
    <w:rsid w:val="765121C2"/>
    <w:rsid w:val="771860A1"/>
    <w:rsid w:val="780F1669"/>
    <w:rsid w:val="78581143"/>
    <w:rsid w:val="7AB4735A"/>
    <w:rsid w:val="7C400B1D"/>
    <w:rsid w:val="7D7034AA"/>
    <w:rsid w:val="7DBB1D84"/>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Table Text"/>
    <w:basedOn w:val="1"/>
    <w:semiHidden/>
    <w:qFormat/>
    <w:uiPriority w:val="0"/>
    <w:rPr>
      <w:rFonts w:ascii="宋体" w:hAnsi="宋体" w:eastAsia="宋体" w:cs="宋体"/>
      <w:sz w:val="21"/>
      <w:szCs w:val="21"/>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6326</Words>
  <Characters>6544</Characters>
  <Lines>36</Lines>
  <Paragraphs>10</Paragraphs>
  <TotalTime>127</TotalTime>
  <ScaleCrop>false</ScaleCrop>
  <LinksUpToDate>false</LinksUpToDate>
  <CharactersWithSpaces>6878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2025-04-09T03:14:28Z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00CCEF3E5DC3442691FB2D960939DBEF_13</vt:lpwstr>
  </property>
  <property fmtid="{D5CDD505-2E9C-101B-9397-08002B2CF9AE}" pid="4" name="KSOTemplateDocerSaveRecord">
    <vt:lpwstr>eyJoZGlkIjoiM2IwNDkxZDYwNzBmMTgyYjg5NjQzNjgwZTU2OTk2ZGEiLCJ1c2VySWQiOiIyODAwNDgzNjEifQ==</vt:lpwstr>
  </property>
</Properties>
</file>