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960" w:firstLineChars="900"/>
        <w:rPr>
          <w:rFonts w:hint="eastAsia"/>
          <w:kern w:val="2"/>
          <w:sz w:val="28"/>
          <w:szCs w:val="28"/>
          <w:highlight w:val="none"/>
          <w:u w:val="none"/>
        </w:rPr>
      </w:pPr>
      <w:bookmarkStart w:id="0" w:name="_Toc28359011"/>
      <w:bookmarkStart w:id="1" w:name="_Toc35393797"/>
      <w:bookmarkStart w:id="2" w:name="_Toc39926506"/>
      <w:r>
        <w:rPr>
          <w:rFonts w:hint="eastAsia"/>
          <w:highlight w:val="none"/>
          <w:u w:val="none"/>
        </w:rPr>
        <w:t xml:space="preserve"> 询价</w:t>
      </w:r>
      <w:bookmarkEnd w:id="0"/>
      <w:bookmarkEnd w:id="1"/>
      <w:r>
        <w:rPr>
          <w:rFonts w:hint="eastAsia"/>
          <w:highlight w:val="none"/>
          <w:u w:val="none"/>
        </w:rPr>
        <w:t>通知书</w:t>
      </w:r>
      <w:bookmarkStart w:id="3" w:name="_Toc35393798"/>
      <w:bookmarkStart w:id="4" w:name="_Toc28359012"/>
      <w:bookmarkStart w:id="5" w:name="_Toc28359089"/>
      <w:bookmarkStart w:id="6" w:name="_Toc35393629"/>
    </w:p>
    <w:p w14:paraId="01880A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溧水区人民医院</w:t>
      </w:r>
      <w:r>
        <w:rPr>
          <w:rFonts w:hint="eastAsia" w:asciiTheme="minorEastAsia" w:hAnsiTheme="minorEastAsia" w:eastAsiaTheme="minorEastAsia" w:cstheme="minorEastAsia"/>
          <w:sz w:val="24"/>
          <w:szCs w:val="24"/>
          <w:highlight w:val="none"/>
          <w:u w:val="none"/>
          <w:lang w:eastAsia="zh-CN"/>
        </w:rPr>
        <w:t>资产损失鉴证服务</w:t>
      </w:r>
      <w:r>
        <w:rPr>
          <w:rFonts w:hint="eastAsia" w:asciiTheme="minorEastAsia" w:hAnsiTheme="minorEastAsia" w:eastAsiaTheme="minorEastAsia" w:cstheme="minorEastAsia"/>
          <w:sz w:val="24"/>
          <w:szCs w:val="24"/>
          <w:highlight w:val="none"/>
          <w:u w:val="none"/>
        </w:rPr>
        <w:t>项目的潜在</w:t>
      </w:r>
      <w:r>
        <w:rPr>
          <w:rFonts w:hint="eastAsia" w:asciiTheme="minorEastAsia" w:hAnsiTheme="minorEastAsia" w:eastAsiaTheme="minorEastAsia" w:cstheme="minorEastAsia"/>
          <w:sz w:val="24"/>
          <w:szCs w:val="24"/>
          <w:highlight w:val="none"/>
          <w:u w:val="none"/>
          <w:lang w:eastAsia="zh-CN"/>
        </w:rPr>
        <w:t>服务商</w:t>
      </w:r>
      <w:r>
        <w:rPr>
          <w:rFonts w:hint="eastAsia" w:asciiTheme="minorEastAsia" w:hAnsiTheme="minorEastAsia" w:eastAsiaTheme="minorEastAsia" w:cstheme="minorEastAsia"/>
          <w:sz w:val="24"/>
          <w:szCs w:val="24"/>
          <w:highlight w:val="none"/>
          <w:u w:val="none"/>
        </w:rPr>
        <w:t>应在溧水区人民医院官网获取采购文件，并于202</w:t>
      </w:r>
      <w:r>
        <w:rPr>
          <w:rFonts w:hint="eastAsia" w:asciiTheme="minorEastAsia" w:hAnsiTheme="minorEastAsia" w:eastAsiaTheme="minorEastAsia" w:cstheme="minorEastAsia"/>
          <w:sz w:val="24"/>
          <w:szCs w:val="24"/>
          <w:highlight w:val="none"/>
          <w:u w:val="none"/>
          <w:lang w:val="en-US" w:eastAsia="zh-CN"/>
        </w:rPr>
        <w:t>5</w:t>
      </w:r>
      <w:r>
        <w:rPr>
          <w:rFonts w:hint="eastAsia" w:asciiTheme="minorEastAsia" w:hAnsiTheme="minorEastAsia" w:eastAsiaTheme="minorEastAsia" w:cstheme="minorEastAsia"/>
          <w:sz w:val="24"/>
          <w:szCs w:val="24"/>
          <w:highlight w:val="none"/>
          <w:u w:val="none"/>
        </w:rPr>
        <w:t>年</w:t>
      </w:r>
      <w:r>
        <w:rPr>
          <w:rFonts w:hint="eastAsia" w:asciiTheme="minorEastAsia" w:hAnsiTheme="minorEastAsia" w:eastAsiaTheme="minorEastAsia" w:cstheme="minorEastAsia"/>
          <w:sz w:val="24"/>
          <w:szCs w:val="24"/>
          <w:highlight w:val="none"/>
          <w:u w:val="none"/>
          <w:lang w:val="en-US" w:eastAsia="zh-CN"/>
        </w:rPr>
        <w:t>7</w:t>
      </w:r>
      <w:r>
        <w:rPr>
          <w:rFonts w:hint="eastAsia" w:asciiTheme="minorEastAsia" w:hAnsiTheme="minorEastAsia" w:eastAsiaTheme="minorEastAsia" w:cstheme="minorEastAsia"/>
          <w:sz w:val="24"/>
          <w:szCs w:val="24"/>
          <w:highlight w:val="none"/>
          <w:u w:val="none"/>
        </w:rPr>
        <w:t>月</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日</w:t>
      </w:r>
      <w:r>
        <w:rPr>
          <w:rFonts w:hint="eastAsia" w:asciiTheme="minorEastAsia" w:hAnsiTheme="minorEastAsia" w:eastAsiaTheme="minorEastAsia" w:cstheme="minorEastAsia"/>
          <w:sz w:val="24"/>
          <w:szCs w:val="24"/>
          <w:highlight w:val="none"/>
          <w:u w:val="none"/>
          <w:lang w:val="en-US" w:eastAsia="zh-CN"/>
        </w:rPr>
        <w:t>14</w:t>
      </w:r>
      <w:r>
        <w:rPr>
          <w:rFonts w:hint="eastAsia" w:asciiTheme="minorEastAsia" w:hAnsiTheme="minorEastAsia" w:eastAsiaTheme="minorEastAsia" w:cstheme="minorEastAsia"/>
          <w:sz w:val="24"/>
          <w:szCs w:val="24"/>
          <w:highlight w:val="none"/>
          <w:u w:val="none"/>
        </w:rPr>
        <w:t>点30分（北京时间）前提交响应文件。</w:t>
      </w:r>
    </w:p>
    <w:p w14:paraId="5B17449D">
      <w:pPr>
        <w:keepNext w:val="0"/>
        <w:keepLines w:val="0"/>
        <w:pageBreakBefore w:val="0"/>
        <w:widowControl w:val="0"/>
        <w:kinsoku/>
        <w:wordWrap/>
        <w:overflowPunct/>
        <w:topLinePunct w:val="0"/>
        <w:autoSpaceDE/>
        <w:autoSpaceDN/>
        <w:bidi w:val="0"/>
        <w:adjustRightInd/>
        <w:snapToGrid/>
        <w:spacing w:line="360" w:lineRule="exact"/>
        <w:ind w:firstLine="241" w:firstLineChars="100"/>
        <w:textAlignment w:val="auto"/>
        <w:rPr>
          <w:rFonts w:hint="eastAsia" w:asciiTheme="minorEastAsia" w:hAnsiTheme="minorEastAsia" w:eastAsiaTheme="minorEastAsia" w:cstheme="minorEastAsia"/>
          <w:sz w:val="24"/>
          <w:szCs w:val="24"/>
          <w:highlight w:val="none"/>
          <w:u w:val="none"/>
        </w:rPr>
      </w:pPr>
    </w:p>
    <w:p w14:paraId="26B02F2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rPr>
        <w:t>一、项目基本情况</w:t>
      </w:r>
      <w:bookmarkEnd w:id="3"/>
      <w:bookmarkEnd w:id="4"/>
      <w:bookmarkEnd w:id="5"/>
      <w:bookmarkEnd w:id="6"/>
    </w:p>
    <w:p w14:paraId="789CF0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项目编号：</w:t>
      </w:r>
      <w:r>
        <w:rPr>
          <w:rFonts w:hint="eastAsia" w:asciiTheme="minorEastAsia" w:hAnsiTheme="minorEastAsia" w:eastAsiaTheme="minorEastAsia" w:cstheme="minorEastAsia"/>
          <w:b w:val="0"/>
          <w:bCs w:val="0"/>
          <w:color w:val="000000"/>
          <w:kern w:val="0"/>
          <w:sz w:val="24"/>
          <w:szCs w:val="24"/>
          <w:highlight w:val="none"/>
          <w:u w:val="none"/>
        </w:rPr>
        <w:t>LSRY-ZB202</w:t>
      </w:r>
      <w:r>
        <w:rPr>
          <w:rFonts w:hint="eastAsia" w:asciiTheme="minorEastAsia" w:hAnsiTheme="minorEastAsia" w:eastAsiaTheme="minorEastAsia" w:cstheme="minorEastAsia"/>
          <w:b w:val="0"/>
          <w:bCs w:val="0"/>
          <w:color w:val="000000"/>
          <w:kern w:val="0"/>
          <w:sz w:val="24"/>
          <w:szCs w:val="24"/>
          <w:highlight w:val="none"/>
          <w:u w:val="none"/>
          <w:lang w:val="en-US" w:eastAsia="zh-CN"/>
        </w:rPr>
        <w:t>5</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eastAsia="zh-CN"/>
        </w:rPr>
        <w:t>Q008</w:t>
      </w:r>
    </w:p>
    <w:p w14:paraId="5CE14C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color w:val="000000"/>
          <w:kern w:val="0"/>
          <w:sz w:val="24"/>
          <w:szCs w:val="24"/>
          <w:highlight w:val="none"/>
          <w:u w:val="none"/>
        </w:rPr>
        <w:t>项目名称：</w:t>
      </w:r>
      <w:r>
        <w:rPr>
          <w:rFonts w:hint="eastAsia" w:asciiTheme="minorEastAsia" w:hAnsiTheme="minorEastAsia" w:eastAsiaTheme="minorEastAsia" w:cstheme="minorEastAsia"/>
          <w:b w:val="0"/>
          <w:bCs w:val="0"/>
          <w:color w:val="000000"/>
          <w:kern w:val="0"/>
          <w:sz w:val="24"/>
          <w:szCs w:val="24"/>
          <w:highlight w:val="none"/>
          <w:u w:val="none"/>
        </w:rPr>
        <w:t>溧水区人民医院</w:t>
      </w:r>
      <w:r>
        <w:rPr>
          <w:rFonts w:hint="eastAsia" w:asciiTheme="minorEastAsia" w:hAnsiTheme="minorEastAsia" w:eastAsiaTheme="minorEastAsia" w:cstheme="minorEastAsia"/>
          <w:b w:val="0"/>
          <w:bCs w:val="0"/>
          <w:color w:val="000000"/>
          <w:kern w:val="0"/>
          <w:sz w:val="24"/>
          <w:szCs w:val="24"/>
          <w:highlight w:val="none"/>
          <w:u w:val="none"/>
          <w:lang w:eastAsia="zh-CN"/>
        </w:rPr>
        <w:t>资产损失鉴证服务</w:t>
      </w:r>
      <w:r>
        <w:rPr>
          <w:rFonts w:hint="eastAsia" w:asciiTheme="minorEastAsia" w:hAnsiTheme="minorEastAsia" w:eastAsiaTheme="minorEastAsia" w:cstheme="minorEastAsia"/>
          <w:b w:val="0"/>
          <w:bCs w:val="0"/>
          <w:color w:val="000000"/>
          <w:kern w:val="0"/>
          <w:sz w:val="24"/>
          <w:szCs w:val="24"/>
          <w:highlight w:val="none"/>
          <w:u w:val="none"/>
        </w:rPr>
        <w:t>项目</w:t>
      </w:r>
    </w:p>
    <w:p w14:paraId="4A43E4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color w:val="000000"/>
          <w:kern w:val="0"/>
          <w:sz w:val="24"/>
          <w:szCs w:val="24"/>
          <w:highlight w:val="none"/>
          <w:u w:val="none"/>
        </w:rPr>
        <w:t>采购方式：</w:t>
      </w:r>
      <w:r>
        <w:rPr>
          <w:rFonts w:hint="eastAsia" w:asciiTheme="minorEastAsia" w:hAnsiTheme="minorEastAsia" w:eastAsiaTheme="minorEastAsia" w:cstheme="minorEastAsia"/>
          <w:b w:val="0"/>
          <w:bCs w:val="0"/>
          <w:color w:val="000000"/>
          <w:kern w:val="0"/>
          <w:sz w:val="24"/>
          <w:szCs w:val="24"/>
          <w:highlight w:val="none"/>
          <w:u w:val="none"/>
        </w:rPr>
        <w:t>询价</w:t>
      </w:r>
    </w:p>
    <w:p w14:paraId="1C4700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rPr>
        <w:t>最</w:t>
      </w:r>
      <w:r>
        <w:rPr>
          <w:rFonts w:hint="eastAsia" w:asciiTheme="minorEastAsia" w:hAnsiTheme="minorEastAsia" w:eastAsiaTheme="minorEastAsia" w:cstheme="minorEastAsia"/>
          <w:b/>
          <w:bCs/>
          <w:color w:val="000000"/>
          <w:kern w:val="0"/>
          <w:sz w:val="24"/>
          <w:szCs w:val="24"/>
          <w:highlight w:val="none"/>
          <w:u w:val="none"/>
          <w:lang w:eastAsia="zh-CN"/>
        </w:rPr>
        <w:t>高</w:t>
      </w:r>
      <w:r>
        <w:rPr>
          <w:rFonts w:hint="eastAsia" w:asciiTheme="minorEastAsia" w:hAnsiTheme="minorEastAsia" w:eastAsiaTheme="minorEastAsia" w:cstheme="minorEastAsia"/>
          <w:b/>
          <w:bCs/>
          <w:color w:val="000000"/>
          <w:kern w:val="0"/>
          <w:sz w:val="24"/>
          <w:szCs w:val="24"/>
          <w:highlight w:val="none"/>
          <w:u w:val="none"/>
        </w:rPr>
        <w:t>限价：</w:t>
      </w:r>
      <w:bookmarkStart w:id="7" w:name="_Toc28359013"/>
      <w:bookmarkStart w:id="8" w:name="_Toc35393630"/>
      <w:bookmarkStart w:id="9" w:name="_Toc28359090"/>
      <w:bookmarkStart w:id="10" w:name="_Toc35393799"/>
      <w:r>
        <w:rPr>
          <w:rFonts w:hint="eastAsia" w:asciiTheme="minorEastAsia" w:hAnsiTheme="minorEastAsia" w:eastAsiaTheme="minorEastAsia" w:cstheme="minorEastAsia"/>
          <w:b w:val="0"/>
          <w:bCs w:val="0"/>
          <w:color w:val="000000"/>
          <w:kern w:val="0"/>
          <w:sz w:val="24"/>
          <w:szCs w:val="24"/>
          <w:highlight w:val="none"/>
          <w:u w:val="none"/>
          <w:lang w:val="en-US" w:eastAsia="zh-CN"/>
        </w:rPr>
        <w:t>肆</w:t>
      </w:r>
      <w:r>
        <w:rPr>
          <w:rFonts w:hint="eastAsia" w:asciiTheme="minorEastAsia" w:hAnsiTheme="minorEastAsia" w:eastAsiaTheme="minorEastAsia" w:cstheme="minorEastAsia"/>
          <w:b w:val="0"/>
          <w:bCs w:val="0"/>
          <w:color w:val="000000"/>
          <w:kern w:val="0"/>
          <w:sz w:val="24"/>
          <w:szCs w:val="24"/>
          <w:highlight w:val="none"/>
          <w:u w:val="none"/>
          <w:lang w:eastAsia="zh-CN"/>
        </w:rPr>
        <w:t>万元整/</w:t>
      </w:r>
      <w:r>
        <w:rPr>
          <w:rFonts w:hint="eastAsia" w:asciiTheme="minorEastAsia" w:hAnsiTheme="minorEastAsia" w:eastAsiaTheme="minorEastAsia" w:cstheme="minorEastAsia"/>
          <w:b w:val="0"/>
          <w:bCs w:val="0"/>
          <w:color w:val="000000"/>
          <w:kern w:val="0"/>
          <w:sz w:val="24"/>
          <w:szCs w:val="24"/>
          <w:highlight w:val="none"/>
          <w:u w:val="none"/>
          <w:lang w:val="en-US" w:eastAsia="zh-CN"/>
        </w:rPr>
        <w:t>次</w:t>
      </w:r>
      <w:r>
        <w:rPr>
          <w:rFonts w:hint="eastAsia" w:asciiTheme="minorEastAsia" w:hAnsiTheme="minorEastAsia" w:eastAsiaTheme="minorEastAsia" w:cstheme="minorEastAsia"/>
          <w:b w:val="0"/>
          <w:bCs w:val="0"/>
          <w:color w:val="000000"/>
          <w:kern w:val="0"/>
          <w:sz w:val="24"/>
          <w:szCs w:val="24"/>
          <w:highlight w:val="none"/>
          <w:u w:val="none"/>
          <w:lang w:eastAsia="zh-CN"/>
        </w:rPr>
        <w:t>（含税）</w:t>
      </w:r>
    </w:p>
    <w:p w14:paraId="72DA8BD7">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rPr>
        <w:t>采购内容</w:t>
      </w:r>
      <w:r>
        <w:rPr>
          <w:rFonts w:hint="eastAsia" w:asciiTheme="minorEastAsia" w:hAnsiTheme="minorEastAsia" w:eastAsiaTheme="minorEastAsia" w:cstheme="minorEastAsia"/>
          <w:b/>
          <w:bCs/>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为保证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医院资产清查过程中</w:t>
      </w:r>
      <w:r>
        <w:rPr>
          <w:rFonts w:hint="eastAsia" w:asciiTheme="minorEastAsia" w:hAnsiTheme="minorEastAsia" w:eastAsiaTheme="minorEastAsia" w:cstheme="minorEastAsia"/>
          <w:b w:val="0"/>
          <w:bCs w:val="0"/>
          <w:color w:val="000000"/>
          <w:kern w:val="0"/>
          <w:sz w:val="24"/>
          <w:szCs w:val="24"/>
          <w:highlight w:val="none"/>
          <w:u w:val="none"/>
        </w:rPr>
        <w:t>资产损失</w:t>
      </w:r>
      <w:r>
        <w:rPr>
          <w:rFonts w:hint="eastAsia" w:asciiTheme="minorEastAsia" w:hAnsiTheme="minorEastAsia" w:eastAsiaTheme="minorEastAsia" w:cstheme="minorEastAsia"/>
          <w:b w:val="0"/>
          <w:bCs w:val="0"/>
          <w:color w:val="000000"/>
          <w:kern w:val="0"/>
          <w:sz w:val="24"/>
          <w:szCs w:val="24"/>
          <w:highlight w:val="none"/>
          <w:u w:val="none"/>
          <w:lang w:val="en-US" w:eastAsia="zh-CN"/>
        </w:rPr>
        <w:t>核销</w:t>
      </w:r>
      <w:r>
        <w:rPr>
          <w:rFonts w:hint="eastAsia" w:asciiTheme="minorEastAsia" w:hAnsiTheme="minorEastAsia" w:eastAsiaTheme="minorEastAsia" w:cstheme="minorEastAsia"/>
          <w:b w:val="0"/>
          <w:bCs w:val="0"/>
          <w:color w:val="000000"/>
          <w:kern w:val="0"/>
          <w:sz w:val="24"/>
          <w:szCs w:val="24"/>
          <w:highlight w:val="none"/>
          <w:u w:val="none"/>
        </w:rPr>
        <w:t>质量，须聘请具有资质的中介机构，对</w:t>
      </w:r>
      <w:r>
        <w:rPr>
          <w:rFonts w:hint="eastAsia" w:asciiTheme="minorEastAsia" w:hAnsiTheme="minorEastAsia" w:eastAsiaTheme="minorEastAsia" w:cstheme="minorEastAsia"/>
          <w:b w:val="0"/>
          <w:bCs w:val="0"/>
          <w:color w:val="000000"/>
          <w:kern w:val="0"/>
          <w:sz w:val="24"/>
          <w:szCs w:val="24"/>
          <w:highlight w:val="none"/>
          <w:u w:val="none"/>
          <w:lang w:val="en-US" w:eastAsia="zh-CN"/>
        </w:rPr>
        <w:t>医院应收款项</w:t>
      </w:r>
      <w:r>
        <w:rPr>
          <w:rFonts w:hint="eastAsia" w:asciiTheme="minorEastAsia" w:hAnsiTheme="minorEastAsia" w:eastAsiaTheme="minorEastAsia" w:cstheme="minorEastAsia"/>
          <w:b w:val="0"/>
          <w:bCs w:val="0"/>
          <w:color w:val="000000"/>
          <w:kern w:val="0"/>
          <w:sz w:val="24"/>
          <w:szCs w:val="24"/>
          <w:highlight w:val="none"/>
          <w:u w:val="none"/>
        </w:rPr>
        <w:t>资产损失的政策符合性、数据准确性、资料完备性进行逐笔鉴证，</w:t>
      </w:r>
      <w:r>
        <w:rPr>
          <w:rFonts w:hint="eastAsia" w:asciiTheme="minorEastAsia" w:hAnsiTheme="minorEastAsia" w:eastAsiaTheme="minorEastAsia" w:cstheme="minorEastAsia"/>
          <w:b w:val="0"/>
          <w:bCs w:val="0"/>
          <w:color w:val="000000"/>
          <w:kern w:val="0"/>
          <w:sz w:val="24"/>
          <w:szCs w:val="24"/>
          <w:highlight w:val="none"/>
          <w:u w:val="none"/>
          <w:lang w:val="en-US" w:eastAsia="zh-CN"/>
        </w:rPr>
        <w:t>向上级主管部门及财政部门</w:t>
      </w:r>
      <w:r>
        <w:rPr>
          <w:rFonts w:hint="eastAsia" w:asciiTheme="minorEastAsia" w:hAnsiTheme="minorEastAsia" w:eastAsiaTheme="minorEastAsia" w:cstheme="minorEastAsia"/>
          <w:b w:val="0"/>
          <w:bCs w:val="0"/>
          <w:color w:val="000000"/>
          <w:kern w:val="0"/>
          <w:sz w:val="24"/>
          <w:szCs w:val="24"/>
          <w:highlight w:val="none"/>
          <w:u w:val="none"/>
        </w:rPr>
        <w:t>出具专项经济鉴证证明报告，</w:t>
      </w:r>
      <w:r>
        <w:rPr>
          <w:rFonts w:hint="eastAsia" w:asciiTheme="minorEastAsia" w:hAnsiTheme="minorEastAsia" w:eastAsiaTheme="minorEastAsia" w:cstheme="minorEastAsia"/>
          <w:b w:val="0"/>
          <w:bCs w:val="0"/>
          <w:color w:val="000000"/>
          <w:kern w:val="0"/>
          <w:sz w:val="24"/>
          <w:szCs w:val="24"/>
          <w:highlight w:val="none"/>
          <w:u w:val="none"/>
          <w:lang w:val="en-US" w:eastAsia="zh-CN"/>
        </w:rPr>
        <w:t>用于医院的资产损失核销业务</w:t>
      </w:r>
      <w:r>
        <w:rPr>
          <w:rFonts w:hint="eastAsia" w:asciiTheme="minorEastAsia" w:hAnsiTheme="minorEastAsia" w:eastAsiaTheme="minorEastAsia" w:cstheme="minorEastAsia"/>
          <w:b w:val="0"/>
          <w:bCs w:val="0"/>
          <w:color w:val="000000"/>
          <w:kern w:val="0"/>
          <w:sz w:val="24"/>
          <w:szCs w:val="24"/>
          <w:highlight w:val="none"/>
          <w:u w:val="none"/>
        </w:rPr>
        <w:t>。</w:t>
      </w:r>
    </w:p>
    <w:p w14:paraId="49CDF9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p>
    <w:p w14:paraId="155CA45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eastAsia="zh-CN"/>
        </w:rPr>
        <w:t>二</w:t>
      </w:r>
      <w:r>
        <w:rPr>
          <w:rFonts w:hint="eastAsia" w:asciiTheme="minorEastAsia" w:hAnsiTheme="minorEastAsia" w:eastAsiaTheme="minorEastAsia" w:cstheme="minorEastAsia"/>
          <w:sz w:val="24"/>
          <w:szCs w:val="24"/>
          <w:highlight w:val="none"/>
          <w:u w:val="none"/>
        </w:rPr>
        <w:t>、投标人资格要求</w:t>
      </w:r>
      <w:bookmarkEnd w:id="7"/>
      <w:bookmarkEnd w:id="8"/>
      <w:bookmarkEnd w:id="9"/>
      <w:bookmarkEnd w:id="10"/>
    </w:p>
    <w:bookmarkEnd w:id="2"/>
    <w:p w14:paraId="1FDCC4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bookmarkStart w:id="11" w:name="_Toc28359092"/>
      <w:bookmarkStart w:id="12" w:name="_Toc35393801"/>
      <w:bookmarkStart w:id="13" w:name="_Toc28359015"/>
      <w:bookmarkStart w:id="14" w:name="_Toc35393632"/>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p w14:paraId="43C44F6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619775B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73DC0A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p w14:paraId="276581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p w14:paraId="2A7206FB">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highlight w:val="none"/>
        </w:rPr>
      </w:pPr>
      <w:r>
        <w:rPr>
          <w:rFonts w:hint="eastAsia" w:asciiTheme="minorEastAsia" w:hAnsiTheme="minorEastAsia" w:eastAsiaTheme="minorEastAsia" w:cstheme="minorEastAsia"/>
          <w:sz w:val="24"/>
          <w:szCs w:val="24"/>
          <w:highlight w:val="none"/>
          <w:lang w:val="en-US" w:eastAsia="zh-CN"/>
        </w:rPr>
        <w:t>本项目特定的资质要求：</w:t>
      </w:r>
    </w:p>
    <w:p w14:paraId="6C3C9A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4A1099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yellow"/>
          <w:u w:val="none"/>
          <w:lang w:val="en-US" w:eastAsia="zh-CN"/>
        </w:rPr>
        <w:t>提供</w:t>
      </w:r>
      <w:r>
        <w:rPr>
          <w:rFonts w:hint="eastAsia" w:asciiTheme="minorEastAsia" w:hAnsiTheme="minorEastAsia" w:eastAsiaTheme="minorEastAsia" w:cstheme="minorEastAsia"/>
          <w:b w:val="0"/>
          <w:bCs w:val="0"/>
          <w:color w:val="000000"/>
          <w:kern w:val="0"/>
          <w:sz w:val="24"/>
          <w:szCs w:val="24"/>
          <w:highlight w:val="yellow"/>
          <w:u w:val="none"/>
        </w:rPr>
        <w:t>≥1家医疗机构审计案例（提供事务所审计案例清单及合同关键页扫描件）。</w:t>
      </w:r>
    </w:p>
    <w:p w14:paraId="6CD321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094D77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1．</w:t>
      </w:r>
      <w:r>
        <w:rPr>
          <w:rFonts w:hint="eastAsia" w:asciiTheme="minorEastAsia" w:hAnsiTheme="minorEastAsia" w:eastAsiaTheme="minorEastAsia" w:cstheme="minorEastAsia"/>
          <w:b w:val="0"/>
          <w:bCs w:val="0"/>
          <w:color w:val="000000"/>
          <w:kern w:val="0"/>
          <w:sz w:val="24"/>
          <w:szCs w:val="24"/>
          <w:highlight w:val="yellow"/>
          <w:u w:val="none"/>
        </w:rPr>
        <w:t>提供负责人注册会计师执业资质，</w:t>
      </w:r>
      <w:r>
        <w:rPr>
          <w:rFonts w:hint="eastAsia" w:asciiTheme="minorEastAsia" w:hAnsiTheme="minorEastAsia" w:eastAsiaTheme="minorEastAsia" w:cstheme="minorEastAsia"/>
          <w:b w:val="0"/>
          <w:bCs w:val="0"/>
          <w:color w:val="000000"/>
          <w:kern w:val="0"/>
          <w:sz w:val="24"/>
          <w:szCs w:val="24"/>
          <w:highlight w:val="none"/>
          <w:u w:val="none"/>
        </w:rPr>
        <w:t>提供负责人最近三个月社保缴纳证明</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13C91C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w:t>
      </w:r>
    </w:p>
    <w:p w14:paraId="3132F4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18BFB7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highlight w:val="none"/>
          <w:u w:val="none"/>
          <w:lang w:val="zh-CN"/>
        </w:rPr>
      </w:pPr>
    </w:p>
    <w:p w14:paraId="2E9988E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bCs/>
          <w:sz w:val="24"/>
          <w:szCs w:val="24"/>
          <w:highlight w:val="none"/>
          <w:u w:val="none"/>
          <w:lang w:val="zh-CN"/>
        </w:rPr>
        <w:t>下列供应商不得参加本次采购活动：</w:t>
      </w:r>
    </w:p>
    <w:p w14:paraId="1A59C8D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（1）供应商单位负责人为同一人或者存在直接控股、管理关系的不同供应商，不得参加同一合同项下的政府采购活动。</w:t>
      </w:r>
    </w:p>
    <w:p w14:paraId="7C16D9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（2）凡为采购项目提供整体设计、规范编制或者项目管理、监理、</w:t>
      </w:r>
      <w:r>
        <w:rPr>
          <w:rFonts w:hint="eastAsia" w:asciiTheme="minorEastAsia" w:hAnsiTheme="minorEastAsia" w:eastAsiaTheme="minorEastAsia" w:cstheme="minorEastAsia"/>
          <w:b w:val="0"/>
          <w:bCs w:val="0"/>
          <w:sz w:val="24"/>
          <w:szCs w:val="24"/>
          <w:highlight w:val="none"/>
          <w:u w:val="none"/>
          <w:lang w:eastAsia="zh-CN"/>
        </w:rPr>
        <w:t>监测</w:t>
      </w:r>
      <w:r>
        <w:rPr>
          <w:rFonts w:hint="eastAsia" w:asciiTheme="minorEastAsia" w:hAnsiTheme="minorEastAsia" w:eastAsiaTheme="minorEastAsia" w:cstheme="minorEastAsia"/>
          <w:b w:val="0"/>
          <w:bCs w:val="0"/>
          <w:sz w:val="24"/>
          <w:szCs w:val="24"/>
          <w:highlight w:val="none"/>
          <w:u w:val="none"/>
        </w:rPr>
        <w:t>等服务的供应商，不得再参加本项目的采购活动。</w:t>
      </w:r>
    </w:p>
    <w:p w14:paraId="163434DA">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sz w:val="24"/>
          <w:szCs w:val="24"/>
          <w:highlight w:val="none"/>
          <w:u w:val="none"/>
        </w:rPr>
        <w:t>（3）供应商被“信用中国”网站（www.creditchina.gov.cn）、“中国政府采购网”(www.ccgp.gov.cn)列入失信被执行人、重大税收违法案件当事人名单、政府采购严重违法失信行为记录名单。</w:t>
      </w:r>
    </w:p>
    <w:p w14:paraId="6D22913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4"/>
          <w:szCs w:val="24"/>
          <w:highlight w:val="none"/>
          <w:u w:val="none"/>
          <w:lang w:eastAsia="zh-CN"/>
        </w:rPr>
      </w:pPr>
    </w:p>
    <w:p w14:paraId="0021C19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三</w:t>
      </w:r>
      <w:r>
        <w:rPr>
          <w:rFonts w:hint="eastAsia" w:asciiTheme="minorEastAsia" w:hAnsiTheme="minorEastAsia" w:eastAsiaTheme="minorEastAsia" w:cstheme="minorEastAsia"/>
          <w:sz w:val="24"/>
          <w:szCs w:val="24"/>
          <w:highlight w:val="none"/>
          <w:u w:val="none"/>
        </w:rPr>
        <w:t>、报名事宜</w:t>
      </w:r>
    </w:p>
    <w:p w14:paraId="2A0C311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请在</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日-202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17:30</w:t>
      </w:r>
      <w:r>
        <w:rPr>
          <w:rFonts w:hint="eastAsia" w:asciiTheme="minorEastAsia" w:hAnsiTheme="minorEastAsia" w:eastAsiaTheme="minorEastAsia" w:cstheme="minorEastAsia"/>
          <w:b w:val="0"/>
          <w:bCs w:val="0"/>
          <w:sz w:val="24"/>
          <w:szCs w:val="24"/>
          <w:highlight w:val="none"/>
          <w:u w:val="none"/>
        </w:rPr>
        <w:t>前，将符合采购文件要求的资格证明文件以Word或PDF电子文档形式发送至</w:t>
      </w:r>
      <w:r>
        <w:rPr>
          <w:rFonts w:hint="eastAsia" w:asciiTheme="minorEastAsia" w:hAnsiTheme="minorEastAsia" w:eastAsiaTheme="minorEastAsia" w:cstheme="minorEastAsia"/>
          <w:b w:val="0"/>
          <w:bCs w:val="0"/>
          <w:sz w:val="24"/>
          <w:szCs w:val="24"/>
          <w:highlight w:val="none"/>
        </w:rPr>
        <w:t>168673332@qq.com</w:t>
      </w:r>
      <w:r>
        <w:rPr>
          <w:rFonts w:hint="eastAsia" w:asciiTheme="minorEastAsia" w:hAnsiTheme="minorEastAsia" w:eastAsiaTheme="minorEastAsia" w:cstheme="minorEastAsia"/>
          <w:b w:val="0"/>
          <w:bCs w:val="0"/>
          <w:sz w:val="24"/>
          <w:szCs w:val="24"/>
          <w:highlight w:val="none"/>
          <w:u w:val="none"/>
        </w:rPr>
        <w:t>完成报名，邮件名称及报名文件均命名为“项目名称+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名称+联系电话”。</w:t>
      </w:r>
    </w:p>
    <w:bookmarkEnd w:id="11"/>
    <w:bookmarkEnd w:id="12"/>
    <w:bookmarkEnd w:id="13"/>
    <w:bookmarkEnd w:id="14"/>
    <w:p w14:paraId="25C778C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0726C05">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四</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none"/>
          <w:lang w:val="zh-CN"/>
        </w:rPr>
        <w:t>出现下列情形之一的响应文件按照无效处理：</w:t>
      </w:r>
      <w:r>
        <w:rPr>
          <w:rFonts w:hint="eastAsia" w:asciiTheme="minorEastAsia" w:hAnsiTheme="minorEastAsia" w:eastAsiaTheme="minorEastAsia" w:cstheme="minorEastAsia"/>
          <w:b w:val="0"/>
          <w:bCs w:val="0"/>
          <w:sz w:val="24"/>
          <w:szCs w:val="24"/>
          <w:highlight w:val="none"/>
          <w:u w:val="none"/>
        </w:rPr>
        <w:t>（1）不具备询价文件中规定资格条件的；（2）未实质性响应询价文件要求的；（3）不符合法律、法规和采购文件规定的其他实质性要求的；（4）投标资料未密封。</w:t>
      </w:r>
    </w:p>
    <w:p w14:paraId="70A6FF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zh-CN"/>
        </w:rPr>
      </w:pPr>
      <w:r>
        <w:rPr>
          <w:rFonts w:hint="eastAsia" w:asciiTheme="minorEastAsia" w:hAnsiTheme="minorEastAsia" w:eastAsiaTheme="minorEastAsia" w:cstheme="minorEastAsia"/>
          <w:b w:val="0"/>
          <w:bCs w:val="0"/>
          <w:sz w:val="24"/>
          <w:szCs w:val="24"/>
          <w:highlight w:val="none"/>
          <w:u w:val="none"/>
        </w:rPr>
        <w:t>出现下列情形之一的，询价终止：</w:t>
      </w:r>
      <w:r>
        <w:rPr>
          <w:rFonts w:hint="eastAsia" w:asciiTheme="minorEastAsia" w:hAnsiTheme="minorEastAsia" w:eastAsiaTheme="minorEastAsia" w:cstheme="minorEastAsia"/>
          <w:b w:val="0"/>
          <w:bCs w:val="0"/>
          <w:sz w:val="24"/>
          <w:szCs w:val="24"/>
          <w:highlight w:val="none"/>
          <w:u w:val="none"/>
          <w:lang w:val="zh-CN"/>
        </w:rPr>
        <w:t>（1）所有服务商的响应文件被询价小组认定为无效的；（</w:t>
      </w:r>
      <w:r>
        <w:rPr>
          <w:rFonts w:hint="eastAsia" w:asciiTheme="minorEastAsia" w:hAnsiTheme="minorEastAsia" w:eastAsiaTheme="minorEastAsia" w:cstheme="minorEastAsia"/>
          <w:b w:val="0"/>
          <w:bCs w:val="0"/>
          <w:sz w:val="24"/>
          <w:szCs w:val="24"/>
          <w:highlight w:val="none"/>
          <w:u w:val="none"/>
        </w:rPr>
        <w:t>2</w:t>
      </w:r>
      <w:r>
        <w:rPr>
          <w:rFonts w:hint="eastAsia" w:asciiTheme="minorEastAsia" w:hAnsiTheme="minorEastAsia" w:eastAsiaTheme="minorEastAsia" w:cstheme="minorEastAsia"/>
          <w:b w:val="0"/>
          <w:bCs w:val="0"/>
          <w:sz w:val="24"/>
          <w:szCs w:val="24"/>
          <w:highlight w:val="none"/>
          <w:u w:val="none"/>
          <w:lang w:val="zh-CN"/>
        </w:rPr>
        <w:t>）出现影响采购公正的违法、违规行为的；（</w:t>
      </w: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zh-CN"/>
        </w:rPr>
        <w:t>）服务商的最终报价超过采购预算的；（</w:t>
      </w:r>
      <w:r>
        <w:rPr>
          <w:rFonts w:hint="eastAsia" w:asciiTheme="minorEastAsia" w:hAnsiTheme="minorEastAsia" w:eastAsiaTheme="minorEastAsia" w:cstheme="minorEastAsia"/>
          <w:b w:val="0"/>
          <w:bCs w:val="0"/>
          <w:sz w:val="24"/>
          <w:szCs w:val="24"/>
          <w:highlight w:val="none"/>
          <w:u w:val="none"/>
        </w:rPr>
        <w:t>4</w:t>
      </w:r>
      <w:r>
        <w:rPr>
          <w:rFonts w:hint="eastAsia" w:asciiTheme="minorEastAsia" w:hAnsiTheme="minorEastAsia" w:eastAsiaTheme="minorEastAsia" w:cstheme="minorEastAsia"/>
          <w:b w:val="0"/>
          <w:bCs w:val="0"/>
          <w:sz w:val="24"/>
          <w:szCs w:val="24"/>
          <w:highlight w:val="none"/>
          <w:u w:val="none"/>
          <w:lang w:val="zh-CN"/>
        </w:rPr>
        <w:t>）因重大变故，采购任务取消的。</w:t>
      </w:r>
    </w:p>
    <w:p w14:paraId="519D97D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25D830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五</w:t>
      </w:r>
      <w:r>
        <w:rPr>
          <w:rFonts w:hint="eastAsia" w:asciiTheme="minorEastAsia" w:hAnsiTheme="minorEastAsia" w:eastAsiaTheme="minorEastAsia" w:cstheme="minorEastAsia"/>
          <w:sz w:val="24"/>
          <w:szCs w:val="24"/>
          <w:highlight w:val="none"/>
          <w:u w:val="none"/>
        </w:rPr>
        <w:t>、响应文件接收截止时间</w:t>
      </w:r>
      <w:r>
        <w:rPr>
          <w:rFonts w:hint="eastAsia" w:asciiTheme="minorEastAsia" w:hAnsiTheme="minorEastAsia" w:eastAsiaTheme="minorEastAsia" w:cstheme="minorEastAsia"/>
          <w:sz w:val="24"/>
          <w:szCs w:val="24"/>
          <w:highlight w:val="none"/>
          <w:u w:val="none"/>
          <w:lang w:eastAsia="zh-CN"/>
        </w:rPr>
        <w:t>、</w:t>
      </w:r>
      <w:r>
        <w:rPr>
          <w:rFonts w:hint="eastAsia" w:asciiTheme="minorEastAsia" w:hAnsiTheme="minorEastAsia" w:eastAsiaTheme="minorEastAsia" w:cstheme="minorEastAsia"/>
          <w:sz w:val="24"/>
          <w:szCs w:val="24"/>
          <w:highlight w:val="none"/>
          <w:u w:val="none"/>
        </w:rPr>
        <w:t>开（评）标时间及地点</w:t>
      </w:r>
    </w:p>
    <w:p w14:paraId="71DA226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响应文件接收截止时间</w:t>
      </w:r>
      <w:r>
        <w:rPr>
          <w:rFonts w:hint="eastAsia" w:asciiTheme="minorEastAsia" w:hAnsiTheme="minorEastAsia" w:eastAsiaTheme="minorEastAsia" w:cstheme="minorEastAsia"/>
          <w:b w:val="0"/>
          <w:bCs w:val="0"/>
          <w:sz w:val="24"/>
          <w:szCs w:val="24"/>
          <w:highlight w:val="none"/>
          <w:u w:val="none"/>
          <w:lang w:eastAsia="zh-CN"/>
        </w:rPr>
        <w:t>及</w:t>
      </w:r>
      <w:r>
        <w:rPr>
          <w:rFonts w:hint="eastAsia" w:asciiTheme="minorEastAsia" w:hAnsiTheme="minorEastAsia" w:eastAsiaTheme="minorEastAsia" w:cstheme="minorEastAsia"/>
          <w:b w:val="0"/>
          <w:bCs w:val="0"/>
          <w:sz w:val="24"/>
          <w:szCs w:val="24"/>
          <w:highlight w:val="none"/>
          <w:u w:val="none"/>
        </w:rPr>
        <w:t>开标时间：202</w:t>
      </w:r>
      <w:r>
        <w:rPr>
          <w:rFonts w:hint="eastAsia" w:asciiTheme="minorEastAsia" w:hAnsiTheme="minorEastAsia" w:eastAsiaTheme="minorEastAsia" w:cstheme="minorEastAsia"/>
          <w:b w:val="0"/>
          <w:bCs w:val="0"/>
          <w:sz w:val="24"/>
          <w:szCs w:val="24"/>
          <w:highlight w:val="none"/>
          <w:u w:val="none"/>
          <w:lang w:val="en-US" w:eastAsia="zh-CN"/>
        </w:rPr>
        <w:t>5</w:t>
      </w:r>
      <w:r>
        <w:rPr>
          <w:rFonts w:hint="eastAsia" w:asciiTheme="minorEastAsia" w:hAnsiTheme="minorEastAsia" w:eastAsiaTheme="minorEastAsia" w:cstheme="minorEastAsia"/>
          <w:b w:val="0"/>
          <w:bCs w:val="0"/>
          <w:sz w:val="24"/>
          <w:szCs w:val="24"/>
          <w:highlight w:val="none"/>
          <w:u w:val="none"/>
        </w:rPr>
        <w:t>年</w:t>
      </w:r>
      <w:r>
        <w:rPr>
          <w:rFonts w:hint="eastAsia" w:asciiTheme="minorEastAsia" w:hAnsiTheme="minorEastAsia" w:eastAsiaTheme="minorEastAsia" w:cstheme="minorEastAsia"/>
          <w:b w:val="0"/>
          <w:bCs w:val="0"/>
          <w:sz w:val="24"/>
          <w:szCs w:val="24"/>
          <w:highlight w:val="none"/>
          <w:u w:val="none"/>
          <w:lang w:val="en-US" w:eastAsia="zh-CN"/>
        </w:rPr>
        <w:t>7</w:t>
      </w:r>
      <w:r>
        <w:rPr>
          <w:rFonts w:hint="eastAsia" w:asciiTheme="minorEastAsia" w:hAnsiTheme="minorEastAsia" w:eastAsiaTheme="minorEastAsia" w:cstheme="minorEastAsia"/>
          <w:b w:val="0"/>
          <w:bCs w:val="0"/>
          <w:sz w:val="24"/>
          <w:szCs w:val="24"/>
          <w:highlight w:val="none"/>
          <w:u w:val="none"/>
        </w:rPr>
        <w:t>月</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日</w:t>
      </w:r>
      <w:r>
        <w:rPr>
          <w:rFonts w:hint="eastAsia" w:asciiTheme="minorEastAsia" w:hAnsiTheme="minorEastAsia" w:eastAsiaTheme="minorEastAsia" w:cstheme="minorEastAsia"/>
          <w:b w:val="0"/>
          <w:bCs w:val="0"/>
          <w:sz w:val="24"/>
          <w:szCs w:val="24"/>
          <w:highlight w:val="none"/>
          <w:u w:val="none"/>
          <w:lang w:val="en-US" w:eastAsia="zh-CN"/>
        </w:rPr>
        <w:t>14</w:t>
      </w:r>
      <w:r>
        <w:rPr>
          <w:rFonts w:hint="eastAsia" w:asciiTheme="minorEastAsia" w:hAnsiTheme="minorEastAsia" w:eastAsiaTheme="minorEastAsia" w:cstheme="minorEastAsia"/>
          <w:b w:val="0"/>
          <w:bCs w:val="0"/>
          <w:sz w:val="24"/>
          <w:szCs w:val="24"/>
          <w:highlight w:val="none"/>
          <w:u w:val="none"/>
        </w:rPr>
        <w:t>点</w:t>
      </w:r>
      <w:r>
        <w:rPr>
          <w:rFonts w:hint="eastAsia" w:asciiTheme="minorEastAsia" w:hAnsiTheme="minorEastAsia" w:eastAsiaTheme="minorEastAsia" w:cstheme="minorEastAsia"/>
          <w:b w:val="0"/>
          <w:bCs w:val="0"/>
          <w:sz w:val="24"/>
          <w:szCs w:val="24"/>
          <w:highlight w:val="none"/>
          <w:u w:val="none"/>
          <w:lang w:val="en-US" w:eastAsia="zh-CN"/>
        </w:rPr>
        <w:t>30</w:t>
      </w:r>
      <w:r>
        <w:rPr>
          <w:rFonts w:hint="eastAsia" w:asciiTheme="minorEastAsia" w:hAnsiTheme="minorEastAsia" w:eastAsiaTheme="minorEastAsia" w:cstheme="minorEastAsia"/>
          <w:b w:val="0"/>
          <w:bCs w:val="0"/>
          <w:sz w:val="24"/>
          <w:szCs w:val="24"/>
          <w:highlight w:val="none"/>
          <w:u w:val="none"/>
        </w:rPr>
        <w:t>分（北京时间）</w:t>
      </w:r>
    </w:p>
    <w:p w14:paraId="5865D01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开标地点：溧水区人民医院行政楼5楼会议室。</w:t>
      </w:r>
    </w:p>
    <w:p w14:paraId="3128FAA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5" w:name="_Toc35393634"/>
      <w:bookmarkStart w:id="16" w:name="_Toc28359017"/>
      <w:bookmarkStart w:id="17" w:name="_Toc35393803"/>
      <w:bookmarkStart w:id="18" w:name="_Toc28359094"/>
    </w:p>
    <w:p w14:paraId="69B0C94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响应文件包含但不限于下列内容：1.报价一览表（详见附件）；2.符合资格要求的相关材料；3.法人授权委托书、法定代表人身份证明书及被授权人身份证明书；4.</w:t>
      </w:r>
      <w:r>
        <w:rPr>
          <w:rFonts w:hint="eastAsia" w:asciiTheme="minorEastAsia" w:hAnsiTheme="minorEastAsia" w:eastAsiaTheme="minorEastAsia" w:cstheme="minorEastAsia"/>
          <w:b w:val="0"/>
          <w:bCs w:val="0"/>
          <w:sz w:val="24"/>
          <w:szCs w:val="24"/>
          <w:highlight w:val="none"/>
          <w:u w:val="none"/>
          <w:lang w:val="zh-CN"/>
        </w:rPr>
        <w:t>采购内容及要求条款偏离表</w:t>
      </w:r>
      <w:r>
        <w:rPr>
          <w:rFonts w:hint="eastAsia" w:asciiTheme="minorEastAsia" w:hAnsiTheme="minorEastAsia" w:eastAsiaTheme="minorEastAsia" w:cstheme="minorEastAsia"/>
          <w:b w:val="0"/>
          <w:bCs w:val="0"/>
          <w:sz w:val="24"/>
          <w:szCs w:val="24"/>
          <w:highlight w:val="none"/>
          <w:u w:val="none"/>
        </w:rPr>
        <w:t>（详见附件）</w:t>
      </w:r>
      <w:r>
        <w:rPr>
          <w:rFonts w:hint="eastAsia" w:asciiTheme="minorEastAsia" w:hAnsiTheme="minorEastAsia" w:eastAsiaTheme="minorEastAsia" w:cstheme="minorEastAsia"/>
          <w:b w:val="0"/>
          <w:bCs w:val="0"/>
          <w:sz w:val="24"/>
          <w:szCs w:val="24"/>
          <w:highlight w:val="none"/>
          <w:u w:val="none"/>
          <w:lang w:val="zh-CN"/>
        </w:rPr>
        <w:t>；</w:t>
      </w:r>
      <w:r>
        <w:rPr>
          <w:rFonts w:hint="eastAsia" w:asciiTheme="minorEastAsia" w:hAnsiTheme="minorEastAsia" w:eastAsiaTheme="minorEastAsia" w:cstheme="minorEastAsia"/>
          <w:b w:val="0"/>
          <w:bCs w:val="0"/>
          <w:sz w:val="24"/>
          <w:szCs w:val="24"/>
          <w:highlight w:val="none"/>
          <w:u w:val="none"/>
        </w:rPr>
        <w:t>5.项目技术及其他服务承诺。6.</w:t>
      </w:r>
      <w:r>
        <w:rPr>
          <w:rFonts w:hint="eastAsia" w:asciiTheme="minorEastAsia" w:hAnsiTheme="minorEastAsia" w:eastAsiaTheme="minorEastAsia" w:cstheme="minorEastAsia"/>
          <w:b w:val="0"/>
          <w:bCs w:val="0"/>
          <w:sz w:val="24"/>
          <w:szCs w:val="24"/>
          <w:highlight w:val="none"/>
          <w:u w:val="none"/>
          <w:lang w:val="zh-CN"/>
        </w:rPr>
        <w:t>服务商具有相关类似项目业绩情况表及证明材料等。</w:t>
      </w:r>
      <w:r>
        <w:rPr>
          <w:rFonts w:hint="eastAsia" w:asciiTheme="minorEastAsia" w:hAnsiTheme="minorEastAsia" w:eastAsiaTheme="minorEastAsia" w:cstheme="minorEastAsia"/>
          <w:b w:val="0"/>
          <w:bCs w:val="0"/>
          <w:sz w:val="24"/>
          <w:szCs w:val="24"/>
          <w:highlight w:val="none"/>
          <w:u w:val="none"/>
        </w:rPr>
        <w:t>上述材料均需加盖公章。（响应文件一式四份，一正三副，目录及页码清晰，密封，封面信息至少包含项目名称、</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名称及联系电话。每份投标文件须清楚标明“正本”或“副本”字样。一旦正本和副本不符，以正本为准。）</w:t>
      </w:r>
    </w:p>
    <w:p w14:paraId="15A7B4F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3A19B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六</w:t>
      </w:r>
      <w:r>
        <w:rPr>
          <w:rFonts w:hint="eastAsia" w:asciiTheme="minorEastAsia" w:hAnsiTheme="minorEastAsia" w:eastAsiaTheme="minorEastAsia" w:cstheme="minorEastAsia"/>
          <w:sz w:val="24"/>
          <w:szCs w:val="24"/>
          <w:highlight w:val="none"/>
          <w:u w:val="none"/>
        </w:rPr>
        <w:t>、成交</w:t>
      </w:r>
    </w:p>
    <w:p w14:paraId="075B8A6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符合采购人对本项目资格要求，并满足采购人对本项目的采购内容及要求的基础上，投标报价</w:t>
      </w:r>
      <w:r>
        <w:rPr>
          <w:rFonts w:hint="eastAsia" w:asciiTheme="minorEastAsia" w:hAnsiTheme="minorEastAsia" w:eastAsiaTheme="minorEastAsia" w:cstheme="minorEastAsia"/>
          <w:b w:val="0"/>
          <w:bCs w:val="0"/>
          <w:sz w:val="24"/>
          <w:szCs w:val="24"/>
          <w:highlight w:val="none"/>
          <w:u w:val="none"/>
          <w:lang w:eastAsia="zh-CN"/>
        </w:rPr>
        <w:t>最低</w:t>
      </w:r>
      <w:r>
        <w:rPr>
          <w:rFonts w:hint="eastAsia" w:asciiTheme="minorEastAsia" w:hAnsiTheme="minorEastAsia" w:eastAsiaTheme="minorEastAsia" w:cstheme="minorEastAsia"/>
          <w:b w:val="0"/>
          <w:bCs w:val="0"/>
          <w:sz w:val="24"/>
          <w:szCs w:val="24"/>
          <w:highlight w:val="none"/>
          <w:u w:val="none"/>
        </w:rPr>
        <w:t>的</w:t>
      </w:r>
      <w:r>
        <w:rPr>
          <w:rFonts w:hint="eastAsia" w:asciiTheme="minorEastAsia" w:hAnsiTheme="minorEastAsia" w:eastAsiaTheme="minorEastAsia" w:cstheme="minorEastAsia"/>
          <w:b w:val="0"/>
          <w:bCs w:val="0"/>
          <w:sz w:val="24"/>
          <w:szCs w:val="24"/>
          <w:highlight w:val="none"/>
          <w:u w:val="none"/>
          <w:lang w:eastAsia="zh-CN"/>
        </w:rPr>
        <w:t>服务商</w:t>
      </w:r>
      <w:r>
        <w:rPr>
          <w:rFonts w:hint="eastAsia" w:asciiTheme="minorEastAsia" w:hAnsiTheme="minorEastAsia" w:eastAsiaTheme="minorEastAsia" w:cstheme="minorEastAsia"/>
          <w:b w:val="0"/>
          <w:bCs w:val="0"/>
          <w:sz w:val="24"/>
          <w:szCs w:val="24"/>
          <w:highlight w:val="none"/>
          <w:u w:val="none"/>
        </w:rPr>
        <w:t>为中标候选人。不再进行二次报价。</w:t>
      </w:r>
    </w:p>
    <w:p w14:paraId="5DD8B7F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5E15EA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七</w:t>
      </w:r>
      <w:r>
        <w:rPr>
          <w:rFonts w:hint="eastAsia" w:asciiTheme="minorEastAsia" w:hAnsiTheme="minorEastAsia" w:eastAsiaTheme="minorEastAsia" w:cstheme="minorEastAsia"/>
          <w:sz w:val="24"/>
          <w:szCs w:val="24"/>
          <w:highlight w:val="none"/>
          <w:u w:val="none"/>
        </w:rPr>
        <w:t>、公告期限</w:t>
      </w:r>
      <w:bookmarkEnd w:id="15"/>
      <w:bookmarkEnd w:id="16"/>
      <w:bookmarkEnd w:id="17"/>
      <w:bookmarkEnd w:id="18"/>
    </w:p>
    <w:p w14:paraId="09C3A9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自本公告发布之日起3个工作日。</w:t>
      </w:r>
    </w:p>
    <w:p w14:paraId="32442EA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bookmarkStart w:id="19" w:name="_Toc35393805"/>
      <w:bookmarkStart w:id="20" w:name="_Toc28359018"/>
      <w:bookmarkStart w:id="21" w:name="_Toc35393636"/>
      <w:bookmarkStart w:id="22" w:name="_Toc28359095"/>
    </w:p>
    <w:p w14:paraId="7CBF3B9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八</w:t>
      </w:r>
      <w:r>
        <w:rPr>
          <w:rFonts w:hint="eastAsia" w:asciiTheme="minorEastAsia" w:hAnsiTheme="minorEastAsia" w:eastAsiaTheme="minorEastAsia" w:cstheme="minorEastAsia"/>
          <w:sz w:val="24"/>
          <w:szCs w:val="24"/>
          <w:highlight w:val="none"/>
          <w:u w:val="none"/>
        </w:rPr>
        <w:t>、凡对本次采购提出询问，请按以下方式联系。</w:t>
      </w:r>
      <w:bookmarkEnd w:id="19"/>
      <w:bookmarkEnd w:id="20"/>
      <w:bookmarkEnd w:id="21"/>
      <w:bookmarkEnd w:id="22"/>
    </w:p>
    <w:p w14:paraId="4F5D4DF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名    称：  </w:t>
      </w:r>
      <w:r>
        <w:rPr>
          <w:rFonts w:hint="eastAsia" w:asciiTheme="minorEastAsia" w:hAnsiTheme="minorEastAsia" w:eastAsiaTheme="minorEastAsia" w:cstheme="minorEastAsia"/>
          <w:b w:val="0"/>
          <w:bCs w:val="0"/>
          <w:sz w:val="24"/>
          <w:szCs w:val="24"/>
          <w:highlight w:val="none"/>
          <w:u w:val="none"/>
          <w:lang w:val="en-US" w:eastAsia="zh-CN"/>
        </w:rPr>
        <w:t>财务科</w:t>
      </w:r>
      <w:r>
        <w:rPr>
          <w:rFonts w:hint="eastAsia" w:asciiTheme="minorEastAsia" w:hAnsiTheme="minorEastAsia" w:eastAsiaTheme="minorEastAsia" w:cstheme="minorEastAsia"/>
          <w:b w:val="0"/>
          <w:bCs w:val="0"/>
          <w:sz w:val="24"/>
          <w:szCs w:val="24"/>
          <w:highlight w:val="none"/>
          <w:u w:val="none"/>
        </w:rPr>
        <w:t>（</w:t>
      </w:r>
      <w:r>
        <w:rPr>
          <w:rFonts w:hint="eastAsia" w:asciiTheme="minorEastAsia" w:hAnsiTheme="minorEastAsia" w:eastAsiaTheme="minorEastAsia" w:cstheme="minorEastAsia"/>
          <w:b w:val="0"/>
          <w:bCs w:val="0"/>
          <w:sz w:val="24"/>
          <w:szCs w:val="24"/>
          <w:highlight w:val="none"/>
          <w:u w:val="none"/>
          <w:lang w:eastAsia="zh-CN"/>
        </w:rPr>
        <w:t>服务事宜</w:t>
      </w:r>
      <w:r>
        <w:rPr>
          <w:rFonts w:hint="eastAsia" w:asciiTheme="minorEastAsia" w:hAnsiTheme="minorEastAsia" w:eastAsiaTheme="minorEastAsia" w:cstheme="minorEastAsia"/>
          <w:b w:val="0"/>
          <w:bCs w:val="0"/>
          <w:sz w:val="24"/>
          <w:szCs w:val="24"/>
          <w:highlight w:val="none"/>
          <w:u w:val="none"/>
        </w:rPr>
        <w:t>咨询） 物资采购管理中心（采购事宜）</w:t>
      </w:r>
    </w:p>
    <w:p w14:paraId="4985F02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 xml:space="preserve">地    址：　南京市溧水区崇文路86号　　　　　　　　　     </w:t>
      </w:r>
    </w:p>
    <w:p w14:paraId="325ACAB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601F409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联系方式：　025-562320</w:t>
      </w:r>
      <w:r>
        <w:rPr>
          <w:rFonts w:hint="eastAsia" w:asciiTheme="minorEastAsia" w:hAnsiTheme="minorEastAsia" w:eastAsiaTheme="minorEastAsia" w:cstheme="minorEastAsia"/>
          <w:b w:val="0"/>
          <w:bCs w:val="0"/>
          <w:sz w:val="24"/>
          <w:szCs w:val="24"/>
          <w:highlight w:val="none"/>
          <w:u w:val="none"/>
          <w:lang w:val="en-US" w:eastAsia="zh-CN"/>
        </w:rPr>
        <w:t>08王</w:t>
      </w:r>
      <w:r>
        <w:rPr>
          <w:rFonts w:hint="eastAsia" w:asciiTheme="minorEastAsia" w:hAnsiTheme="minorEastAsia" w:eastAsiaTheme="minorEastAsia" w:cstheme="minorEastAsia"/>
          <w:b w:val="0"/>
          <w:bCs w:val="0"/>
          <w:sz w:val="24"/>
          <w:szCs w:val="24"/>
          <w:highlight w:val="none"/>
          <w:u w:val="none"/>
        </w:rPr>
        <w:t>老师（</w:t>
      </w:r>
      <w:r>
        <w:rPr>
          <w:rFonts w:hint="eastAsia" w:asciiTheme="minorEastAsia" w:hAnsiTheme="minorEastAsia" w:eastAsiaTheme="minorEastAsia" w:cstheme="minorEastAsia"/>
          <w:b w:val="0"/>
          <w:bCs w:val="0"/>
          <w:sz w:val="24"/>
          <w:szCs w:val="24"/>
          <w:highlight w:val="none"/>
          <w:u w:val="none"/>
          <w:lang w:val="en-US" w:eastAsia="zh-CN"/>
        </w:rPr>
        <w:t>财务</w:t>
      </w:r>
      <w:r>
        <w:rPr>
          <w:rFonts w:hint="eastAsia" w:asciiTheme="minorEastAsia" w:hAnsiTheme="minorEastAsia" w:eastAsiaTheme="minorEastAsia" w:cstheme="minorEastAsia"/>
          <w:b w:val="0"/>
          <w:bCs w:val="0"/>
          <w:sz w:val="24"/>
          <w:szCs w:val="24"/>
          <w:highlight w:val="none"/>
          <w:u w:val="none"/>
        </w:rPr>
        <w:t>科）</w:t>
      </w:r>
    </w:p>
    <w:p w14:paraId="01EE9721">
      <w:pPr>
        <w:keepNext w:val="0"/>
        <w:keepLines w:val="0"/>
        <w:pageBreakBefore w:val="0"/>
        <w:widowControl w:val="0"/>
        <w:kinsoku/>
        <w:wordWrap/>
        <w:overflowPunct/>
        <w:topLinePunct w:val="0"/>
        <w:autoSpaceDE/>
        <w:autoSpaceDN/>
        <w:bidi w:val="0"/>
        <w:adjustRightInd/>
        <w:snapToGrid/>
        <w:spacing w:line="360" w:lineRule="exact"/>
        <w:ind w:firstLine="1920" w:firstLineChars="800"/>
        <w:textAlignment w:val="auto"/>
        <w:rPr>
          <w:rFonts w:hint="eastAsia" w:ascii="仿宋" w:hAnsi="仿宋" w:eastAsia="仿宋" w:cs="仿宋"/>
          <w:highlight w:val="none"/>
          <w:lang w:eastAsia="zh-CN"/>
        </w:rPr>
      </w:pPr>
      <w:r>
        <w:rPr>
          <w:rFonts w:hint="eastAsia" w:asciiTheme="minorEastAsia" w:hAnsiTheme="minorEastAsia" w:eastAsiaTheme="minorEastAsia" w:cstheme="minorEastAsia"/>
          <w:b w:val="0"/>
          <w:bCs w:val="0"/>
          <w:sz w:val="24"/>
          <w:szCs w:val="24"/>
          <w:highlight w:val="none"/>
          <w:u w:val="none"/>
        </w:rPr>
        <w:t>025-56232023秦老师（采购中心）</w:t>
      </w:r>
    </w:p>
    <w:p w14:paraId="472A3798">
      <w:pPr>
        <w:rPr>
          <w:rFonts w:hint="eastAsia" w:ascii="仿宋" w:hAnsi="仿宋" w:eastAsia="仿宋" w:cs="仿宋"/>
          <w:highlight w:val="none"/>
          <w:lang w:eastAsia="zh-CN"/>
        </w:rPr>
      </w:pPr>
    </w:p>
    <w:p w14:paraId="6231358F">
      <w:pPr>
        <w:ind w:left="0" w:leftChars="0" w:firstLine="0" w:firstLineChars="0"/>
        <w:rPr>
          <w:rFonts w:hint="default" w:ascii="仿宋" w:hAnsi="仿宋" w:eastAsia="仿宋" w:cs="仿宋"/>
          <w:highlight w:val="none"/>
          <w:lang w:val="en-US" w:eastAsia="zh-CN"/>
        </w:rPr>
      </w:pPr>
    </w:p>
    <w:p w14:paraId="3ACF6BD1">
      <w:pPr>
        <w:ind w:left="0" w:leftChars="0" w:firstLine="0" w:firstLineChars="0"/>
        <w:rPr>
          <w:rFonts w:hint="default" w:ascii="仿宋" w:hAnsi="仿宋" w:eastAsia="仿宋" w:cs="仿宋"/>
          <w:highlight w:val="none"/>
          <w:lang w:val="en-US" w:eastAsia="zh-CN"/>
        </w:rPr>
      </w:pPr>
    </w:p>
    <w:p w14:paraId="7B955300">
      <w:pPr>
        <w:numPr>
          <w:ilvl w:val="0"/>
          <w:numId w:val="0"/>
        </w:numPr>
        <w:spacing w:line="400" w:lineRule="exact"/>
        <w:ind w:firstLine="3373" w:firstLineChars="1200"/>
        <w:rPr>
          <w:rFonts w:hint="default" w:cs="仿宋"/>
          <w:b w:val="0"/>
          <w:bCs w:val="0"/>
          <w:highlight w:val="none"/>
          <w:u w:val="none"/>
          <w:lang w:val="en-US" w:eastAsia="zh-CN"/>
        </w:rPr>
      </w:pPr>
      <w:r>
        <w:rPr>
          <w:rFonts w:hint="eastAsia" w:asciiTheme="minorEastAsia" w:hAnsiTheme="minorEastAsia" w:eastAsiaTheme="minorEastAsia" w:cstheme="minorEastAsia"/>
          <w:b/>
          <w:bCs/>
          <w:sz w:val="28"/>
          <w:szCs w:val="28"/>
          <w:highlight w:val="none"/>
          <w:u w:val="none"/>
          <w:lang w:val="en-US" w:eastAsia="zh-CN"/>
        </w:rPr>
        <w:t>第一部分   服务需求</w:t>
      </w:r>
    </w:p>
    <w:p w14:paraId="567CD0B1">
      <w:pPr>
        <w:spacing w:line="360" w:lineRule="exact"/>
        <w:ind w:firstLine="482" w:firstLineChars="200"/>
        <w:rPr>
          <w:rFonts w:hint="default" w:asciiTheme="minorEastAsia" w:hAnsiTheme="minorEastAsia" w:eastAsiaTheme="minorEastAsia" w:cstheme="minorEastAsia"/>
          <w:b/>
          <w:bCs/>
          <w:color w:val="000000"/>
          <w:kern w:val="0"/>
          <w:sz w:val="24"/>
          <w:szCs w:val="24"/>
          <w:highlight w:val="none"/>
          <w:u w:val="single"/>
          <w:lang w:val="en-US" w:eastAsia="zh-CN"/>
        </w:rPr>
      </w:pPr>
      <w:r>
        <w:rPr>
          <w:rFonts w:hint="eastAsia" w:asciiTheme="minorEastAsia" w:hAnsiTheme="minorEastAsia" w:eastAsiaTheme="minorEastAsia" w:cstheme="minorEastAsia"/>
          <w:b/>
          <w:bCs/>
          <w:color w:val="000000"/>
          <w:kern w:val="0"/>
          <w:sz w:val="24"/>
          <w:szCs w:val="24"/>
          <w:highlight w:val="none"/>
          <w:u w:val="single"/>
          <w:lang w:val="en-US" w:eastAsia="zh-CN"/>
        </w:rPr>
        <w:t>（根据此部分内容填写《服务条款响应偏离表》，要求逐一响应。如有不响应条款或不提供服务条款响应表，视为无效投标。）</w:t>
      </w:r>
    </w:p>
    <w:p w14:paraId="0C1C33A2">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val="en-US" w:eastAsia="zh-CN"/>
        </w:rPr>
        <w:t>（一）经济鉴证</w:t>
      </w:r>
      <w:r>
        <w:rPr>
          <w:rFonts w:hint="eastAsia" w:asciiTheme="minorEastAsia" w:hAnsiTheme="minorEastAsia" w:eastAsiaTheme="minorEastAsia" w:cstheme="minorEastAsia"/>
          <w:b/>
          <w:bCs/>
          <w:sz w:val="24"/>
          <w:szCs w:val="24"/>
          <w:highlight w:val="none"/>
          <w:u w:val="none"/>
        </w:rPr>
        <w:t xml:space="preserve">范围 </w:t>
      </w:r>
    </w:p>
    <w:p w14:paraId="6AE71F2D">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1.账龄超过3年（含3年）的所有应收债权类款项、长（短）期投资等。</w:t>
      </w:r>
    </w:p>
    <w:p w14:paraId="284E620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2.医院本部及乡镇卫生院涉及的应收类债权账户：包括不仅限于应收账款、其他应收款、预付账款等账户；</w:t>
      </w:r>
      <w:r>
        <w:rPr>
          <w:rFonts w:hint="default" w:asciiTheme="minorEastAsia" w:hAnsiTheme="minorEastAsia" w:eastAsiaTheme="minorEastAsia" w:cstheme="minorEastAsia"/>
          <w:b w:val="0"/>
          <w:bCs w:val="0"/>
          <w:sz w:val="24"/>
          <w:szCs w:val="24"/>
          <w:highlight w:val="none"/>
          <w:u w:val="none"/>
          <w:lang w:val="en-US" w:eastAsia="zh-CN"/>
        </w:rPr>
        <w:t>与供应商、患者、医保机构、合作单位等的往来款项</w:t>
      </w:r>
      <w:r>
        <w:rPr>
          <w:rFonts w:hint="eastAsia" w:asciiTheme="minorEastAsia" w:hAnsiTheme="minorEastAsia" w:eastAsiaTheme="minorEastAsia" w:cstheme="minorEastAsia"/>
          <w:b w:val="0"/>
          <w:bCs w:val="0"/>
          <w:sz w:val="24"/>
          <w:szCs w:val="24"/>
          <w:highlight w:val="none"/>
          <w:u w:val="none"/>
          <w:lang w:val="en-US" w:eastAsia="zh-CN"/>
        </w:rPr>
        <w:t>；</w:t>
      </w:r>
      <w:r>
        <w:rPr>
          <w:rFonts w:hint="default" w:asciiTheme="minorEastAsia" w:hAnsiTheme="minorEastAsia" w:eastAsiaTheme="minorEastAsia" w:cstheme="minorEastAsia"/>
          <w:b w:val="0"/>
          <w:bCs w:val="0"/>
          <w:sz w:val="24"/>
          <w:szCs w:val="24"/>
          <w:highlight w:val="none"/>
          <w:u w:val="none"/>
          <w:lang w:val="en-US" w:eastAsia="zh-CN"/>
        </w:rPr>
        <w:t>长期挂账、呆账、坏账及历史遗留问题账目。</w:t>
      </w:r>
    </w:p>
    <w:p w14:paraId="1128703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bCs/>
          <w:sz w:val="24"/>
          <w:szCs w:val="24"/>
          <w:highlight w:val="none"/>
          <w:u w:val="none"/>
          <w:lang w:val="en-US" w:eastAsia="zh-CN"/>
        </w:rPr>
      </w:pPr>
      <w:r>
        <w:rPr>
          <w:rFonts w:hint="eastAsia" w:asciiTheme="minorEastAsia" w:hAnsiTheme="minorEastAsia" w:eastAsiaTheme="minorEastAsia" w:cstheme="minorEastAsia"/>
          <w:b/>
          <w:bCs/>
          <w:sz w:val="24"/>
          <w:szCs w:val="24"/>
          <w:highlight w:val="none"/>
          <w:u w:val="none"/>
        </w:rPr>
        <w:t>（二）</w:t>
      </w:r>
      <w:r>
        <w:rPr>
          <w:rFonts w:hint="eastAsia" w:asciiTheme="minorEastAsia" w:hAnsiTheme="minorEastAsia" w:eastAsiaTheme="minorEastAsia" w:cstheme="minorEastAsia"/>
          <w:b/>
          <w:bCs/>
          <w:sz w:val="24"/>
          <w:szCs w:val="24"/>
          <w:highlight w:val="none"/>
          <w:u w:val="none"/>
          <w:lang w:val="en-US" w:eastAsia="zh-CN"/>
        </w:rPr>
        <w:t>采购要求</w:t>
      </w:r>
    </w:p>
    <w:p w14:paraId="47C0B85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lang w:val="en-US" w:eastAsia="zh-CN"/>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44E5625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（三）审计内容</w:t>
      </w:r>
    </w:p>
    <w:p w14:paraId="133722C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heme="minorEastAsia" w:hAnsiTheme="minorEastAsia" w:eastAsiaTheme="minorEastAsia" w:cstheme="minorEastAsia"/>
          <w:b w:val="0"/>
          <w:bCs w:val="0"/>
          <w:sz w:val="24"/>
          <w:szCs w:val="24"/>
          <w:highlight w:val="none"/>
          <w:u w:val="none"/>
          <w:lang w:val="en-US" w:eastAsia="zh-CN"/>
        </w:rPr>
      </w:pPr>
      <w:r>
        <w:rPr>
          <w:rFonts w:hint="eastAsia" w:asciiTheme="minorEastAsia" w:hAnsiTheme="minorEastAsia" w:eastAsiaTheme="minorEastAsia" w:cstheme="minorEastAsia"/>
          <w:b w:val="0"/>
          <w:bCs w:val="0"/>
          <w:sz w:val="24"/>
          <w:szCs w:val="24"/>
          <w:highlight w:val="none"/>
          <w:u w:val="none"/>
        </w:rPr>
        <w:t>1．验证</w:t>
      </w:r>
      <w:r>
        <w:rPr>
          <w:rFonts w:hint="eastAsia" w:asciiTheme="minorEastAsia" w:hAnsiTheme="minorEastAsia" w:eastAsiaTheme="minorEastAsia" w:cstheme="minorEastAsia"/>
          <w:b w:val="0"/>
          <w:bCs w:val="0"/>
          <w:sz w:val="24"/>
          <w:szCs w:val="24"/>
          <w:highlight w:val="none"/>
          <w:u w:val="none"/>
          <w:lang w:val="en-US" w:eastAsia="zh-CN"/>
        </w:rPr>
        <w:t>三年以上的应收账款、其他应收款、应付账款、其他应付款是否具备转销条件。</w:t>
      </w:r>
    </w:p>
    <w:p w14:paraId="7701BCB1">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2.</w:t>
      </w:r>
      <w:r>
        <w:rPr>
          <w:rFonts w:hint="default" w:asciiTheme="minorEastAsia" w:hAnsiTheme="minorEastAsia" w:eastAsiaTheme="minorEastAsia" w:cstheme="minorEastAsia"/>
          <w:b w:val="0"/>
          <w:bCs w:val="0"/>
          <w:sz w:val="24"/>
          <w:szCs w:val="24"/>
          <w:highlight w:val="none"/>
          <w:u w:val="none"/>
        </w:rPr>
        <w:t>特殊事项</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如因</w:t>
      </w:r>
      <w:r>
        <w:rPr>
          <w:rFonts w:hint="default" w:asciiTheme="minorEastAsia" w:hAnsiTheme="minorEastAsia" w:eastAsiaTheme="minorEastAsia" w:cstheme="minorEastAsia"/>
          <w:b w:val="0"/>
          <w:bCs w:val="0"/>
          <w:sz w:val="24"/>
          <w:szCs w:val="24"/>
          <w:highlight w:val="none"/>
          <w:u w:val="none"/>
        </w:rPr>
        <w:t>历史遗留问题</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对因合并、改制形成的呆账，追溯至原始凭证并出具专项说明</w:t>
      </w:r>
      <w:r>
        <w:rPr>
          <w:rFonts w:hint="eastAsia" w:asciiTheme="minorEastAsia" w:hAnsiTheme="minorEastAsia" w:eastAsiaTheme="minorEastAsia" w:cstheme="minorEastAsia"/>
          <w:b w:val="0"/>
          <w:bCs w:val="0"/>
          <w:sz w:val="24"/>
          <w:szCs w:val="24"/>
          <w:highlight w:val="none"/>
          <w:u w:val="none"/>
          <w:lang w:eastAsia="zh-CN"/>
        </w:rPr>
        <w:t>；</w:t>
      </w:r>
      <w:r>
        <w:rPr>
          <w:rFonts w:hint="eastAsia" w:asciiTheme="minorEastAsia" w:hAnsiTheme="minorEastAsia" w:eastAsiaTheme="minorEastAsia" w:cstheme="minorEastAsia"/>
          <w:b w:val="0"/>
          <w:bCs w:val="0"/>
          <w:sz w:val="24"/>
          <w:szCs w:val="24"/>
          <w:highlight w:val="none"/>
          <w:u w:val="none"/>
          <w:lang w:val="en-US" w:eastAsia="zh-CN"/>
        </w:rPr>
        <w:t>若</w:t>
      </w:r>
      <w:r>
        <w:rPr>
          <w:rFonts w:hint="default" w:asciiTheme="minorEastAsia" w:hAnsiTheme="minorEastAsia" w:eastAsiaTheme="minorEastAsia" w:cstheme="minorEastAsia"/>
          <w:b w:val="0"/>
          <w:bCs w:val="0"/>
          <w:sz w:val="24"/>
          <w:szCs w:val="24"/>
          <w:highlight w:val="none"/>
          <w:u w:val="none"/>
        </w:rPr>
        <w:t>争议款项</w:t>
      </w:r>
      <w:r>
        <w:rPr>
          <w:rFonts w:hint="eastAsia" w:asciiTheme="minorEastAsia" w:hAnsiTheme="minorEastAsia" w:eastAsiaTheme="minorEastAsia" w:cstheme="minorEastAsia"/>
          <w:b w:val="0"/>
          <w:bCs w:val="0"/>
          <w:sz w:val="24"/>
          <w:szCs w:val="24"/>
          <w:highlight w:val="none"/>
          <w:u w:val="none"/>
          <w:lang w:eastAsia="zh-CN"/>
        </w:rPr>
        <w:t>，</w:t>
      </w:r>
      <w:r>
        <w:rPr>
          <w:rFonts w:hint="default" w:asciiTheme="minorEastAsia" w:hAnsiTheme="minorEastAsia" w:eastAsiaTheme="minorEastAsia" w:cstheme="minorEastAsia"/>
          <w:b w:val="0"/>
          <w:bCs w:val="0"/>
          <w:sz w:val="24"/>
          <w:szCs w:val="24"/>
          <w:highlight w:val="none"/>
          <w:u w:val="none"/>
        </w:rPr>
        <w:t>协同医院法律顾问确认法律状态，在报告中单独披露</w:t>
      </w:r>
      <w:r>
        <w:rPr>
          <w:rFonts w:hint="eastAsia" w:asciiTheme="minorEastAsia" w:hAnsiTheme="minorEastAsia" w:eastAsiaTheme="minorEastAsia" w:cstheme="minorEastAsia"/>
          <w:b w:val="0"/>
          <w:bCs w:val="0"/>
          <w:sz w:val="24"/>
          <w:szCs w:val="24"/>
          <w:highlight w:val="none"/>
          <w:u w:val="none"/>
          <w:lang w:eastAsia="zh-CN"/>
        </w:rPr>
        <w:t>。</w:t>
      </w:r>
    </w:p>
    <w:p w14:paraId="78DD301E">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lang w:eastAsia="zh-CN"/>
        </w:rPr>
      </w:pPr>
      <w:r>
        <w:rPr>
          <w:rFonts w:hint="eastAsia" w:asciiTheme="minorEastAsia" w:hAnsiTheme="minorEastAsia" w:eastAsiaTheme="minorEastAsia" w:cstheme="minorEastAsia"/>
          <w:b w:val="0"/>
          <w:bCs w:val="0"/>
          <w:sz w:val="24"/>
          <w:szCs w:val="24"/>
          <w:highlight w:val="none"/>
          <w:u w:val="none"/>
          <w:lang w:val="en-US" w:eastAsia="zh-CN"/>
        </w:rPr>
        <w:t>3</w:t>
      </w:r>
      <w:r>
        <w:rPr>
          <w:rFonts w:hint="eastAsia" w:asciiTheme="minorEastAsia" w:hAnsiTheme="minorEastAsia" w:eastAsiaTheme="minorEastAsia" w:cstheme="minorEastAsia"/>
          <w:b w:val="0"/>
          <w:bCs w:val="0"/>
          <w:sz w:val="24"/>
          <w:szCs w:val="24"/>
          <w:highlight w:val="none"/>
          <w:u w:val="none"/>
        </w:rPr>
        <w:t>．围绕专项审计内容展开分析、评估、评价，列出风险清单与整改建议。</w:t>
      </w:r>
    </w:p>
    <w:p w14:paraId="474577B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（四）审计项目要求</w:t>
      </w:r>
    </w:p>
    <w:p w14:paraId="5107BE7C">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1．进场前提交完整的</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项目实施方案，项目结束后提交</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项目的档案资料（含审计方案、工作底稿汇总表、工作底稿及证据、审计报告征求意见稿等）；</w:t>
      </w:r>
    </w:p>
    <w:p w14:paraId="229AADD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2．按</w:t>
      </w:r>
      <w:r>
        <w:rPr>
          <w:rFonts w:hint="eastAsia" w:asciiTheme="minorEastAsia" w:hAnsiTheme="minorEastAsia" w:eastAsiaTheme="minorEastAsia" w:cstheme="minorEastAsia"/>
          <w:b w:val="0"/>
          <w:bCs w:val="0"/>
          <w:sz w:val="24"/>
          <w:szCs w:val="24"/>
          <w:highlight w:val="none"/>
          <w:u w:val="none"/>
          <w:lang w:val="en-US" w:eastAsia="zh-CN"/>
        </w:rPr>
        <w:t>国家相关政策、行业规范、</w:t>
      </w:r>
      <w:r>
        <w:rPr>
          <w:rFonts w:hint="eastAsia" w:asciiTheme="minorEastAsia" w:hAnsiTheme="minorEastAsia" w:eastAsiaTheme="minorEastAsia" w:cstheme="minorEastAsia"/>
          <w:b w:val="0"/>
          <w:bCs w:val="0"/>
          <w:sz w:val="24"/>
          <w:szCs w:val="24"/>
          <w:highlight w:val="none"/>
          <w:u w:val="none"/>
        </w:rPr>
        <w:t>合同的要求</w:t>
      </w:r>
      <w:r>
        <w:rPr>
          <w:rFonts w:hint="eastAsia" w:asciiTheme="minorEastAsia" w:hAnsiTheme="minorEastAsia" w:eastAsiaTheme="minorEastAsia" w:cstheme="minorEastAsia"/>
          <w:b w:val="0"/>
          <w:bCs w:val="0"/>
          <w:sz w:val="24"/>
          <w:szCs w:val="24"/>
          <w:highlight w:val="none"/>
          <w:u w:val="none"/>
          <w:lang w:val="en-US" w:eastAsia="zh-CN"/>
        </w:rPr>
        <w:t>等</w:t>
      </w:r>
      <w:r>
        <w:rPr>
          <w:rFonts w:hint="eastAsia" w:asciiTheme="minorEastAsia" w:hAnsiTheme="minorEastAsia" w:eastAsiaTheme="minorEastAsia" w:cstheme="minorEastAsia"/>
          <w:b w:val="0"/>
          <w:bCs w:val="0"/>
          <w:sz w:val="24"/>
          <w:szCs w:val="24"/>
          <w:highlight w:val="none"/>
          <w:u w:val="none"/>
        </w:rPr>
        <w:t>实施</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，不得随意简化</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w:t>
      </w:r>
    </w:p>
    <w:p w14:paraId="0A01C587">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3．</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程序规范，</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报告真实，</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结论准确；</w:t>
      </w:r>
    </w:p>
    <w:p w14:paraId="7F927196">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4．在</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过程知悉的本院经营信息、技术信息、客户信息和本院要求保密的信息和资料负有保密义务；</w:t>
      </w:r>
    </w:p>
    <w:p w14:paraId="4BB61B83">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5．不得擅自将受托</w:t>
      </w:r>
      <w:r>
        <w:rPr>
          <w:rFonts w:hint="eastAsia" w:asciiTheme="minorEastAsia" w:hAnsiTheme="minorEastAsia" w:eastAsiaTheme="minorEastAsia" w:cstheme="minorEastAsia"/>
          <w:b w:val="0"/>
          <w:bCs w:val="0"/>
          <w:sz w:val="24"/>
          <w:szCs w:val="24"/>
          <w:highlight w:val="none"/>
          <w:u w:val="none"/>
          <w:lang w:val="en-US" w:eastAsia="zh-CN"/>
        </w:rPr>
        <w:t>鉴证</w:t>
      </w:r>
      <w:r>
        <w:rPr>
          <w:rFonts w:hint="eastAsia" w:asciiTheme="minorEastAsia" w:hAnsiTheme="minorEastAsia" w:eastAsiaTheme="minorEastAsia" w:cstheme="minorEastAsia"/>
          <w:b w:val="0"/>
          <w:bCs w:val="0"/>
          <w:sz w:val="24"/>
          <w:szCs w:val="24"/>
          <w:highlight w:val="none"/>
          <w:u w:val="none"/>
        </w:rPr>
        <w:t>业务委托给第三方。</w:t>
      </w:r>
    </w:p>
    <w:p w14:paraId="219D2EF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rPr>
        <w:t>（五）审计项目完成时间及要求</w:t>
      </w:r>
    </w:p>
    <w:p w14:paraId="0DB5DE6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进场</w:t>
      </w:r>
      <w:r>
        <w:rPr>
          <w:rFonts w:hint="eastAsia" w:asciiTheme="minorEastAsia" w:hAnsiTheme="minorEastAsia" w:eastAsiaTheme="minorEastAsia" w:cstheme="minorEastAsia"/>
          <w:b w:val="0"/>
          <w:bCs w:val="0"/>
          <w:sz w:val="24"/>
          <w:szCs w:val="24"/>
          <w:highlight w:val="none"/>
          <w:u w:val="none"/>
          <w:lang w:val="en-US" w:eastAsia="zh-CN"/>
        </w:rPr>
        <w:t>15</w:t>
      </w:r>
      <w:r>
        <w:rPr>
          <w:rFonts w:hint="eastAsia" w:asciiTheme="minorEastAsia" w:hAnsiTheme="minorEastAsia" w:eastAsiaTheme="minorEastAsia" w:cstheme="minorEastAsia"/>
          <w:b w:val="0"/>
          <w:bCs w:val="0"/>
          <w:sz w:val="24"/>
          <w:szCs w:val="24"/>
          <w:highlight w:val="none"/>
          <w:u w:val="none"/>
        </w:rPr>
        <w:t>个工作日</w:t>
      </w:r>
      <w:r>
        <w:rPr>
          <w:rFonts w:hint="eastAsia" w:asciiTheme="minorEastAsia" w:hAnsiTheme="minorEastAsia" w:eastAsiaTheme="minorEastAsia" w:cstheme="minorEastAsia"/>
          <w:b w:val="0"/>
          <w:bCs w:val="0"/>
          <w:sz w:val="24"/>
          <w:szCs w:val="24"/>
          <w:highlight w:val="none"/>
          <w:u w:val="none"/>
          <w:lang w:val="en-US" w:eastAsia="zh-CN"/>
        </w:rPr>
        <w:t>按照《国有资产清查利用工作政策补充问答（二）》相关规定</w:t>
      </w:r>
      <w:r>
        <w:rPr>
          <w:rFonts w:hint="eastAsia" w:asciiTheme="minorEastAsia" w:hAnsiTheme="minorEastAsia" w:eastAsiaTheme="minorEastAsia" w:cstheme="minorEastAsia"/>
          <w:b w:val="0"/>
          <w:bCs w:val="0"/>
          <w:sz w:val="24"/>
          <w:szCs w:val="24"/>
          <w:highlight w:val="none"/>
          <w:u w:val="none"/>
        </w:rPr>
        <w:t>出具</w:t>
      </w:r>
      <w:r>
        <w:rPr>
          <w:rFonts w:hint="eastAsia" w:asciiTheme="minorEastAsia" w:hAnsiTheme="minorEastAsia" w:eastAsiaTheme="minorEastAsia" w:cstheme="minorEastAsia"/>
          <w:b w:val="0"/>
          <w:bCs w:val="0"/>
          <w:sz w:val="24"/>
          <w:szCs w:val="24"/>
          <w:highlight w:val="none"/>
          <w:u w:val="none"/>
          <w:lang w:val="en-US" w:eastAsia="zh-CN"/>
        </w:rPr>
        <w:t>相关的经济鉴证证明</w:t>
      </w:r>
      <w:r>
        <w:rPr>
          <w:rFonts w:hint="eastAsia" w:asciiTheme="minorEastAsia" w:hAnsiTheme="minorEastAsia" w:eastAsiaTheme="minorEastAsia" w:cstheme="minorEastAsia"/>
          <w:b w:val="0"/>
          <w:bCs w:val="0"/>
          <w:sz w:val="24"/>
          <w:szCs w:val="24"/>
          <w:highlight w:val="none"/>
          <w:u w:val="none"/>
        </w:rPr>
        <w:t>；</w:t>
      </w:r>
    </w:p>
    <w:p w14:paraId="5004FC95">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eastAsia" w:asciiTheme="minorEastAsia" w:hAnsiTheme="minorEastAsia" w:eastAsiaTheme="minorEastAsia" w:cstheme="minorEastAsia"/>
          <w:b w:val="0"/>
          <w:bCs w:val="0"/>
          <w:sz w:val="24"/>
          <w:szCs w:val="24"/>
          <w:highlight w:val="none"/>
          <w:u w:val="none"/>
        </w:rPr>
        <w:t>注: 上述所有要求必须全部响应，任意一项不满足将判定为无效投标。</w:t>
      </w:r>
    </w:p>
    <w:p w14:paraId="6524561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bCs/>
          <w:sz w:val="24"/>
          <w:szCs w:val="24"/>
          <w:highlight w:val="none"/>
          <w:u w:val="none"/>
        </w:rPr>
      </w:pPr>
      <w:r>
        <w:rPr>
          <w:rFonts w:hint="eastAsia" w:asciiTheme="minorEastAsia" w:hAnsiTheme="minorEastAsia" w:eastAsiaTheme="minorEastAsia" w:cstheme="minorEastAsia"/>
          <w:b/>
          <w:bCs/>
          <w:sz w:val="24"/>
          <w:szCs w:val="24"/>
          <w:highlight w:val="none"/>
          <w:u w:val="none"/>
          <w:lang w:eastAsia="zh-CN"/>
        </w:rPr>
        <w:t>（</w:t>
      </w:r>
      <w:r>
        <w:rPr>
          <w:rFonts w:hint="eastAsia" w:asciiTheme="minorEastAsia" w:hAnsiTheme="minorEastAsia" w:eastAsiaTheme="minorEastAsia" w:cstheme="minorEastAsia"/>
          <w:b/>
          <w:bCs/>
          <w:sz w:val="24"/>
          <w:szCs w:val="24"/>
          <w:highlight w:val="none"/>
          <w:u w:val="none"/>
          <w:lang w:val="en-US" w:eastAsia="zh-CN"/>
        </w:rPr>
        <w:t>六</w:t>
      </w:r>
      <w:r>
        <w:rPr>
          <w:rFonts w:hint="eastAsia" w:asciiTheme="minorEastAsia" w:hAnsiTheme="minorEastAsia" w:eastAsiaTheme="minorEastAsia" w:cstheme="minorEastAsia"/>
          <w:b/>
          <w:bCs/>
          <w:sz w:val="24"/>
          <w:szCs w:val="24"/>
          <w:highlight w:val="none"/>
          <w:u w:val="none"/>
          <w:lang w:eastAsia="zh-CN"/>
        </w:rPr>
        <w:t>）</w:t>
      </w:r>
      <w:r>
        <w:rPr>
          <w:rFonts w:hint="default" w:asciiTheme="minorEastAsia" w:hAnsiTheme="minorEastAsia" w:eastAsiaTheme="minorEastAsia" w:cstheme="minorEastAsia"/>
          <w:b/>
          <w:bCs/>
          <w:sz w:val="24"/>
          <w:szCs w:val="24"/>
          <w:highlight w:val="none"/>
          <w:u w:val="none"/>
        </w:rPr>
        <w:t>项目其它要求</w:t>
      </w:r>
    </w:p>
    <w:p w14:paraId="672CB9F0">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1、投标文件整体编制：投标文件应编制规范，内容齐全，所有招标文件要求内容无缺漏，条理清晰、编制有详细的总目录、章节目录和细目等便于评委查询。</w:t>
      </w:r>
    </w:p>
    <w:p w14:paraId="45C49554">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r>
        <w:rPr>
          <w:rFonts w:hint="default" w:asciiTheme="minorEastAsia" w:hAnsiTheme="minorEastAsia" w:eastAsiaTheme="minorEastAsia" w:cstheme="minorEastAsia"/>
          <w:b w:val="0"/>
          <w:bCs w:val="0"/>
          <w:sz w:val="24"/>
          <w:szCs w:val="24"/>
          <w:highlight w:val="none"/>
          <w:u w:val="none"/>
        </w:rPr>
        <w:t>2、增值服务或优惠内容：投标人可针对本项目提出针对性的增值服务或优惠内容，服务应考虑周到，对采购人具备实际价值。</w:t>
      </w:r>
    </w:p>
    <w:p w14:paraId="5B04C49F">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b w:val="0"/>
          <w:bCs w:val="0"/>
          <w:sz w:val="24"/>
          <w:szCs w:val="24"/>
          <w:highlight w:val="none"/>
          <w:u w:val="none"/>
        </w:rPr>
      </w:pPr>
    </w:p>
    <w:p w14:paraId="7C67689F">
      <w:pPr>
        <w:spacing w:line="360" w:lineRule="exact"/>
        <w:ind w:firstLine="560" w:firstLineChars="200"/>
        <w:rPr>
          <w:rFonts w:hint="default" w:eastAsia="仿宋" w:cs="仿宋"/>
          <w:b w:val="0"/>
          <w:bCs w:val="0"/>
          <w:color w:val="000000"/>
          <w:kern w:val="0"/>
          <w:highlight w:val="none"/>
          <w:u w:val="none"/>
          <w:lang w:val="en-US" w:eastAsia="zh-CN"/>
        </w:rPr>
      </w:pPr>
    </w:p>
    <w:p w14:paraId="4F594999">
      <w:pPr>
        <w:spacing w:line="360" w:lineRule="exact"/>
        <w:ind w:firstLine="560" w:firstLineChars="200"/>
        <w:rPr>
          <w:rFonts w:hint="eastAsia" w:cs="仿宋"/>
          <w:b w:val="0"/>
          <w:bCs w:val="0"/>
          <w:color w:val="000000"/>
          <w:kern w:val="0"/>
          <w:highlight w:val="none"/>
          <w:u w:val="none"/>
        </w:rPr>
      </w:pPr>
    </w:p>
    <w:p w14:paraId="656F21F3">
      <w:pPr>
        <w:spacing w:line="360" w:lineRule="exact"/>
        <w:ind w:left="0" w:leftChars="0" w:firstLine="0" w:firstLineChars="0"/>
        <w:rPr>
          <w:rFonts w:hint="eastAsia" w:cs="仿宋"/>
          <w:b/>
          <w:bCs/>
          <w:color w:val="000000"/>
          <w:kern w:val="0"/>
          <w:highlight w:val="none"/>
          <w:u w:val="none"/>
          <w:lang w:val="en-US" w:eastAsia="zh-CN"/>
        </w:rPr>
      </w:pPr>
    </w:p>
    <w:p w14:paraId="5F90360A">
      <w:pPr>
        <w:numPr>
          <w:ilvl w:val="0"/>
          <w:numId w:val="0"/>
        </w:numPr>
        <w:spacing w:line="360" w:lineRule="exact"/>
        <w:ind w:leftChars="800" w:firstLine="562" w:firstLineChars="200"/>
        <w:rPr>
          <w:rFonts w:hint="eastAsia" w:asciiTheme="minorEastAsia" w:hAnsiTheme="minorEastAsia" w:eastAsiaTheme="minorEastAsia" w:cstheme="minorEastAsia"/>
          <w:b/>
          <w:bCs/>
          <w:color w:val="000000"/>
          <w:kern w:val="0"/>
          <w:sz w:val="28"/>
          <w:szCs w:val="28"/>
          <w:highlight w:val="none"/>
          <w:u w:val="none"/>
          <w:lang w:val="en-US" w:eastAsia="zh-CN"/>
        </w:rPr>
      </w:pPr>
      <w:r>
        <w:rPr>
          <w:rFonts w:hint="eastAsia" w:asciiTheme="minorEastAsia" w:hAnsiTheme="minorEastAsia" w:eastAsiaTheme="minorEastAsia" w:cstheme="minorEastAsia"/>
          <w:b/>
          <w:bCs/>
          <w:color w:val="000000"/>
          <w:kern w:val="0"/>
          <w:sz w:val="28"/>
          <w:szCs w:val="28"/>
          <w:highlight w:val="none"/>
          <w:u w:val="none"/>
          <w:lang w:val="en-US" w:eastAsia="zh-CN"/>
        </w:rPr>
        <w:t>第二部分  响应文件的编制</w:t>
      </w:r>
    </w:p>
    <w:p w14:paraId="5A50A75D">
      <w:pPr>
        <w:widowControl w:val="0"/>
        <w:numPr>
          <w:ilvl w:val="0"/>
          <w:numId w:val="0"/>
        </w:numPr>
        <w:spacing w:line="360" w:lineRule="exact"/>
        <w:jc w:val="both"/>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cs="仿宋"/>
          <w:b/>
          <w:bCs/>
          <w:color w:val="000000"/>
          <w:kern w:val="0"/>
          <w:highlight w:val="none"/>
          <w:u w:val="none"/>
          <w:lang w:val="en-US" w:eastAsia="zh-CN"/>
        </w:rPr>
        <w:t xml:space="preserve"> </w:t>
      </w: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w:t>
      </w:r>
    </w:p>
    <w:p w14:paraId="46C1E48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855" w:firstLineChars="1600"/>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 xml:space="preserve"> 目录</w:t>
      </w:r>
      <w:r>
        <w:rPr>
          <w:rFonts w:hint="eastAsia" w:asciiTheme="minorEastAsia" w:hAnsiTheme="minorEastAsia" w:eastAsiaTheme="minorEastAsia" w:cstheme="minorEastAsia"/>
          <w:b/>
          <w:bCs/>
          <w:color w:val="000000"/>
          <w:kern w:val="0"/>
          <w:sz w:val="24"/>
          <w:szCs w:val="24"/>
          <w:highlight w:val="none"/>
          <w:u w:val="none"/>
          <w:lang w:val="en-US" w:eastAsia="zh-CN"/>
        </w:rPr>
        <w:br w:type="textWrapping"/>
      </w:r>
      <w:r>
        <w:rPr>
          <w:rFonts w:hint="eastAsia" w:asciiTheme="minorEastAsia" w:hAnsiTheme="minorEastAsia" w:eastAsiaTheme="minorEastAsia" w:cstheme="minorEastAsia"/>
          <w:b/>
          <w:bCs/>
          <w:color w:val="000000"/>
          <w:kern w:val="0"/>
          <w:sz w:val="24"/>
          <w:szCs w:val="24"/>
          <w:highlight w:val="none"/>
          <w:u w:val="none"/>
          <w:lang w:val="en-US" w:eastAsia="zh-CN"/>
        </w:rPr>
        <w:t>1、资质索引表（含资质证明材料）</w:t>
      </w:r>
    </w:p>
    <w:p w14:paraId="2048A9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2、报价一览表</w:t>
      </w:r>
    </w:p>
    <w:p w14:paraId="2491BC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zh-CN"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3、服务条款响应</w:t>
      </w:r>
      <w:r>
        <w:rPr>
          <w:rFonts w:hint="eastAsia" w:asciiTheme="minorEastAsia" w:hAnsiTheme="minorEastAsia" w:eastAsiaTheme="minorEastAsia" w:cstheme="minorEastAsia"/>
          <w:b/>
          <w:bCs/>
          <w:color w:val="000000"/>
          <w:kern w:val="0"/>
          <w:sz w:val="24"/>
          <w:szCs w:val="24"/>
          <w:highlight w:val="none"/>
          <w:u w:val="none"/>
          <w:lang w:val="zh-CN" w:eastAsia="zh-CN"/>
        </w:rPr>
        <w:t>偏离表</w:t>
      </w:r>
    </w:p>
    <w:p w14:paraId="370BD3F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4、项目人员安排</w:t>
      </w:r>
    </w:p>
    <w:p w14:paraId="05A2C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b/>
          <w:bCs/>
          <w:color w:val="000000"/>
          <w:kern w:val="0"/>
          <w:sz w:val="24"/>
          <w:szCs w:val="24"/>
          <w:highlight w:val="none"/>
          <w:u w:val="none"/>
          <w:lang w:val="en-US" w:eastAsia="zh-CN"/>
        </w:rPr>
      </w:pPr>
      <w:r>
        <w:rPr>
          <w:rFonts w:hint="eastAsia" w:asciiTheme="minorEastAsia" w:hAnsiTheme="minorEastAsia" w:eastAsiaTheme="minorEastAsia" w:cstheme="minorEastAsia"/>
          <w:b/>
          <w:bCs/>
          <w:color w:val="000000"/>
          <w:kern w:val="0"/>
          <w:sz w:val="24"/>
          <w:szCs w:val="24"/>
          <w:highlight w:val="none"/>
          <w:u w:val="none"/>
          <w:lang w:val="en-US" w:eastAsia="zh-CN"/>
        </w:rPr>
        <w:t>5、业绩</w:t>
      </w:r>
    </w:p>
    <w:p w14:paraId="459FA10B">
      <w:pPr>
        <w:keepNext w:val="0"/>
        <w:keepLines w:val="0"/>
        <w:pageBreakBefore w:val="0"/>
        <w:widowControl w:val="0"/>
        <w:kinsoku/>
        <w:wordWrap/>
        <w:overflowPunct/>
        <w:topLinePunct w:val="0"/>
        <w:autoSpaceDE/>
        <w:autoSpaceDN/>
        <w:bidi w:val="0"/>
        <w:adjustRightInd/>
        <w:snapToGrid/>
        <w:spacing w:line="360" w:lineRule="exact"/>
        <w:ind w:firstLine="3373" w:firstLineChars="14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bCs/>
          <w:color w:val="000000"/>
          <w:kern w:val="0"/>
          <w:sz w:val="24"/>
          <w:szCs w:val="24"/>
          <w:highlight w:val="none"/>
          <w:u w:val="none"/>
          <w:lang w:val="en-US" w:eastAsia="zh-CN"/>
        </w:rPr>
        <w:t>资质索引表</w:t>
      </w:r>
    </w:p>
    <w:tbl>
      <w:tblPr>
        <w:tblStyle w:val="16"/>
        <w:tblpPr w:leftFromText="180" w:rightFromText="180" w:vertAnchor="text" w:horzAnchor="page" w:tblpX="1406" w:tblpY="198"/>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4"/>
        <w:gridCol w:w="2997"/>
        <w:gridCol w:w="831"/>
      </w:tblGrid>
      <w:tr w14:paraId="780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center"/>
          </w:tcPr>
          <w:p w14:paraId="5ED500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val="en-US" w:eastAsia="zh-CN"/>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资质要求</w:t>
            </w:r>
          </w:p>
        </w:tc>
        <w:tc>
          <w:tcPr>
            <w:tcW w:w="2997" w:type="dxa"/>
            <w:noWrap w:val="0"/>
            <w:vAlign w:val="center"/>
          </w:tcPr>
          <w:p w14:paraId="7218408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在响应文件中的页码位置</w:t>
            </w:r>
          </w:p>
        </w:tc>
        <w:tc>
          <w:tcPr>
            <w:tcW w:w="831" w:type="dxa"/>
            <w:noWrap w:val="0"/>
            <w:vAlign w:val="center"/>
          </w:tcPr>
          <w:p w14:paraId="7DD8089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备注</w:t>
            </w:r>
          </w:p>
        </w:tc>
      </w:tr>
      <w:tr w14:paraId="0667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94" w:type="dxa"/>
            <w:noWrap w:val="0"/>
            <w:vAlign w:val="top"/>
          </w:tcPr>
          <w:p w14:paraId="3EA8E87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（1）具有独立承担民事责任的能力（提供法人或者其他组织的营业执照，自然人的身份证）；</w:t>
            </w:r>
          </w:p>
        </w:tc>
        <w:tc>
          <w:tcPr>
            <w:tcW w:w="2997" w:type="dxa"/>
            <w:noWrap w:val="0"/>
            <w:vAlign w:val="top"/>
          </w:tcPr>
          <w:p w14:paraId="50F35C8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7063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4771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34D44EC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（2）具有良好的商业信誉和健全的财务会计制度（提供参加本次政府采购活动前上一年度的会计报表）</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7D7415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48BF48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173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BF1927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（3）具有履行合同所必需的设备和专业技术能力（根据项目需求提供履行合同所必需的设备和专业技术能力的声明及证明材料）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C87CD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3653DB8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252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7213AAD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（4）有依法缴纳税收和社会保障资金的良好记录（提供参加本次政府采购活动前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一年内（任意一个月）依法缴纳税收和社会保障资金的相关材料）</w:t>
            </w:r>
            <w:r>
              <w:rPr>
                <w:rFonts w:hint="eastAsia" w:asciiTheme="minorEastAsia" w:hAnsiTheme="minorEastAsia" w:eastAsiaTheme="minorEastAsia" w:cstheme="minorEastAsia"/>
                <w:b w:val="0"/>
                <w:bCs w:val="0"/>
                <w:color w:val="000000"/>
                <w:kern w:val="0"/>
                <w:sz w:val="24"/>
                <w:szCs w:val="24"/>
                <w:highlight w:val="none"/>
                <w:u w:val="none"/>
                <w:lang w:eastAsia="zh-CN"/>
              </w:rPr>
              <w:t>；</w:t>
            </w:r>
            <w:r>
              <w:rPr>
                <w:rFonts w:hint="eastAsia" w:asciiTheme="minorEastAsia" w:hAnsiTheme="minorEastAsia" w:eastAsiaTheme="minorEastAsia" w:cstheme="minorEastAsia"/>
                <w:b w:val="0"/>
                <w:bCs w:val="0"/>
                <w:color w:val="000000"/>
                <w:kern w:val="0"/>
                <w:sz w:val="24"/>
                <w:szCs w:val="24"/>
                <w:highlight w:val="none"/>
                <w:u w:val="none"/>
              </w:rPr>
              <w:t>或提供南京市政府采购供应商信用记录表暨信用承诺书原件；</w:t>
            </w:r>
          </w:p>
        </w:tc>
        <w:tc>
          <w:tcPr>
            <w:tcW w:w="2997" w:type="dxa"/>
            <w:noWrap w:val="0"/>
            <w:vAlign w:val="top"/>
          </w:tcPr>
          <w:p w14:paraId="65392B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76A6E8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035F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894" w:type="dxa"/>
            <w:noWrap w:val="0"/>
            <w:vAlign w:val="top"/>
          </w:tcPr>
          <w:p w14:paraId="016F4FB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（5）参加采购活动前三年内，在经营活动中没有重大违法记录（提供参加本次采购活动前</w:t>
            </w:r>
            <w:r>
              <w:rPr>
                <w:rFonts w:hint="eastAsia" w:asciiTheme="minorEastAsia" w:hAnsiTheme="minorEastAsia" w:eastAsiaTheme="minorEastAsia" w:cstheme="minorEastAsia"/>
                <w:b w:val="0"/>
                <w:bCs w:val="0"/>
                <w:color w:val="000000"/>
                <w:kern w:val="0"/>
                <w:sz w:val="24"/>
                <w:szCs w:val="24"/>
                <w:highlight w:val="none"/>
                <w:u w:val="none"/>
                <w:lang w:val="en-US" w:eastAsia="zh-CN"/>
              </w:rPr>
              <w:t>近</w:t>
            </w:r>
            <w:r>
              <w:rPr>
                <w:rFonts w:hint="eastAsia" w:asciiTheme="minorEastAsia" w:hAnsiTheme="minorEastAsia" w:eastAsiaTheme="minorEastAsia" w:cstheme="minorEastAsia"/>
                <w:b w:val="0"/>
                <w:bCs w:val="0"/>
                <w:color w:val="000000"/>
                <w:kern w:val="0"/>
                <w:sz w:val="24"/>
                <w:szCs w:val="24"/>
                <w:highlight w:val="none"/>
                <w:u w:val="none"/>
              </w:rPr>
              <w:t>3年内在经营活动中没有重大违法记录的书面声明）；</w:t>
            </w:r>
          </w:p>
        </w:tc>
        <w:tc>
          <w:tcPr>
            <w:tcW w:w="2997" w:type="dxa"/>
            <w:noWrap w:val="0"/>
            <w:vAlign w:val="top"/>
          </w:tcPr>
          <w:p w14:paraId="73CD7C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6CFBCB9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r w14:paraId="3667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894" w:type="dxa"/>
            <w:noWrap w:val="0"/>
            <w:vAlign w:val="top"/>
          </w:tcPr>
          <w:p w14:paraId="6C47C1F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none"/>
                <w:u w:val="none"/>
                <w:lang w:val="en-US" w:eastAsia="zh-CN"/>
              </w:rPr>
              <w:t>一</w:t>
            </w:r>
            <w:r>
              <w:rPr>
                <w:rFonts w:hint="eastAsia" w:asciiTheme="minorEastAsia" w:hAnsiTheme="minorEastAsia" w:eastAsiaTheme="minorEastAsia" w:cstheme="minorEastAsia"/>
                <w:b w:val="0"/>
                <w:bCs w:val="0"/>
                <w:color w:val="000000"/>
                <w:kern w:val="0"/>
                <w:sz w:val="24"/>
                <w:szCs w:val="24"/>
                <w:highlight w:val="none"/>
                <w:u w:val="none"/>
              </w:rPr>
              <w:t>）审计机构的要求</w:t>
            </w:r>
          </w:p>
          <w:p w14:paraId="6FDFA6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lang w:val="en-US" w:eastAsia="zh-CN"/>
              </w:rPr>
              <w:t>1</w:t>
            </w:r>
            <w:r>
              <w:rPr>
                <w:rFonts w:hint="eastAsia" w:asciiTheme="minorEastAsia" w:hAnsiTheme="minorEastAsia" w:eastAsiaTheme="minorEastAsia" w:cstheme="minorEastAsia"/>
                <w:b w:val="0"/>
                <w:bCs w:val="0"/>
                <w:color w:val="000000"/>
                <w:kern w:val="0"/>
                <w:sz w:val="24"/>
                <w:szCs w:val="24"/>
                <w:highlight w:val="none"/>
                <w:u w:val="none"/>
              </w:rPr>
              <w:t>.</w:t>
            </w:r>
            <w:r>
              <w:rPr>
                <w:rFonts w:hint="eastAsia" w:asciiTheme="minorEastAsia" w:hAnsiTheme="minorEastAsia" w:eastAsiaTheme="minorEastAsia" w:cstheme="minorEastAsia"/>
                <w:b w:val="0"/>
                <w:bCs w:val="0"/>
                <w:color w:val="000000"/>
                <w:kern w:val="0"/>
                <w:sz w:val="24"/>
                <w:szCs w:val="24"/>
                <w:highlight w:val="yellow"/>
                <w:u w:val="none"/>
                <w:lang w:val="en-US" w:eastAsia="zh-CN"/>
              </w:rPr>
              <w:t>提供</w:t>
            </w:r>
            <w:r>
              <w:rPr>
                <w:rFonts w:hint="eastAsia" w:asciiTheme="minorEastAsia" w:hAnsiTheme="minorEastAsia" w:eastAsiaTheme="minorEastAsia" w:cstheme="minorEastAsia"/>
                <w:b w:val="0"/>
                <w:bCs w:val="0"/>
                <w:color w:val="000000"/>
                <w:kern w:val="0"/>
                <w:sz w:val="24"/>
                <w:szCs w:val="24"/>
                <w:highlight w:val="yellow"/>
                <w:u w:val="none"/>
              </w:rPr>
              <w:t>≥1家医疗机构审计案例（提供事务所审计案例清单及合同关键页扫描件）。</w:t>
            </w:r>
          </w:p>
          <w:p w14:paraId="2E9B600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（二）审计人员的要求</w:t>
            </w:r>
          </w:p>
          <w:p w14:paraId="59CC4E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1．</w:t>
            </w:r>
            <w:r>
              <w:rPr>
                <w:rFonts w:hint="eastAsia" w:asciiTheme="minorEastAsia" w:hAnsiTheme="minorEastAsia" w:eastAsiaTheme="minorEastAsia" w:cstheme="minorEastAsia"/>
                <w:b w:val="0"/>
                <w:bCs w:val="0"/>
                <w:color w:val="000000"/>
                <w:kern w:val="0"/>
                <w:sz w:val="24"/>
                <w:szCs w:val="24"/>
                <w:highlight w:val="yellow"/>
                <w:u w:val="none"/>
              </w:rPr>
              <w:t>提供负责人注册会计师执业资质，</w:t>
            </w:r>
            <w:r>
              <w:rPr>
                <w:rFonts w:hint="eastAsia" w:asciiTheme="minorEastAsia" w:hAnsiTheme="minorEastAsia" w:eastAsiaTheme="minorEastAsia" w:cstheme="minorEastAsia"/>
                <w:b w:val="0"/>
                <w:bCs w:val="0"/>
                <w:color w:val="000000"/>
                <w:kern w:val="0"/>
                <w:sz w:val="24"/>
                <w:szCs w:val="24"/>
                <w:highlight w:val="none"/>
                <w:u w:val="none"/>
              </w:rPr>
              <w:t>提供负责人最近三个月社保缴纳证明</w:t>
            </w:r>
            <w:r>
              <w:rPr>
                <w:rFonts w:hint="eastAsia" w:asciiTheme="minorEastAsia" w:hAnsiTheme="minorEastAsia" w:eastAsiaTheme="minorEastAsia" w:cstheme="minorEastAsia"/>
                <w:b w:val="0"/>
                <w:bCs w:val="0"/>
                <w:color w:val="000000"/>
                <w:kern w:val="0"/>
                <w:sz w:val="24"/>
                <w:szCs w:val="24"/>
                <w:highlight w:val="none"/>
                <w:u w:val="none"/>
                <w:lang w:eastAsia="zh-CN"/>
              </w:rPr>
              <w:t>；</w:t>
            </w:r>
          </w:p>
          <w:p w14:paraId="61FA86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r>
              <w:rPr>
                <w:rFonts w:hint="eastAsia" w:asciiTheme="minorEastAsia" w:hAnsiTheme="minorEastAsia" w:eastAsiaTheme="minorEastAsia" w:cstheme="minorEastAsia"/>
                <w:b w:val="0"/>
                <w:bCs w:val="0"/>
                <w:color w:val="000000"/>
                <w:kern w:val="0"/>
                <w:sz w:val="24"/>
                <w:szCs w:val="24"/>
                <w:highlight w:val="none"/>
                <w:u w:val="none"/>
              </w:rPr>
              <w:t>2．审计项目组成员熟悉《政府会计制度》、《政府会计基本准则》，具有相关专项审计经验。（提供项目组成员执业资质及职称证明，提供项目组成员最近三个月社保缴纳证明）</w:t>
            </w:r>
          </w:p>
          <w:p w14:paraId="6C0B63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lang w:eastAsia="zh-CN"/>
              </w:rPr>
            </w:pPr>
            <w:r>
              <w:rPr>
                <w:rFonts w:hint="eastAsia" w:asciiTheme="minorEastAsia" w:hAnsiTheme="minorEastAsia" w:eastAsiaTheme="minorEastAsia" w:cstheme="minorEastAsia"/>
                <w:b w:val="0"/>
                <w:bCs w:val="0"/>
                <w:color w:val="000000"/>
                <w:kern w:val="0"/>
                <w:sz w:val="24"/>
                <w:szCs w:val="24"/>
                <w:highlight w:val="none"/>
                <w:u w:val="none"/>
              </w:rPr>
              <w:t>（需提供符合上述审计机构及审计人员资格要求的证明文件并加盖公章。</w:t>
            </w:r>
            <w:r>
              <w:rPr>
                <w:rFonts w:hint="eastAsia" w:asciiTheme="minorEastAsia" w:hAnsiTheme="minorEastAsia" w:eastAsiaTheme="minorEastAsia" w:cstheme="minorEastAsia"/>
                <w:b w:val="0"/>
                <w:bCs w:val="0"/>
                <w:color w:val="000000"/>
                <w:kern w:val="0"/>
                <w:sz w:val="24"/>
                <w:szCs w:val="24"/>
                <w:highlight w:val="none"/>
                <w:u w:val="none"/>
                <w:lang w:eastAsia="zh-CN"/>
              </w:rPr>
              <w:t>）</w:t>
            </w:r>
            <w:bookmarkStart w:id="23" w:name="_GoBack"/>
            <w:bookmarkEnd w:id="23"/>
          </w:p>
        </w:tc>
        <w:tc>
          <w:tcPr>
            <w:tcW w:w="2997" w:type="dxa"/>
            <w:noWrap w:val="0"/>
            <w:vAlign w:val="top"/>
          </w:tcPr>
          <w:p w14:paraId="2E5C7E0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c>
          <w:tcPr>
            <w:tcW w:w="831" w:type="dxa"/>
            <w:noWrap w:val="0"/>
            <w:vAlign w:val="top"/>
          </w:tcPr>
          <w:p w14:paraId="5E1D15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 w:val="0"/>
                <w:bCs w:val="0"/>
                <w:color w:val="000000"/>
                <w:kern w:val="0"/>
                <w:sz w:val="24"/>
                <w:szCs w:val="24"/>
                <w:highlight w:val="none"/>
                <w:u w:val="none"/>
              </w:rPr>
            </w:pPr>
          </w:p>
        </w:tc>
      </w:tr>
    </w:tbl>
    <w:p w14:paraId="106BD0D3">
      <w:pPr>
        <w:pStyle w:val="20"/>
        <w:spacing w:line="400" w:lineRule="exact"/>
        <w:rPr>
          <w:rFonts w:hint="eastAsia" w:asciiTheme="minorEastAsia" w:hAnsiTheme="minorEastAsia" w:eastAsiaTheme="minorEastAsia" w:cstheme="minorEastAsia"/>
          <w:b/>
          <w:bCs/>
          <w:sz w:val="24"/>
          <w:szCs w:val="24"/>
        </w:rPr>
      </w:pPr>
    </w:p>
    <w:p w14:paraId="0D883725">
      <w:pPr>
        <w:pStyle w:val="2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 报价一览表</w:t>
      </w:r>
    </w:p>
    <w:p w14:paraId="795E2A56">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报价单 （第   轮）</w:t>
      </w:r>
    </w:p>
    <w:tbl>
      <w:tblPr>
        <w:tblStyle w:val="17"/>
        <w:tblW w:w="9496"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769"/>
        <w:gridCol w:w="1881"/>
        <w:gridCol w:w="808"/>
        <w:gridCol w:w="2261"/>
      </w:tblGrid>
      <w:tr w14:paraId="17D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tcPr>
          <w:p w14:paraId="2B4CB834">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序号</w:t>
            </w:r>
          </w:p>
        </w:tc>
        <w:tc>
          <w:tcPr>
            <w:tcW w:w="2769" w:type="dxa"/>
          </w:tcPr>
          <w:p w14:paraId="3FD9A831">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项目名称</w:t>
            </w:r>
          </w:p>
        </w:tc>
        <w:tc>
          <w:tcPr>
            <w:tcW w:w="1881" w:type="dxa"/>
          </w:tcPr>
          <w:p w14:paraId="5AF06D46">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工作内容</w:t>
            </w:r>
          </w:p>
        </w:tc>
        <w:tc>
          <w:tcPr>
            <w:tcW w:w="808" w:type="dxa"/>
          </w:tcPr>
          <w:p w14:paraId="3379AD55">
            <w:pPr>
              <w:pStyle w:val="20"/>
              <w:pageBreakBefore w:val="0"/>
              <w:kinsoku/>
              <w:wordWrap/>
              <w:overflowPunct/>
              <w:topLinePunct w:val="0"/>
              <w:bidi w:val="0"/>
              <w:spacing w:line="340" w:lineRule="exact"/>
              <w:textAlignment w:val="auto"/>
              <w:rPr>
                <w:rFonts w:hint="eastAsia" w:ascii="宋体" w:hAnsi="宋体"/>
                <w:kern w:val="0"/>
                <w:highlight w:val="none"/>
                <w:vertAlign w:val="baseline"/>
                <w:lang w:val="en-US" w:eastAsia="zh-CN"/>
              </w:rPr>
            </w:pPr>
            <w:r>
              <w:rPr>
                <w:rFonts w:hint="eastAsia" w:ascii="宋体" w:hAnsi="宋体" w:eastAsia="宋体" w:cs="宋体"/>
                <w:color w:val="000000" w:themeColor="text1"/>
                <w:spacing w:val="-3"/>
                <w:sz w:val="21"/>
                <w:szCs w:val="21"/>
                <w:highlight w:val="none"/>
                <w14:textFill>
                  <w14:solidFill>
                    <w14:schemeClr w14:val="tx1"/>
                  </w14:solidFill>
                </w14:textFill>
              </w:rPr>
              <w:t>数量</w:t>
            </w:r>
          </w:p>
        </w:tc>
        <w:tc>
          <w:tcPr>
            <w:tcW w:w="2261" w:type="dxa"/>
          </w:tcPr>
          <w:p w14:paraId="26BD6FC3">
            <w:pPr>
              <w:pStyle w:val="20"/>
              <w:pageBreakBefore w:val="0"/>
              <w:kinsoku/>
              <w:wordWrap/>
              <w:overflowPunct/>
              <w:topLinePunct w:val="0"/>
              <w:bidi w:val="0"/>
              <w:spacing w:line="340" w:lineRule="exact"/>
              <w:textAlignment w:val="auto"/>
              <w:rPr>
                <w:rFonts w:hint="default" w:ascii="宋体" w:hAnsi="宋体"/>
                <w:kern w:val="0"/>
                <w:highlight w:val="none"/>
                <w:vertAlign w:val="baseline"/>
                <w:lang w:val="en-US" w:eastAsia="zh-CN"/>
              </w:rPr>
            </w:pPr>
            <w:r>
              <w:rPr>
                <w:rFonts w:hint="eastAsia" w:ascii="宋体" w:hAnsi="宋体"/>
                <w:kern w:val="0"/>
                <w:highlight w:val="none"/>
                <w:vertAlign w:val="baseline"/>
                <w:lang w:val="en-US" w:eastAsia="zh-CN"/>
              </w:rPr>
              <w:t>金额（元/次）</w:t>
            </w:r>
          </w:p>
        </w:tc>
      </w:tr>
      <w:tr w14:paraId="511B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7" w:type="dxa"/>
          </w:tcPr>
          <w:p w14:paraId="15A59439">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w:t>
            </w:r>
          </w:p>
        </w:tc>
        <w:tc>
          <w:tcPr>
            <w:tcW w:w="2769" w:type="dxa"/>
          </w:tcPr>
          <w:p w14:paraId="74EB2159">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资产损失鉴证服务项目</w:t>
            </w:r>
          </w:p>
        </w:tc>
        <w:tc>
          <w:tcPr>
            <w:tcW w:w="1881" w:type="dxa"/>
          </w:tcPr>
          <w:p w14:paraId="47A92020">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详见询价文件</w:t>
            </w:r>
          </w:p>
        </w:tc>
        <w:tc>
          <w:tcPr>
            <w:tcW w:w="808" w:type="dxa"/>
          </w:tcPr>
          <w:p w14:paraId="552379A7">
            <w:pPr>
              <w:pStyle w:val="20"/>
              <w:pageBreakBefore w:val="0"/>
              <w:kinsoku/>
              <w:wordWrap/>
              <w:overflowPunct/>
              <w:topLinePunct w:val="0"/>
              <w:bidi w:val="0"/>
              <w:spacing w:line="340" w:lineRule="exact"/>
              <w:textAlignment w:val="auto"/>
              <w:rPr>
                <w:rFonts w:hint="default" w:ascii="宋体" w:hAnsi="宋体"/>
                <w:kern w:val="0"/>
                <w:vertAlign w:val="baseline"/>
                <w:lang w:val="en-US" w:eastAsia="zh-CN"/>
              </w:rPr>
            </w:pPr>
            <w:r>
              <w:rPr>
                <w:rFonts w:hint="eastAsia" w:ascii="宋体" w:hAnsi="宋体"/>
                <w:kern w:val="0"/>
                <w:vertAlign w:val="baseline"/>
                <w:lang w:val="en-US" w:eastAsia="zh-CN"/>
              </w:rPr>
              <w:t>1次</w:t>
            </w:r>
          </w:p>
        </w:tc>
        <w:tc>
          <w:tcPr>
            <w:tcW w:w="2261" w:type="dxa"/>
          </w:tcPr>
          <w:p w14:paraId="3A9A91CC">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15DD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301D739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服务时间</w:t>
            </w:r>
          </w:p>
        </w:tc>
        <w:tc>
          <w:tcPr>
            <w:tcW w:w="4950" w:type="dxa"/>
            <w:gridSpan w:val="3"/>
          </w:tcPr>
          <w:p w14:paraId="7E99036F">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15个工作日</w:t>
            </w:r>
          </w:p>
        </w:tc>
      </w:tr>
      <w:tr w14:paraId="6734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4D201BF2">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r>
              <w:rPr>
                <w:rFonts w:hint="eastAsia" w:ascii="宋体" w:hAnsi="宋体"/>
                <w:kern w:val="0"/>
                <w:vertAlign w:val="baseline"/>
                <w:lang w:val="en-US" w:eastAsia="zh-CN"/>
              </w:rPr>
              <w:t>项目负责人及联系方式</w:t>
            </w:r>
          </w:p>
        </w:tc>
        <w:tc>
          <w:tcPr>
            <w:tcW w:w="4950" w:type="dxa"/>
            <w:gridSpan w:val="3"/>
          </w:tcPr>
          <w:p w14:paraId="136A94CE">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r w14:paraId="711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46" w:type="dxa"/>
            <w:gridSpan w:val="2"/>
          </w:tcPr>
          <w:p w14:paraId="1F6A0B60">
            <w:pPr>
              <w:pStyle w:val="20"/>
              <w:pageBreakBefore w:val="0"/>
              <w:kinsoku/>
              <w:wordWrap/>
              <w:overflowPunct/>
              <w:topLinePunct w:val="0"/>
              <w:bidi w:val="0"/>
              <w:spacing w:line="340" w:lineRule="exact"/>
              <w:textAlignment w:val="auto"/>
              <w:rPr>
                <w:rFonts w:hint="eastAsia" w:asciiTheme="minorEastAsia" w:hAnsiTheme="minorEastAsia" w:eastAsiaTheme="minorEastAsia" w:cstheme="minorEastAsia"/>
                <w:b w:val="0"/>
                <w:bCs w:val="0"/>
                <w:sz w:val="24"/>
                <w:szCs w:val="24"/>
                <w:highlight w:val="none"/>
                <w:u w:val="none"/>
                <w:lang w:val="en-US" w:eastAsia="zh-CN"/>
              </w:rPr>
            </w:pPr>
            <w:r>
              <w:rPr>
                <w:rFonts w:hint="eastAsia" w:ascii="宋体" w:hAnsi="宋体"/>
                <w:kern w:val="0"/>
                <w:vertAlign w:val="baseline"/>
                <w:lang w:val="en-US" w:eastAsia="zh-CN"/>
              </w:rPr>
              <w:t>是否为小微企业</w:t>
            </w:r>
          </w:p>
        </w:tc>
        <w:tc>
          <w:tcPr>
            <w:tcW w:w="4950" w:type="dxa"/>
            <w:gridSpan w:val="3"/>
          </w:tcPr>
          <w:p w14:paraId="12FDECA6">
            <w:pPr>
              <w:pStyle w:val="20"/>
              <w:pageBreakBefore w:val="0"/>
              <w:kinsoku/>
              <w:wordWrap/>
              <w:overflowPunct/>
              <w:topLinePunct w:val="0"/>
              <w:bidi w:val="0"/>
              <w:spacing w:line="340" w:lineRule="exact"/>
              <w:textAlignment w:val="auto"/>
              <w:rPr>
                <w:rFonts w:hint="eastAsia" w:ascii="宋体" w:hAnsi="宋体"/>
                <w:kern w:val="0"/>
                <w:vertAlign w:val="baseline"/>
                <w:lang w:val="en-US" w:eastAsia="zh-CN"/>
              </w:rPr>
            </w:pPr>
          </w:p>
        </w:tc>
      </w:tr>
    </w:tbl>
    <w:p w14:paraId="38086D9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法定代表人或代理人（签字或盖章）：</w:t>
      </w:r>
    </w:p>
    <w:p w14:paraId="36618DFA">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单位名称：</w:t>
      </w:r>
    </w:p>
    <w:p w14:paraId="5A48F562">
      <w:pPr>
        <w:spacing w:line="400" w:lineRule="exact"/>
        <w:ind w:firstLine="560"/>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rPr>
        <w:t>报价日期</w:t>
      </w:r>
      <w:r>
        <w:rPr>
          <w:rFonts w:hint="eastAsia" w:asciiTheme="minorEastAsia" w:hAnsiTheme="minorEastAsia" w:eastAsiaTheme="minorEastAsia" w:cstheme="minorEastAsia"/>
          <w:b w:val="0"/>
          <w:bCs w:val="0"/>
          <w:sz w:val="24"/>
          <w:szCs w:val="24"/>
          <w:u w:val="none"/>
          <w:lang w:eastAsia="zh-CN"/>
        </w:rPr>
        <w:t>：</w:t>
      </w:r>
    </w:p>
    <w:p w14:paraId="4E7C1842">
      <w:pPr>
        <w:spacing w:line="400" w:lineRule="exact"/>
        <w:ind w:firstLine="560"/>
        <w:rPr>
          <w:rFonts w:hint="eastAsia" w:asciiTheme="minorEastAsia" w:hAnsiTheme="minorEastAsia" w:eastAsiaTheme="minorEastAsia" w:cstheme="minorEastAsia"/>
          <w:b w:val="0"/>
          <w:bCs w:val="0"/>
          <w:sz w:val="24"/>
          <w:szCs w:val="24"/>
          <w:u w:val="none"/>
          <w:lang w:eastAsia="zh-CN"/>
        </w:rPr>
      </w:pPr>
    </w:p>
    <w:p w14:paraId="2098701B">
      <w:pPr>
        <w:pStyle w:val="20"/>
        <w:spacing w:line="400" w:lineRule="exact"/>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rPr>
        <w:t xml:space="preserve">附件2： </w:t>
      </w:r>
      <w:r>
        <w:rPr>
          <w:rFonts w:hint="eastAsia" w:asciiTheme="minorEastAsia" w:hAnsiTheme="minorEastAsia" w:eastAsiaTheme="minorEastAsia" w:cstheme="minorEastAsia"/>
          <w:b/>
          <w:bCs/>
          <w:sz w:val="24"/>
          <w:szCs w:val="24"/>
          <w:lang w:eastAsia="zh-CN"/>
        </w:rPr>
        <w:t>服务</w:t>
      </w:r>
      <w:r>
        <w:rPr>
          <w:rFonts w:hint="eastAsia" w:asciiTheme="minorEastAsia" w:hAnsiTheme="minorEastAsia" w:eastAsiaTheme="minorEastAsia" w:cstheme="minorEastAsia"/>
          <w:b/>
          <w:bCs/>
          <w:sz w:val="24"/>
          <w:szCs w:val="24"/>
        </w:rPr>
        <w:t>条款</w:t>
      </w:r>
      <w:r>
        <w:rPr>
          <w:rFonts w:hint="eastAsia" w:asciiTheme="minorEastAsia" w:hAnsiTheme="minorEastAsia" w:eastAsiaTheme="minorEastAsia" w:cstheme="minorEastAsia"/>
          <w:b/>
          <w:bCs/>
          <w:sz w:val="24"/>
          <w:szCs w:val="24"/>
          <w:lang w:val="zh-CN"/>
        </w:rPr>
        <w:t>偏离表格式</w:t>
      </w:r>
    </w:p>
    <w:p w14:paraId="131190B5">
      <w:pPr>
        <w:spacing w:line="400" w:lineRule="exact"/>
        <w:ind w:firstLine="3600" w:firstLineChars="15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asciiTheme="minorEastAsia" w:hAnsiTheme="minorEastAsia" w:eastAsiaTheme="minorEastAsia" w:cstheme="minorEastAsia"/>
                <w:b w:val="0"/>
                <w:bCs w:val="0"/>
                <w:kern w:val="0"/>
                <w:sz w:val="24"/>
                <w:szCs w:val="24"/>
                <w:u w:val="none"/>
                <w:lang w:val="zh-CN"/>
              </w:rPr>
            </w:pPr>
            <w:r>
              <w:rPr>
                <w:rFonts w:hint="eastAsia" w:asciiTheme="minorEastAsia" w:hAnsiTheme="minorEastAsia" w:eastAsiaTheme="minorEastAsia" w:cstheme="minorEastAsia"/>
                <w:b w:val="0"/>
                <w:bCs w:val="0"/>
                <w:kern w:val="0"/>
                <w:sz w:val="24"/>
                <w:szCs w:val="24"/>
                <w:u w:val="none"/>
                <w:lang w:val="zh-CN"/>
              </w:rPr>
              <w:t>项目编号：</w:t>
            </w:r>
            <w:r>
              <w:rPr>
                <w:rFonts w:hint="eastAsia" w:asciiTheme="minorEastAsia" w:hAnsiTheme="minorEastAsia" w:eastAsiaTheme="minorEastAsia" w:cstheme="minorEastAsia"/>
                <w:b w:val="0"/>
                <w:bCs w:val="0"/>
                <w:sz w:val="24"/>
                <w:szCs w:val="24"/>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val="zh-CN"/>
              </w:rPr>
              <w:t>服务商响应</w:t>
            </w:r>
            <w:r>
              <w:rPr>
                <w:rFonts w:hint="eastAsia" w:asciiTheme="minorEastAsia" w:hAnsiTheme="minorEastAsia" w:eastAsiaTheme="minorEastAsia" w:cstheme="minorEastAsia"/>
                <w:b w:val="0"/>
                <w:bCs w:val="0"/>
                <w:sz w:val="24"/>
                <w:szCs w:val="24"/>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asciiTheme="minorEastAsia" w:hAnsiTheme="minorEastAsia" w:eastAsiaTheme="minorEastAsia" w:cstheme="minorEastAsia"/>
                <w:b w:val="0"/>
                <w:bCs w:val="0"/>
                <w:sz w:val="24"/>
                <w:szCs w:val="24"/>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asciiTheme="minorEastAsia" w:hAnsiTheme="minorEastAsia" w:eastAsiaTheme="minorEastAsia" w:cstheme="minorEastAsia"/>
                <w:b w:val="0"/>
                <w:bCs w:val="0"/>
                <w:sz w:val="24"/>
                <w:szCs w:val="24"/>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asciiTheme="minorEastAsia" w:hAnsiTheme="minorEastAsia" w:eastAsiaTheme="minorEastAsia" w:cstheme="minorEastAsia"/>
                <w:b w:val="0"/>
                <w:bCs w:val="0"/>
                <w:sz w:val="24"/>
                <w:szCs w:val="24"/>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asciiTheme="minorEastAsia" w:hAnsiTheme="minorEastAsia" w:eastAsiaTheme="minorEastAsia" w:cstheme="minorEastAsia"/>
                <w:b w:val="0"/>
                <w:bCs w:val="0"/>
                <w:sz w:val="24"/>
                <w:szCs w:val="24"/>
                <w:u w:val="none"/>
                <w:lang w:val="zh-CN"/>
              </w:rPr>
            </w:pPr>
          </w:p>
        </w:tc>
      </w:tr>
    </w:tbl>
    <w:p w14:paraId="153FA5F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服务商名称（盖章）： </w:t>
      </w:r>
    </w:p>
    <w:p w14:paraId="45CF16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说明：如果行数不够，请自行增加。请服务商对招标文件内的</w:t>
      </w:r>
      <w:r>
        <w:rPr>
          <w:rFonts w:hint="eastAsia" w:asciiTheme="minorEastAsia" w:hAnsiTheme="minorEastAsia" w:eastAsiaTheme="minorEastAsia" w:cstheme="minorEastAsia"/>
          <w:b w:val="0"/>
          <w:bCs w:val="0"/>
          <w:sz w:val="24"/>
          <w:szCs w:val="24"/>
          <w:u w:val="none"/>
          <w:lang w:val="en-US" w:eastAsia="zh-CN"/>
        </w:rPr>
        <w:t>服务</w:t>
      </w:r>
      <w:r>
        <w:rPr>
          <w:rFonts w:hint="eastAsia" w:asciiTheme="minorEastAsia" w:hAnsiTheme="minorEastAsia" w:eastAsiaTheme="minorEastAsia" w:cstheme="minorEastAsia"/>
          <w:b w:val="0"/>
          <w:bCs w:val="0"/>
          <w:sz w:val="24"/>
          <w:szCs w:val="24"/>
          <w:u w:val="none"/>
          <w:lang w:val="zh-CN"/>
        </w:rPr>
        <w:t>条款进行逐条响应</w:t>
      </w:r>
      <w:r>
        <w:rPr>
          <w:rFonts w:hint="eastAsia" w:asciiTheme="minorEastAsia" w:hAnsiTheme="minorEastAsia" w:eastAsiaTheme="minorEastAsia" w:cstheme="minorEastAsia"/>
          <w:b w:val="0"/>
          <w:bCs w:val="0"/>
          <w:sz w:val="24"/>
          <w:szCs w:val="24"/>
          <w:u w:val="none"/>
        </w:rPr>
        <w:t>/正偏离/负偏离，不得缺页漏项</w:t>
      </w:r>
      <w:r>
        <w:rPr>
          <w:rFonts w:hint="eastAsia" w:asciiTheme="minorEastAsia" w:hAnsiTheme="minorEastAsia" w:eastAsiaTheme="minorEastAsia" w:cstheme="minorEastAsia"/>
          <w:b w:val="0"/>
          <w:bCs w:val="0"/>
          <w:sz w:val="24"/>
          <w:szCs w:val="24"/>
          <w:u w:val="none"/>
          <w:lang w:val="zh-CN"/>
        </w:rPr>
        <w:t>。</w:t>
      </w:r>
    </w:p>
    <w:p w14:paraId="008D4FD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921F9FE">
      <w:pPr>
        <w:pStyle w:val="20"/>
        <w:spacing w:line="400" w:lineRule="exact"/>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val="0"/>
          <w:bCs w:val="0"/>
          <w:kern w:val="2"/>
          <w:sz w:val="24"/>
          <w:szCs w:val="24"/>
          <w:u w:val="none"/>
          <w:lang w:val="zh-CN" w:eastAsia="zh-CN" w:bidi="ar-SA"/>
        </w:rPr>
        <w:t>无重大违法记录声明格式</w:t>
      </w:r>
    </w:p>
    <w:p w14:paraId="40998352">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DD11D7F">
      <w:pPr>
        <w:spacing w:line="400" w:lineRule="exact"/>
        <w:ind w:firstLine="3360" w:firstLineChars="1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无重大违法记录声明</w:t>
      </w:r>
    </w:p>
    <w:p w14:paraId="3483D879">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1BA4A9AF">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eastAsia="zh-CN"/>
        </w:rPr>
        <w:t>南京市溧水区人民医院</w:t>
      </w:r>
      <w:r>
        <w:rPr>
          <w:rFonts w:hint="eastAsia" w:asciiTheme="minorEastAsia" w:hAnsiTheme="minorEastAsia" w:eastAsiaTheme="minorEastAsia" w:cstheme="minorEastAsia"/>
          <w:b w:val="0"/>
          <w:bCs w:val="0"/>
          <w:sz w:val="24"/>
          <w:szCs w:val="24"/>
          <w:u w:val="none"/>
          <w:lang w:val="zh-CN"/>
        </w:rPr>
        <w:t>：</w:t>
      </w:r>
    </w:p>
    <w:p w14:paraId="4CB088F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w:t>
      </w:r>
    </w:p>
    <w:p w14:paraId="36ADB6E8">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参加政府采购活动前3年内在经营活动中        （在下划线上如实填写：有或没有）重大违法记录。</w:t>
      </w:r>
    </w:p>
    <w:p w14:paraId="5149225A">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p>
    <w:p w14:paraId="247F1FDF">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声明人（公章）：</w:t>
      </w:r>
    </w:p>
    <w:p w14:paraId="7D029745">
      <w:pPr>
        <w:spacing w:line="400" w:lineRule="exact"/>
        <w:ind w:firstLine="5760" w:firstLineChars="24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日　　期：    年   月</w:t>
      </w:r>
      <w:r>
        <w:rPr>
          <w:rFonts w:hint="eastAsia" w:asciiTheme="minorEastAsia" w:hAnsiTheme="minorEastAsia" w:eastAsiaTheme="minorEastAsia" w:cstheme="minorEastAsia"/>
          <w:b w:val="0"/>
          <w:bCs w:val="0"/>
          <w:sz w:val="24"/>
          <w:szCs w:val="24"/>
          <w:u w:val="none"/>
          <w:lang w:val="en-US" w:eastAsia="zh-CN"/>
        </w:rPr>
        <w:t xml:space="preserve"> </w:t>
      </w:r>
      <w:r>
        <w:rPr>
          <w:rFonts w:hint="eastAsia" w:asciiTheme="minorEastAsia" w:hAnsiTheme="minorEastAsia" w:eastAsiaTheme="minorEastAsia" w:cstheme="minorEastAsia"/>
          <w:b w:val="0"/>
          <w:bCs w:val="0"/>
          <w:sz w:val="24"/>
          <w:szCs w:val="24"/>
          <w:u w:val="none"/>
          <w:lang w:val="zh-CN"/>
        </w:rPr>
        <w:t xml:space="preserve"> 日</w:t>
      </w:r>
    </w:p>
    <w:p w14:paraId="3C31121A">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3AAFE0C4">
      <w:pPr>
        <w:spacing w:line="400" w:lineRule="exact"/>
        <w:ind w:left="0" w:leftChars="0" w:firstLine="0" w:firstLineChars="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bCs/>
          <w:sz w:val="24"/>
          <w:szCs w:val="24"/>
          <w:u w:val="none"/>
          <w:lang w:val="zh-CN"/>
        </w:rPr>
        <w:t>附件</w:t>
      </w:r>
      <w:r>
        <w:rPr>
          <w:rFonts w:hint="eastAsia" w:asciiTheme="minorEastAsia" w:hAnsiTheme="minorEastAsia" w:eastAsiaTheme="minorEastAsia" w:cstheme="minorEastAsia"/>
          <w:b/>
          <w:bCs/>
          <w:sz w:val="24"/>
          <w:szCs w:val="24"/>
          <w:u w:val="none"/>
          <w:lang w:val="en-US" w:eastAsia="zh-CN"/>
        </w:rPr>
        <w:t>4</w:t>
      </w:r>
      <w:r>
        <w:rPr>
          <w:rFonts w:hint="eastAsia" w:asciiTheme="minorEastAsia" w:hAnsiTheme="minorEastAsia" w:eastAsiaTheme="minorEastAsia" w:cstheme="minorEastAsia"/>
          <w:b/>
          <w:bCs/>
          <w:sz w:val="24"/>
          <w:szCs w:val="24"/>
          <w:u w:val="none"/>
          <w:lang w:val="zh-CN"/>
        </w:rPr>
        <w:t>：</w:t>
      </w: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具备履行合同所必需的设备和专业技术能力的声明格式及证明材料</w:t>
      </w:r>
    </w:p>
    <w:p w14:paraId="53F5350A">
      <w:pPr>
        <w:spacing w:line="400" w:lineRule="exact"/>
        <w:ind w:left="0" w:leftChars="0" w:firstLine="480" w:firstLineChars="20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具备履行合同所必需的设备和专业技术能力的声明格式</w:t>
      </w:r>
    </w:p>
    <w:p w14:paraId="088A2A6C">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南京</w:t>
      </w:r>
      <w:r>
        <w:rPr>
          <w:rFonts w:hint="eastAsia" w:asciiTheme="minorEastAsia" w:hAnsiTheme="minorEastAsia" w:eastAsiaTheme="minorEastAsia" w:cstheme="minorEastAsia"/>
          <w:b w:val="0"/>
          <w:bCs w:val="0"/>
          <w:sz w:val="24"/>
          <w:szCs w:val="24"/>
          <w:u w:val="none"/>
          <w:lang w:val="zh-CN" w:eastAsia="zh-CN"/>
        </w:rPr>
        <w:t>市溧水区人民医院</w:t>
      </w:r>
      <w:r>
        <w:rPr>
          <w:rFonts w:hint="eastAsia" w:asciiTheme="minorEastAsia" w:hAnsiTheme="minorEastAsia" w:eastAsiaTheme="minorEastAsia" w:cstheme="minorEastAsia"/>
          <w:b w:val="0"/>
          <w:bCs w:val="0"/>
          <w:sz w:val="24"/>
          <w:szCs w:val="24"/>
          <w:u w:val="none"/>
          <w:lang w:val="zh-CN"/>
        </w:rPr>
        <w:t>：</w:t>
      </w:r>
    </w:p>
    <w:p w14:paraId="622A291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主要设备有：                          。(提供照片)</w:t>
      </w:r>
    </w:p>
    <w:p w14:paraId="19E221F1">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主要专业技术能力有：                  。(若有)</w:t>
      </w:r>
    </w:p>
    <w:p w14:paraId="5E6F66E6">
      <w:pPr>
        <w:spacing w:line="400" w:lineRule="exact"/>
        <w:ind w:firstLine="560"/>
        <w:rPr>
          <w:rFonts w:hint="eastAsia" w:asciiTheme="minorEastAsia" w:hAnsiTheme="minorEastAsia" w:eastAsiaTheme="minorEastAsia" w:cstheme="minorEastAsia"/>
          <w:b w:val="0"/>
          <w:bCs w:val="0"/>
          <w:sz w:val="24"/>
          <w:szCs w:val="24"/>
          <w:u w:val="none"/>
          <w:lang w:val="zh-CN"/>
        </w:rPr>
      </w:pPr>
    </w:p>
    <w:p w14:paraId="28E380B4">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声明人：（公章）</w:t>
      </w:r>
    </w:p>
    <w:p w14:paraId="291503BB">
      <w:pPr>
        <w:spacing w:line="400" w:lineRule="exact"/>
        <w:ind w:firstLine="560"/>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24"/>
          <w:szCs w:val="24"/>
          <w:u w:val="none"/>
          <w:lang w:val="zh-CN"/>
        </w:rPr>
        <w:t xml:space="preserve">                                      日  期：       年    月    日</w:t>
      </w:r>
    </w:p>
    <w:p w14:paraId="1D76430A">
      <w:pPr>
        <w:pStyle w:val="20"/>
        <w:spacing w:line="400" w:lineRule="exact"/>
        <w:rPr>
          <w:rFonts w:hint="eastAsia" w:asciiTheme="minorEastAsia" w:hAnsiTheme="minorEastAsia" w:eastAsiaTheme="minorEastAsia" w:cstheme="minorEastAsia"/>
          <w:b/>
          <w:bCs/>
          <w:sz w:val="24"/>
          <w:szCs w:val="24"/>
          <w:lang w:val="en-US" w:eastAsia="zh-CN"/>
        </w:rPr>
      </w:pPr>
    </w:p>
    <w:p w14:paraId="1D1DA33B">
      <w:pPr>
        <w:pStyle w:val="20"/>
        <w:spacing w:line="400" w:lineRule="exac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附件5：项目人员安排</w:t>
      </w:r>
      <w:r>
        <w:rPr>
          <w:rFonts w:hint="eastAsia" w:asciiTheme="minorEastAsia" w:hAnsiTheme="minorEastAsia" w:eastAsiaTheme="minorEastAsia" w:cstheme="minorEastAsia"/>
          <w:b/>
          <w:bCs/>
          <w:sz w:val="24"/>
          <w:szCs w:val="24"/>
          <w:lang w:eastAsia="zh-CN"/>
        </w:rPr>
        <w:br w:type="textWrapping"/>
      </w:r>
    </w:p>
    <w:p w14:paraId="6ADD7C6F">
      <w:pPr>
        <w:pStyle w:val="20"/>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6：业绩材料</w:t>
      </w:r>
    </w:p>
    <w:p w14:paraId="1F95BFD8">
      <w:pPr>
        <w:pStyle w:val="20"/>
        <w:numPr>
          <w:ilvl w:val="0"/>
          <w:numId w:val="0"/>
        </w:numPr>
        <w:spacing w:line="400" w:lineRule="exact"/>
        <w:rPr>
          <w:rFonts w:hint="default" w:ascii="仿宋" w:hAnsi="仿宋" w:eastAsia="仿宋" w:cs="仿宋"/>
          <w:b/>
          <w:bCs/>
          <w:sz w:val="28"/>
          <w:szCs w:val="28"/>
          <w:lang w:val="en-US" w:eastAsia="zh-CN"/>
        </w:rPr>
      </w:pPr>
    </w:p>
    <w:p w14:paraId="1024ED49">
      <w:pPr>
        <w:pStyle w:val="20"/>
        <w:numPr>
          <w:ilvl w:val="0"/>
          <w:numId w:val="0"/>
        </w:numPr>
        <w:spacing w:line="4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附件7：南京市政府采购供应商信用记录表暨信用承诺书</w:t>
      </w:r>
    </w:p>
    <w:p w14:paraId="4DBF7908">
      <w:pPr>
        <w:spacing w:line="500" w:lineRule="exact"/>
        <w:ind w:firstLine="0" w:firstLineChars="0"/>
        <w:jc w:val="center"/>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lang w:val="en-US" w:eastAsia="zh-CN"/>
        </w:rPr>
        <w:t xml:space="preserve">                                                    </w:t>
      </w:r>
      <w:r>
        <w:rPr>
          <w:rFonts w:hint="eastAsia" w:ascii="Times New Roman" w:hAnsi="Calibri" w:eastAsia="宋体" w:cs="Times New Roman"/>
          <w:b w:val="0"/>
          <w:bCs/>
          <w:color w:val="000000"/>
          <w:sz w:val="21"/>
          <w:szCs w:val="24"/>
          <w:u w:val="none"/>
        </w:rPr>
        <w:t>年月日</w:t>
      </w:r>
    </w:p>
    <w:tbl>
      <w:tblPr>
        <w:tblStyle w:val="16"/>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4CF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517FB610">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单位名称</w:t>
            </w:r>
          </w:p>
        </w:tc>
        <w:tc>
          <w:tcPr>
            <w:tcW w:w="3402" w:type="dxa"/>
            <w:noWrap w:val="0"/>
            <w:vAlign w:val="top"/>
          </w:tcPr>
          <w:p w14:paraId="5568722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CE89175">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统一社会信用代码</w:t>
            </w:r>
          </w:p>
        </w:tc>
        <w:tc>
          <w:tcPr>
            <w:tcW w:w="1937" w:type="dxa"/>
            <w:noWrap w:val="0"/>
            <w:vAlign w:val="top"/>
          </w:tcPr>
          <w:p w14:paraId="39251EE5">
            <w:pPr>
              <w:spacing w:line="360" w:lineRule="auto"/>
              <w:ind w:firstLine="0" w:firstLineChars="0"/>
              <w:jc w:val="left"/>
              <w:rPr>
                <w:rFonts w:ascii="Times New Roman" w:hAnsi="Calibri" w:eastAsia="宋体" w:cs="Times New Roman"/>
                <w:b/>
                <w:bCs/>
                <w:color w:val="000000"/>
                <w:sz w:val="21"/>
                <w:szCs w:val="24"/>
                <w:u w:val="none"/>
              </w:rPr>
            </w:pPr>
          </w:p>
        </w:tc>
      </w:tr>
      <w:tr w14:paraId="054A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DEE4F57">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w:t>
            </w:r>
          </w:p>
        </w:tc>
        <w:tc>
          <w:tcPr>
            <w:tcW w:w="3402" w:type="dxa"/>
            <w:noWrap w:val="0"/>
            <w:vAlign w:val="top"/>
          </w:tcPr>
          <w:p w14:paraId="5A4B37E1">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25CBA13E">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联系人</w:t>
            </w:r>
          </w:p>
        </w:tc>
        <w:tc>
          <w:tcPr>
            <w:tcW w:w="1937" w:type="dxa"/>
            <w:noWrap w:val="0"/>
            <w:vAlign w:val="top"/>
          </w:tcPr>
          <w:p w14:paraId="667C668D">
            <w:pPr>
              <w:spacing w:line="360" w:lineRule="auto"/>
              <w:ind w:firstLine="0" w:firstLineChars="0"/>
              <w:jc w:val="left"/>
              <w:rPr>
                <w:rFonts w:ascii="Times New Roman" w:hAnsi="Calibri" w:eastAsia="宋体" w:cs="Times New Roman"/>
                <w:b/>
                <w:bCs/>
                <w:color w:val="000000"/>
                <w:sz w:val="21"/>
                <w:szCs w:val="24"/>
                <w:u w:val="none"/>
              </w:rPr>
            </w:pPr>
          </w:p>
        </w:tc>
      </w:tr>
      <w:tr w14:paraId="0767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02123A8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联系地址</w:t>
            </w:r>
          </w:p>
        </w:tc>
        <w:tc>
          <w:tcPr>
            <w:tcW w:w="3402" w:type="dxa"/>
            <w:noWrap w:val="0"/>
            <w:vAlign w:val="top"/>
          </w:tcPr>
          <w:p w14:paraId="400BC967">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40440B96">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联系电话</w:t>
            </w:r>
          </w:p>
        </w:tc>
        <w:tc>
          <w:tcPr>
            <w:tcW w:w="1937" w:type="dxa"/>
            <w:noWrap w:val="0"/>
            <w:vAlign w:val="top"/>
          </w:tcPr>
          <w:p w14:paraId="5603BE37">
            <w:pPr>
              <w:spacing w:line="360" w:lineRule="auto"/>
              <w:ind w:firstLine="0" w:firstLineChars="0"/>
              <w:jc w:val="left"/>
              <w:rPr>
                <w:rFonts w:ascii="Times New Roman" w:hAnsi="Calibri" w:eastAsia="宋体" w:cs="Times New Roman"/>
                <w:b/>
                <w:bCs/>
                <w:color w:val="000000"/>
                <w:sz w:val="21"/>
                <w:szCs w:val="24"/>
                <w:u w:val="none"/>
              </w:rPr>
            </w:pPr>
          </w:p>
        </w:tc>
      </w:tr>
      <w:tr w14:paraId="11D9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15C0C9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信用得分</w:t>
            </w:r>
          </w:p>
        </w:tc>
        <w:tc>
          <w:tcPr>
            <w:tcW w:w="3402" w:type="dxa"/>
            <w:noWrap w:val="0"/>
            <w:vAlign w:val="top"/>
          </w:tcPr>
          <w:p w14:paraId="36554854">
            <w:pPr>
              <w:spacing w:line="360" w:lineRule="auto"/>
              <w:ind w:firstLine="0" w:firstLineChars="0"/>
              <w:jc w:val="left"/>
              <w:rPr>
                <w:rFonts w:ascii="Times New Roman" w:hAnsi="Calibri" w:eastAsia="宋体" w:cs="Times New Roman"/>
                <w:b/>
                <w:bCs/>
                <w:color w:val="000000"/>
                <w:sz w:val="21"/>
                <w:szCs w:val="24"/>
                <w:u w:val="none"/>
              </w:rPr>
            </w:pPr>
          </w:p>
        </w:tc>
        <w:tc>
          <w:tcPr>
            <w:tcW w:w="1984" w:type="dxa"/>
            <w:noWrap w:val="0"/>
            <w:vAlign w:val="top"/>
          </w:tcPr>
          <w:p w14:paraId="5A82E932">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星级</w:t>
            </w:r>
          </w:p>
        </w:tc>
        <w:tc>
          <w:tcPr>
            <w:tcW w:w="1937" w:type="dxa"/>
            <w:noWrap w:val="0"/>
            <w:vAlign w:val="top"/>
          </w:tcPr>
          <w:p w14:paraId="04714331">
            <w:pPr>
              <w:spacing w:line="360" w:lineRule="auto"/>
              <w:ind w:firstLine="0" w:firstLineChars="0"/>
              <w:jc w:val="left"/>
              <w:rPr>
                <w:rFonts w:ascii="Times New Roman" w:hAnsi="Calibri" w:eastAsia="宋体" w:cs="Times New Roman"/>
                <w:b/>
                <w:bCs/>
                <w:color w:val="000000"/>
                <w:sz w:val="21"/>
                <w:szCs w:val="24"/>
                <w:u w:val="none"/>
              </w:rPr>
            </w:pPr>
          </w:p>
        </w:tc>
      </w:tr>
      <w:tr w14:paraId="38E2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668" w:type="dxa"/>
            <w:noWrap w:val="0"/>
            <w:vAlign w:val="top"/>
          </w:tcPr>
          <w:p w14:paraId="558B30ED">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诚信档案记录情况</w:t>
            </w:r>
          </w:p>
        </w:tc>
        <w:tc>
          <w:tcPr>
            <w:tcW w:w="7323" w:type="dxa"/>
            <w:gridSpan w:val="3"/>
            <w:noWrap w:val="0"/>
            <w:vAlign w:val="top"/>
          </w:tcPr>
          <w:p w14:paraId="2A0059AE">
            <w:pPr>
              <w:spacing w:line="360" w:lineRule="auto"/>
              <w:ind w:firstLine="0" w:firstLineChars="0"/>
              <w:jc w:val="left"/>
              <w:rPr>
                <w:rFonts w:ascii="Times New Roman" w:hAnsi="Calibri" w:eastAsia="宋体" w:cs="Times New Roman"/>
                <w:b/>
                <w:bCs/>
                <w:color w:val="000000"/>
                <w:sz w:val="21"/>
                <w:szCs w:val="24"/>
                <w:u w:val="none"/>
              </w:rPr>
            </w:pPr>
          </w:p>
        </w:tc>
      </w:tr>
      <w:tr w14:paraId="1798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509B3DAA">
            <w:pPr>
              <w:spacing w:line="360" w:lineRule="auto"/>
              <w:ind w:firstLine="0" w:firstLineChars="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信用承诺</w:t>
            </w:r>
          </w:p>
        </w:tc>
        <w:tc>
          <w:tcPr>
            <w:tcW w:w="7323" w:type="dxa"/>
            <w:gridSpan w:val="3"/>
            <w:noWrap w:val="0"/>
            <w:vAlign w:val="top"/>
          </w:tcPr>
          <w:p w14:paraId="6727F386">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我公司自愿参加江苏海外集团国际工程咨询有限公司组织的本次采购活动，严格遵守《</w:t>
            </w:r>
            <w:r>
              <w:rPr>
                <w:rFonts w:ascii="Times New Roman" w:hAnsi="Calibri" w:eastAsia="宋体" w:cs="Times New Roman"/>
                <w:b w:val="0"/>
                <w:bCs/>
                <w:color w:val="000000"/>
                <w:sz w:val="21"/>
                <w:szCs w:val="24"/>
                <w:u w:val="none"/>
              </w:rPr>
              <w:t>中华人民共和国</w:t>
            </w:r>
            <w:r>
              <w:rPr>
                <w:rFonts w:ascii="Times New Roman" w:hAnsi="Calibri" w:eastAsia="宋体" w:cs="Times New Roman"/>
                <w:b w:val="0"/>
                <w:bCs w:val="0"/>
                <w:color w:val="000000"/>
                <w:sz w:val="21"/>
                <w:szCs w:val="24"/>
                <w:u w:val="none"/>
              </w:rPr>
              <w:t>政府采购法</w:t>
            </w:r>
            <w:r>
              <w:rPr>
                <w:rFonts w:hint="eastAsia" w:ascii="Times New Roman" w:hAnsi="Calibri" w:eastAsia="宋体" w:cs="Times New Roman"/>
                <w:b w:val="0"/>
                <w:bCs/>
                <w:color w:val="000000"/>
                <w:sz w:val="21"/>
                <w:szCs w:val="24"/>
                <w:u w:val="none"/>
              </w:rPr>
              <w:t>》及相关法律法规，坚守公开、公平、公证、诚实信用的原则，已发诚信经营，无条件遵守本次政府采购活动的各项规定。</w:t>
            </w:r>
          </w:p>
          <w:p w14:paraId="1D398118">
            <w:pPr>
              <w:spacing w:line="360" w:lineRule="auto"/>
              <w:ind w:firstLine="420" w:firstLineChars="200"/>
              <w:jc w:val="lef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750A0449">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供应商名称（盖章）：</w:t>
            </w:r>
          </w:p>
          <w:p w14:paraId="5C666260">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法定代表人（签字）：</w:t>
            </w:r>
          </w:p>
          <w:p w14:paraId="508DEF8D">
            <w:pPr>
              <w:spacing w:line="360" w:lineRule="auto"/>
              <w:ind w:firstLine="0" w:firstLineChars="0"/>
              <w:jc w:val="right"/>
              <w:rPr>
                <w:rFonts w:ascii="Times New Roman" w:hAnsi="Calibri" w:eastAsia="宋体" w:cs="Times New Roman"/>
                <w:b/>
                <w:bCs/>
                <w:color w:val="000000"/>
                <w:sz w:val="21"/>
                <w:szCs w:val="24"/>
                <w:u w:val="none"/>
              </w:rPr>
            </w:pPr>
            <w:r>
              <w:rPr>
                <w:rFonts w:hint="eastAsia" w:ascii="Times New Roman" w:hAnsi="Calibri" w:eastAsia="宋体" w:cs="Times New Roman"/>
                <w:b w:val="0"/>
                <w:bCs/>
                <w:color w:val="000000"/>
                <w:sz w:val="21"/>
                <w:szCs w:val="24"/>
                <w:u w:val="none"/>
              </w:rPr>
              <w:t>年月日</w:t>
            </w:r>
          </w:p>
        </w:tc>
      </w:tr>
    </w:tbl>
    <w:p w14:paraId="69ACFA43">
      <w:pPr>
        <w:spacing w:line="240" w:lineRule="auto"/>
        <w:ind w:firstLine="315" w:firstLineChars="15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347938A5">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供应商申请网上注册的，应当按以下程序进行： </w:t>
      </w:r>
    </w:p>
    <w:p w14:paraId="3493B2A3">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（1）登陆“信用南京”或“南京市政府采购网”网站，点击“政府采购供应商诚信档案”图标，在弹出的用户登录界面，点击“新用户注册”；</w:t>
      </w:r>
    </w:p>
    <w:p w14:paraId="62400CEA">
      <w:pPr>
        <w:spacing w:line="240" w:lineRule="auto"/>
        <w:ind w:firstLine="0" w:firstLineChars="0"/>
        <w:rPr>
          <w:rFonts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53942A29">
      <w:pPr>
        <w:spacing w:line="240" w:lineRule="auto"/>
        <w:ind w:firstLine="0" w:firstLineChars="0"/>
        <w:rPr>
          <w:rFonts w:hint="eastAsia" w:ascii="Calibri" w:hAnsi="宋体" w:eastAsia="宋体" w:cs="Times New Roman"/>
          <w:b w:val="0"/>
          <w:bCs/>
          <w:color w:val="000000"/>
          <w:sz w:val="21"/>
          <w:szCs w:val="24"/>
          <w:u w:val="none"/>
        </w:rPr>
      </w:pPr>
      <w:r>
        <w:rPr>
          <w:rFonts w:hint="eastAsia" w:ascii="Calibri" w:hAnsi="宋体" w:eastAsia="宋体" w:cs="Times New Roman"/>
          <w:b w:val="0"/>
          <w:bCs/>
          <w:color w:val="000000"/>
          <w:sz w:val="21"/>
          <w:szCs w:val="24"/>
          <w:u w:val="none"/>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038A2650">
      <w:pPr>
        <w:pStyle w:val="20"/>
        <w:numPr>
          <w:ilvl w:val="0"/>
          <w:numId w:val="0"/>
        </w:numPr>
        <w:spacing w:line="400" w:lineRule="exact"/>
        <w:rPr>
          <w:rFonts w:hint="default" w:ascii="仿宋" w:hAnsi="仿宋" w:eastAsia="仿宋" w:cs="仿宋"/>
          <w:b/>
          <w:bCs/>
          <w:sz w:val="28"/>
          <w:szCs w:val="28"/>
          <w:lang w:val="en-US" w:eastAsia="zh-CN"/>
        </w:rPr>
      </w:pPr>
    </w:p>
    <w:p w14:paraId="59B91A16">
      <w:pPr>
        <w:pStyle w:val="20"/>
        <w:numPr>
          <w:ilvl w:val="0"/>
          <w:numId w:val="0"/>
        </w:numPr>
        <w:spacing w:line="400" w:lineRule="exact"/>
        <w:ind w:leftChars="800"/>
        <w:rPr>
          <w:rFonts w:hint="eastAsia" w:ascii="仿宋" w:hAnsi="仿宋" w:eastAsia="仿宋" w:cs="仿宋"/>
          <w:b/>
          <w:bCs/>
          <w:sz w:val="28"/>
          <w:szCs w:val="28"/>
          <w:lang w:val="en-US" w:eastAsia="zh-CN"/>
        </w:rPr>
      </w:pPr>
    </w:p>
    <w:p w14:paraId="7824CAC2">
      <w:pPr>
        <w:pStyle w:val="20"/>
        <w:numPr>
          <w:ilvl w:val="0"/>
          <w:numId w:val="0"/>
        </w:numPr>
        <w:spacing w:line="400" w:lineRule="exact"/>
        <w:ind w:leftChars="800"/>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第三部分  </w:t>
      </w:r>
      <w:r>
        <w:rPr>
          <w:rFonts w:hint="eastAsia" w:ascii="仿宋" w:hAnsi="仿宋" w:eastAsia="仿宋" w:cs="仿宋"/>
          <w:b/>
          <w:bCs/>
          <w:sz w:val="28"/>
          <w:szCs w:val="28"/>
        </w:rPr>
        <w:t>拟签订合同文本（供参考）</w:t>
      </w:r>
    </w:p>
    <w:p w14:paraId="0D4904FC">
      <w:pPr>
        <w:spacing w:line="400" w:lineRule="exact"/>
        <w:ind w:left="0" w:leftChars="0" w:firstLine="0" w:firstLineChars="0"/>
        <w:rPr>
          <w:rFonts w:hint="default" w:cs="仿宋"/>
          <w:b w:val="0"/>
          <w:bCs w:val="0"/>
          <w:u w:val="none"/>
          <w:lang w:val="en-US" w:eastAsia="zh-CN"/>
        </w:rPr>
      </w:pPr>
    </w:p>
    <w:p w14:paraId="27577A76">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甲方委托乙方就溧水区人民医院</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项目提供服务，双方经过平等协商，在真实、充分地表达意愿的基础上，根据《中华人民共和国民法典》</w:t>
      </w:r>
      <w:r>
        <w:rPr>
          <w:rFonts w:hint="eastAsia" w:asciiTheme="minorEastAsia" w:hAnsiTheme="minorEastAsia" w:eastAsiaTheme="minorEastAsia" w:cstheme="minorEastAsia"/>
          <w:b w:val="0"/>
          <w:bCs w:val="0"/>
          <w:sz w:val="21"/>
          <w:szCs w:val="21"/>
          <w:u w:val="none"/>
          <w:lang w:val="en-US" w:eastAsia="zh-CN" w:bidi="ar"/>
        </w:rPr>
        <w:t>及</w:t>
      </w:r>
      <w:r>
        <w:rPr>
          <w:rFonts w:hint="eastAsia" w:asciiTheme="minorEastAsia" w:hAnsiTheme="minorEastAsia" w:eastAsiaTheme="minorEastAsia" w:cstheme="minorEastAsia"/>
          <w:b w:val="0"/>
          <w:bCs w:val="0"/>
          <w:sz w:val="21"/>
          <w:szCs w:val="21"/>
          <w:u w:val="none"/>
          <w:lang w:bidi="ar"/>
        </w:rPr>
        <w:t>其他相关法律法规的规定，按照</w:t>
      </w:r>
      <w:r>
        <w:rPr>
          <w:rFonts w:hint="eastAsia" w:asciiTheme="minorEastAsia" w:hAnsiTheme="minorEastAsia" w:eastAsiaTheme="minorEastAsia" w:cstheme="minorEastAsia"/>
          <w:b w:val="0"/>
          <w:bCs w:val="0"/>
          <w:sz w:val="21"/>
          <w:szCs w:val="21"/>
          <w:u w:val="none"/>
          <w:lang w:val="en-US" w:eastAsia="zh-CN" w:bidi="ar"/>
        </w:rPr>
        <w:t>院内招标</w:t>
      </w:r>
      <w:r>
        <w:rPr>
          <w:rFonts w:hint="eastAsia" w:asciiTheme="minorEastAsia" w:hAnsiTheme="minorEastAsia" w:eastAsiaTheme="minorEastAsia" w:cstheme="minorEastAsia"/>
          <w:b w:val="0"/>
          <w:bCs w:val="0"/>
          <w:sz w:val="21"/>
          <w:szCs w:val="21"/>
          <w:u w:val="none"/>
          <w:lang w:bidi="ar"/>
        </w:rPr>
        <w:t>项目编号为LSRY-ZB2025-</w:t>
      </w:r>
      <w:r>
        <w:rPr>
          <w:rFonts w:hint="eastAsia" w:asciiTheme="minorEastAsia" w:hAnsiTheme="minorEastAsia" w:eastAsiaTheme="minorEastAsia" w:cstheme="minorEastAsia"/>
          <w:b w:val="0"/>
          <w:bCs w:val="0"/>
          <w:sz w:val="21"/>
          <w:szCs w:val="21"/>
          <w:u w:val="none"/>
          <w:lang w:val="en-US" w:eastAsia="zh-CN" w:bidi="ar"/>
        </w:rPr>
        <w:t>Q008</w:t>
      </w:r>
      <w:r>
        <w:rPr>
          <w:rFonts w:hint="eastAsia" w:asciiTheme="minorEastAsia" w:hAnsiTheme="minorEastAsia" w:eastAsiaTheme="minorEastAsia" w:cstheme="minorEastAsia"/>
          <w:b w:val="0"/>
          <w:bCs w:val="0"/>
          <w:sz w:val="21"/>
          <w:szCs w:val="21"/>
          <w:u w:val="none"/>
          <w:lang w:bidi="ar"/>
        </w:rPr>
        <w:t>的</w:t>
      </w:r>
      <w:r>
        <w:rPr>
          <w:rFonts w:hint="eastAsia" w:asciiTheme="minorEastAsia" w:hAnsiTheme="minorEastAsia" w:eastAsiaTheme="minorEastAsia" w:cstheme="minorEastAsia"/>
          <w:b w:val="0"/>
          <w:bCs w:val="0"/>
          <w:sz w:val="21"/>
          <w:szCs w:val="21"/>
          <w:u w:val="none"/>
          <w:lang w:val="en-US" w:eastAsia="zh-CN" w:bidi="ar"/>
        </w:rPr>
        <w:t>询价</w:t>
      </w:r>
      <w:r>
        <w:rPr>
          <w:rFonts w:hint="eastAsia" w:asciiTheme="minorEastAsia" w:hAnsiTheme="minorEastAsia" w:eastAsiaTheme="minorEastAsia" w:cstheme="minorEastAsia"/>
          <w:b w:val="0"/>
          <w:bCs w:val="0"/>
          <w:sz w:val="21"/>
          <w:szCs w:val="21"/>
          <w:u w:val="none"/>
          <w:lang w:bidi="ar"/>
        </w:rPr>
        <w:t>结果，签订本合同，并由双方共同恪守。</w:t>
      </w:r>
    </w:p>
    <w:p w14:paraId="715C9D34">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bCs/>
          <w:sz w:val="21"/>
          <w:szCs w:val="21"/>
          <w:u w:val="none"/>
          <w:lang w:val="en-US" w:eastAsia="zh-CN" w:bidi="ar"/>
        </w:rPr>
        <w:t>项目名称：</w:t>
      </w:r>
      <w:r>
        <w:rPr>
          <w:rFonts w:hint="eastAsia" w:asciiTheme="minorEastAsia" w:hAnsiTheme="minorEastAsia" w:eastAsiaTheme="minorEastAsia" w:cstheme="minorEastAsia"/>
          <w:b w:val="0"/>
          <w:bCs w:val="0"/>
          <w:sz w:val="21"/>
          <w:szCs w:val="21"/>
          <w:u w:val="none"/>
          <w:lang w:val="en-US" w:eastAsia="zh-CN" w:bidi="ar"/>
        </w:rPr>
        <w:t>资产损失鉴证服务</w:t>
      </w:r>
      <w:r>
        <w:rPr>
          <w:rFonts w:hint="eastAsia" w:asciiTheme="minorEastAsia" w:hAnsiTheme="minorEastAsia" w:eastAsiaTheme="minorEastAsia" w:cstheme="minorEastAsia"/>
          <w:b w:val="0"/>
          <w:bCs w:val="0"/>
          <w:sz w:val="21"/>
          <w:szCs w:val="21"/>
          <w:u w:val="none"/>
          <w:lang w:bidi="ar"/>
        </w:rPr>
        <w:t>项目</w:t>
      </w:r>
    </w:p>
    <w:p w14:paraId="2B9F57C9">
      <w:pPr>
        <w:keepNext w:val="0"/>
        <w:keepLines w:val="0"/>
        <w:pageBreakBefore w:val="0"/>
        <w:widowControl/>
        <w:numPr>
          <w:ilvl w:val="0"/>
          <w:numId w:val="3"/>
        </w:numPr>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val="en-US" w:eastAsia="zh-CN" w:bidi="ar"/>
        </w:rPr>
        <w:t>服务内容</w:t>
      </w:r>
    </w:p>
    <w:p w14:paraId="11F138BD">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（一）经济鉴证</w:t>
      </w:r>
      <w:r>
        <w:rPr>
          <w:rFonts w:hint="eastAsia" w:asciiTheme="minorEastAsia" w:hAnsiTheme="minorEastAsia" w:eastAsiaTheme="minorEastAsia" w:cstheme="minorEastAsia"/>
          <w:b w:val="0"/>
          <w:bCs w:val="0"/>
          <w:sz w:val="21"/>
          <w:szCs w:val="21"/>
          <w:u w:val="none"/>
          <w:lang w:bidi="ar"/>
        </w:rPr>
        <w:t xml:space="preserve">范围 </w:t>
      </w:r>
    </w:p>
    <w:p w14:paraId="403F85D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1.账龄超过3年（含3年）的所有应收债权类款项、长（短）期投资等。</w:t>
      </w:r>
    </w:p>
    <w:p w14:paraId="469A5A7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2.医院本部及乡镇卫生院涉及的应收类债权账户：包括不仅限于应收账款、其他应收款、预付账款等账户；与供应商、患者、医保机构、合作单位等的往来款项；长期挂账、呆账、坏账及历史遗留问题账目。</w:t>
      </w:r>
    </w:p>
    <w:p w14:paraId="1E12BA1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（二）</w:t>
      </w:r>
      <w:r>
        <w:rPr>
          <w:rFonts w:hint="eastAsia" w:asciiTheme="minorEastAsia" w:hAnsiTheme="minorEastAsia" w:eastAsiaTheme="minorEastAsia" w:cstheme="minorEastAsia"/>
          <w:b w:val="0"/>
          <w:bCs w:val="0"/>
          <w:sz w:val="21"/>
          <w:szCs w:val="21"/>
          <w:u w:val="none"/>
          <w:lang w:val="en-US" w:eastAsia="zh-CN" w:bidi="ar"/>
        </w:rPr>
        <w:t>采购要求</w:t>
      </w:r>
    </w:p>
    <w:p w14:paraId="23D1224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val="en-US" w:eastAsia="zh-CN" w:bidi="ar"/>
        </w:rPr>
        <w:t>参照省市区等相关政策，对医院相关三年以上应收类账项进行逐笔鉴证，并协助医院对资产损失进行处理，且业务处理符合上级主管部门及财政部门资产管理要求。在鉴证证明出具后，还应提供必要的后续服务，如对鉴证结果的解释、协助处理相关问题等。</w:t>
      </w:r>
    </w:p>
    <w:p w14:paraId="16F5393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（三）审计内容</w:t>
      </w:r>
    </w:p>
    <w:p w14:paraId="10FE7E2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1．验证</w:t>
      </w:r>
      <w:r>
        <w:rPr>
          <w:rFonts w:hint="eastAsia" w:asciiTheme="minorEastAsia" w:hAnsiTheme="minorEastAsia" w:eastAsiaTheme="minorEastAsia" w:cstheme="minorEastAsia"/>
          <w:b w:val="0"/>
          <w:bCs w:val="0"/>
          <w:sz w:val="21"/>
          <w:szCs w:val="21"/>
          <w:u w:val="none"/>
          <w:lang w:val="en-US" w:eastAsia="zh-CN" w:bidi="ar"/>
        </w:rPr>
        <w:t>三年以上的应收账款、其他应收款、应付账款、其他应付款是否具备转销条件。</w:t>
      </w:r>
    </w:p>
    <w:p w14:paraId="01E72CC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特殊事项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如因</w:t>
      </w:r>
      <w:r>
        <w:rPr>
          <w:rFonts w:hint="eastAsia" w:asciiTheme="minorEastAsia" w:hAnsiTheme="minorEastAsia" w:eastAsiaTheme="minorEastAsia" w:cstheme="minorEastAsia"/>
          <w:b w:val="0"/>
          <w:bCs w:val="0"/>
          <w:sz w:val="21"/>
          <w:szCs w:val="21"/>
          <w:u w:val="none"/>
          <w:lang w:bidi="ar"/>
        </w:rPr>
        <w:t>历史遗留问题</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对因合并、改制形成的呆账，追溯至原始凭证并出具专项说明</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val="en-US" w:eastAsia="zh-CN" w:bidi="ar"/>
        </w:rPr>
        <w:t>若</w:t>
      </w:r>
      <w:r>
        <w:rPr>
          <w:rFonts w:hint="eastAsia" w:asciiTheme="minorEastAsia" w:hAnsiTheme="minorEastAsia" w:eastAsiaTheme="minorEastAsia" w:cstheme="minorEastAsia"/>
          <w:b w:val="0"/>
          <w:bCs w:val="0"/>
          <w:sz w:val="21"/>
          <w:szCs w:val="21"/>
          <w:u w:val="none"/>
          <w:lang w:bidi="ar"/>
        </w:rPr>
        <w:t>争议款项</w:t>
      </w:r>
      <w:r>
        <w:rPr>
          <w:rFonts w:hint="eastAsia" w:asciiTheme="minorEastAsia" w:hAnsiTheme="minorEastAsia" w:eastAsiaTheme="minorEastAsia" w:cstheme="minorEastAsia"/>
          <w:b w:val="0"/>
          <w:bCs w:val="0"/>
          <w:sz w:val="21"/>
          <w:szCs w:val="21"/>
          <w:u w:val="none"/>
          <w:lang w:eastAsia="zh-CN" w:bidi="ar"/>
        </w:rPr>
        <w:t>，</w:t>
      </w:r>
      <w:r>
        <w:rPr>
          <w:rFonts w:hint="eastAsia" w:asciiTheme="minorEastAsia" w:hAnsiTheme="minorEastAsia" w:eastAsiaTheme="minorEastAsia" w:cstheme="minorEastAsia"/>
          <w:b w:val="0"/>
          <w:bCs w:val="0"/>
          <w:sz w:val="21"/>
          <w:szCs w:val="21"/>
          <w:u w:val="none"/>
          <w:lang w:bidi="ar"/>
        </w:rPr>
        <w:t>协同医院法律顾问确认法律状态，在报告中单独披露</w:t>
      </w:r>
      <w:r>
        <w:rPr>
          <w:rFonts w:hint="eastAsia" w:asciiTheme="minorEastAsia" w:hAnsiTheme="minorEastAsia" w:eastAsiaTheme="minorEastAsia" w:cstheme="minorEastAsia"/>
          <w:b w:val="0"/>
          <w:bCs w:val="0"/>
          <w:sz w:val="21"/>
          <w:szCs w:val="21"/>
          <w:u w:val="none"/>
          <w:lang w:eastAsia="zh-CN" w:bidi="ar"/>
        </w:rPr>
        <w:t>。</w:t>
      </w:r>
    </w:p>
    <w:p w14:paraId="37C66569">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eastAsia="zh-CN"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．围绕专项审计内容展开分析、评估、评价，列出风险清单与整改建议。</w:t>
      </w:r>
    </w:p>
    <w:p w14:paraId="35477D94">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（四）审计项目要求</w:t>
      </w:r>
    </w:p>
    <w:p w14:paraId="0E2C19CF">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1．进场前提交完整的</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项目实施方案，项目结束后提交</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项目的档案资料（含审计方案、工作底稿汇总表、工作底稿及证据、审计报告征求意见稿等）；</w:t>
      </w:r>
    </w:p>
    <w:p w14:paraId="10483188">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2．按</w:t>
      </w:r>
      <w:r>
        <w:rPr>
          <w:rFonts w:hint="eastAsia" w:asciiTheme="minorEastAsia" w:hAnsiTheme="minorEastAsia" w:eastAsiaTheme="minorEastAsia" w:cstheme="minorEastAsia"/>
          <w:b w:val="0"/>
          <w:bCs w:val="0"/>
          <w:sz w:val="21"/>
          <w:szCs w:val="21"/>
          <w:u w:val="none"/>
          <w:lang w:val="en-US" w:eastAsia="zh-CN" w:bidi="ar"/>
        </w:rPr>
        <w:t>国家相关政策、行业规范、</w:t>
      </w:r>
      <w:r>
        <w:rPr>
          <w:rFonts w:hint="eastAsia" w:asciiTheme="minorEastAsia" w:hAnsiTheme="minorEastAsia" w:eastAsiaTheme="minorEastAsia" w:cstheme="minorEastAsia"/>
          <w:b w:val="0"/>
          <w:bCs w:val="0"/>
          <w:sz w:val="21"/>
          <w:szCs w:val="21"/>
          <w:u w:val="none"/>
          <w:lang w:bidi="ar"/>
        </w:rPr>
        <w:t>合同的要求</w:t>
      </w:r>
      <w:r>
        <w:rPr>
          <w:rFonts w:hint="eastAsia" w:asciiTheme="minorEastAsia" w:hAnsiTheme="minorEastAsia" w:eastAsiaTheme="minorEastAsia" w:cstheme="minorEastAsia"/>
          <w:b w:val="0"/>
          <w:bCs w:val="0"/>
          <w:sz w:val="21"/>
          <w:szCs w:val="21"/>
          <w:u w:val="none"/>
          <w:lang w:val="en-US" w:eastAsia="zh-CN" w:bidi="ar"/>
        </w:rPr>
        <w:t>等</w:t>
      </w:r>
      <w:r>
        <w:rPr>
          <w:rFonts w:hint="eastAsia" w:asciiTheme="minorEastAsia" w:hAnsiTheme="minorEastAsia" w:eastAsiaTheme="minorEastAsia" w:cstheme="minorEastAsia"/>
          <w:b w:val="0"/>
          <w:bCs w:val="0"/>
          <w:sz w:val="21"/>
          <w:szCs w:val="21"/>
          <w:u w:val="none"/>
          <w:lang w:bidi="ar"/>
        </w:rPr>
        <w:t>实施</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，不得随意简化</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w:t>
      </w:r>
    </w:p>
    <w:p w14:paraId="4F0BB221">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3．</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程序规范，</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报告真实，</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结论准确；</w:t>
      </w:r>
    </w:p>
    <w:p w14:paraId="4449D107">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4．在</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过程知悉的本院经营信息、技术信息、客户信息和本院要求保密的信息和资料负有保密义务；</w:t>
      </w:r>
    </w:p>
    <w:p w14:paraId="54EAD83C">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5．不得擅自将受托</w:t>
      </w:r>
      <w:r>
        <w:rPr>
          <w:rFonts w:hint="eastAsia" w:asciiTheme="minorEastAsia" w:hAnsiTheme="minorEastAsia" w:eastAsiaTheme="minorEastAsia" w:cstheme="minorEastAsia"/>
          <w:b w:val="0"/>
          <w:bCs w:val="0"/>
          <w:sz w:val="21"/>
          <w:szCs w:val="21"/>
          <w:u w:val="none"/>
          <w:lang w:val="en-US" w:eastAsia="zh-CN" w:bidi="ar"/>
        </w:rPr>
        <w:t>鉴证</w:t>
      </w:r>
      <w:r>
        <w:rPr>
          <w:rFonts w:hint="eastAsia" w:asciiTheme="minorEastAsia" w:hAnsiTheme="minorEastAsia" w:eastAsiaTheme="minorEastAsia" w:cstheme="minorEastAsia"/>
          <w:b w:val="0"/>
          <w:bCs w:val="0"/>
          <w:sz w:val="21"/>
          <w:szCs w:val="21"/>
          <w:u w:val="none"/>
          <w:lang w:bidi="ar"/>
        </w:rPr>
        <w:t>业务委托给第三方。</w:t>
      </w:r>
    </w:p>
    <w:p w14:paraId="0E3AC26C">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审计项目完成时间及要求</w:t>
      </w:r>
    </w:p>
    <w:p w14:paraId="7536D2C0">
      <w:pPr>
        <w:keepNext w:val="0"/>
        <w:keepLines w:val="0"/>
        <w:pageBreakBefore w:val="0"/>
        <w:widowControl/>
        <w:kinsoku/>
        <w:wordWrap/>
        <w:overflowPunct/>
        <w:topLinePunct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lang w:val="en-US" w:eastAsia="zh-CN" w:bidi="ar"/>
        </w:rPr>
      </w:pPr>
      <w:r>
        <w:rPr>
          <w:rFonts w:hint="eastAsia" w:asciiTheme="minorEastAsia" w:hAnsiTheme="minorEastAsia" w:eastAsiaTheme="minorEastAsia" w:cstheme="minorEastAsia"/>
          <w:b w:val="0"/>
          <w:bCs w:val="0"/>
          <w:sz w:val="21"/>
          <w:szCs w:val="21"/>
          <w:u w:val="none"/>
          <w:lang w:bidi="ar"/>
        </w:rPr>
        <w:t>进场</w:t>
      </w:r>
      <w:r>
        <w:rPr>
          <w:rFonts w:hint="eastAsia" w:asciiTheme="minorEastAsia" w:hAnsiTheme="minorEastAsia" w:eastAsiaTheme="minorEastAsia" w:cstheme="minorEastAsia"/>
          <w:b/>
          <w:bCs/>
          <w:sz w:val="21"/>
          <w:szCs w:val="21"/>
          <w:u w:val="single"/>
          <w:lang w:val="en-US" w:eastAsia="zh-CN" w:bidi="ar"/>
        </w:rPr>
        <w:t>15</w:t>
      </w:r>
      <w:r>
        <w:rPr>
          <w:rFonts w:hint="eastAsia" w:asciiTheme="minorEastAsia" w:hAnsiTheme="minorEastAsia" w:eastAsiaTheme="minorEastAsia" w:cstheme="minorEastAsia"/>
          <w:b/>
          <w:bCs/>
          <w:sz w:val="21"/>
          <w:szCs w:val="21"/>
          <w:u w:val="single"/>
          <w:lang w:bidi="ar"/>
        </w:rPr>
        <w:t>个工作日</w:t>
      </w:r>
      <w:r>
        <w:rPr>
          <w:rFonts w:hint="eastAsia" w:asciiTheme="minorEastAsia" w:hAnsiTheme="minorEastAsia" w:eastAsiaTheme="minorEastAsia" w:cstheme="minorEastAsia"/>
          <w:b w:val="0"/>
          <w:bCs w:val="0"/>
          <w:sz w:val="21"/>
          <w:szCs w:val="21"/>
          <w:u w:val="none"/>
          <w:lang w:val="en-US" w:eastAsia="zh-CN" w:bidi="ar"/>
        </w:rPr>
        <w:t>按照《国有资产清查利用工作政策补充问答（二）》相关规定</w:t>
      </w:r>
      <w:r>
        <w:rPr>
          <w:rFonts w:hint="eastAsia" w:asciiTheme="minorEastAsia" w:hAnsiTheme="minorEastAsia" w:eastAsiaTheme="minorEastAsia" w:cstheme="minorEastAsia"/>
          <w:b w:val="0"/>
          <w:bCs w:val="0"/>
          <w:sz w:val="21"/>
          <w:szCs w:val="21"/>
          <w:u w:val="none"/>
          <w:lang w:bidi="ar"/>
        </w:rPr>
        <w:t>出具</w:t>
      </w:r>
      <w:r>
        <w:rPr>
          <w:rFonts w:hint="eastAsia" w:asciiTheme="minorEastAsia" w:hAnsiTheme="minorEastAsia" w:eastAsiaTheme="minorEastAsia" w:cstheme="minorEastAsia"/>
          <w:b w:val="0"/>
          <w:bCs w:val="0"/>
          <w:sz w:val="21"/>
          <w:szCs w:val="21"/>
          <w:u w:val="none"/>
          <w:lang w:val="en-US" w:eastAsia="zh-CN" w:bidi="ar"/>
        </w:rPr>
        <w:t>相关的经济鉴证证明</w:t>
      </w:r>
      <w:r>
        <w:rPr>
          <w:rFonts w:hint="eastAsia" w:asciiTheme="minorEastAsia" w:hAnsiTheme="minorEastAsia" w:eastAsiaTheme="minorEastAsia" w:cstheme="minorEastAsia"/>
          <w:b w:val="0"/>
          <w:bCs w:val="0"/>
          <w:sz w:val="21"/>
          <w:szCs w:val="21"/>
          <w:u w:val="none"/>
          <w:lang w:bidi="ar"/>
        </w:rPr>
        <w:t>；</w:t>
      </w:r>
    </w:p>
    <w:p w14:paraId="6EBC0754">
      <w:pPr>
        <w:keepNext w:val="0"/>
        <w:keepLines w:val="0"/>
        <w:pageBreakBefore w:val="0"/>
        <w:widowControl/>
        <w:kinsoku/>
        <w:wordWrap/>
        <w:overflowPunct/>
        <w:topLinePunct w:val="0"/>
        <w:bidi w:val="0"/>
        <w:adjustRightInd w:val="0"/>
        <w:snapToGrid/>
        <w:spacing w:line="320" w:lineRule="exact"/>
        <w:ind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合同价款及支付方式</w:t>
      </w:r>
    </w:p>
    <w:p w14:paraId="5664C8A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合同总价款为¥</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元（大写：人民币</w:t>
      </w:r>
      <w:r>
        <w:rPr>
          <w:rFonts w:hint="eastAsia" w:asciiTheme="minorEastAsia" w:hAnsiTheme="minorEastAsia" w:eastAsiaTheme="minorEastAsia" w:cstheme="minorEastAsia"/>
          <w:b w:val="0"/>
          <w:bCs w:val="0"/>
          <w:sz w:val="21"/>
          <w:szCs w:val="21"/>
          <w:u w:val="none"/>
          <w:lang w:val="en-US" w:eastAsia="zh-CN" w:bidi="ar"/>
        </w:rPr>
        <w:t xml:space="preserve">      </w:t>
      </w:r>
      <w:r>
        <w:rPr>
          <w:rFonts w:hint="eastAsia" w:asciiTheme="minorEastAsia" w:hAnsiTheme="minorEastAsia" w:eastAsiaTheme="minorEastAsia" w:cstheme="minorEastAsia"/>
          <w:b w:val="0"/>
          <w:bCs w:val="0"/>
          <w:sz w:val="21"/>
          <w:szCs w:val="21"/>
          <w:u w:val="none"/>
          <w:lang w:bidi="ar"/>
        </w:rPr>
        <w:t>元整）。</w:t>
      </w:r>
    </w:p>
    <w:p w14:paraId="360BEA2D">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 xml:space="preserve">乙方办理审计业务所发生的的差旅、通讯、食宿由乙方自行承担，不计入上述价款。 </w:t>
      </w:r>
    </w:p>
    <w:p w14:paraId="6BAFB463">
      <w:pPr>
        <w:keepNext w:val="0"/>
        <w:keepLines w:val="0"/>
        <w:pageBreakBefore w:val="0"/>
        <w:numPr>
          <w:ilvl w:val="0"/>
          <w:numId w:val="4"/>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乙方按照甲方要求完成审计并出具《会计报表审计报告》、《专项审计报告》及《管理建议书》后，乙方开具符合国家规定的发票，甲方按正常流程向乙方付全款。</w:t>
      </w:r>
    </w:p>
    <w:p w14:paraId="64400C6C">
      <w:pPr>
        <w:keepNext w:val="0"/>
        <w:keepLines w:val="0"/>
        <w:pageBreakBefore w:val="0"/>
        <w:kinsoku/>
        <w:wordWrap/>
        <w:overflowPunct/>
        <w:topLinePunct w:val="0"/>
        <w:autoSpaceDE w:val="0"/>
        <w:autoSpaceDN w:val="0"/>
        <w:bidi w:val="0"/>
        <w:adjustRightInd w:val="0"/>
        <w:snapToGrid/>
        <w:spacing w:line="320" w:lineRule="exact"/>
        <w:ind w:left="0" w:leftChars="0" w:firstLine="422" w:firstLineChars="200"/>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五</w:t>
      </w:r>
      <w:r>
        <w:rPr>
          <w:rFonts w:hint="eastAsia" w:asciiTheme="minorEastAsia" w:hAnsiTheme="minorEastAsia" w:eastAsiaTheme="minorEastAsia" w:cstheme="minorEastAsia"/>
          <w:b/>
          <w:bCs/>
          <w:sz w:val="21"/>
          <w:szCs w:val="21"/>
          <w:u w:val="none"/>
          <w:lang w:bidi="ar"/>
        </w:rPr>
        <w:t>、会计责任与审计责任</w:t>
      </w:r>
    </w:p>
    <w:p w14:paraId="112E38EF">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甲方承担会计责任，即建立健全的内部控制制度，保护资产的安全，并保证其提供的全部资料的真实性、完整性和合法性。</w:t>
      </w:r>
    </w:p>
    <w:p w14:paraId="5C47629E">
      <w:pPr>
        <w:keepNext w:val="0"/>
        <w:keepLines w:val="0"/>
        <w:pageBreakBefore w:val="0"/>
        <w:numPr>
          <w:ilvl w:val="0"/>
          <w:numId w:val="5"/>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乙方承担审计责任，即依据《中国注册会计师法》、《中国注册会计师独立审计准则》、《政府会计制度》、《行政事业单位会计准则》的规定，对所出具的审计报告承担法律责任。</w:t>
      </w:r>
    </w:p>
    <w:p w14:paraId="61391BBD">
      <w:pPr>
        <w:keepNext w:val="0"/>
        <w:keepLines w:val="0"/>
        <w:pageBreakBefore w:val="0"/>
        <w:numPr>
          <w:ilvl w:val="0"/>
          <w:numId w:val="6"/>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bidi="ar"/>
        </w:rPr>
      </w:pPr>
      <w:r>
        <w:rPr>
          <w:rFonts w:hint="eastAsia" w:asciiTheme="minorEastAsia" w:hAnsiTheme="minorEastAsia" w:eastAsiaTheme="minorEastAsia" w:cstheme="minorEastAsia"/>
          <w:b/>
          <w:bCs/>
          <w:sz w:val="21"/>
          <w:szCs w:val="21"/>
          <w:u w:val="none"/>
          <w:lang w:val="en-US" w:eastAsia="zh-CN" w:bidi="ar"/>
        </w:rPr>
        <w:t>双方</w:t>
      </w:r>
      <w:r>
        <w:rPr>
          <w:rFonts w:hint="eastAsia" w:asciiTheme="minorEastAsia" w:hAnsiTheme="minorEastAsia" w:eastAsiaTheme="minorEastAsia" w:cstheme="minorEastAsia"/>
          <w:b/>
          <w:bCs/>
          <w:sz w:val="21"/>
          <w:szCs w:val="21"/>
          <w:u w:val="none"/>
          <w:lang w:bidi="ar"/>
        </w:rPr>
        <w:t>权利义务</w:t>
      </w:r>
    </w:p>
    <w:p w14:paraId="3810707C">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甲方权利义务</w:t>
      </w:r>
    </w:p>
    <w:p w14:paraId="661841AE">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甲方对会计资料的真实性、合法性和完整性负责；</w:t>
      </w:r>
    </w:p>
    <w:p w14:paraId="28370749">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甲方按约定时间提供审计业务所需全部资料，包括财务会计资料及其他相关资料；</w:t>
      </w:r>
    </w:p>
    <w:p w14:paraId="0CBE89FF">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甲方为乙方的审计提供必要的工作条件和配合；</w:t>
      </w:r>
    </w:p>
    <w:p w14:paraId="5439FBA8">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甲方按委托目的正确使用审计报告，不给使用人关于审计报告理解的误导；</w:t>
      </w:r>
    </w:p>
    <w:p w14:paraId="4A1545D6">
      <w:pPr>
        <w:keepNext w:val="0"/>
        <w:keepLines w:val="0"/>
        <w:pageBreakBefore w:val="0"/>
        <w:numPr>
          <w:ilvl w:val="0"/>
          <w:numId w:val="7"/>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乙方与甲方、被审计单位或人员有利害关系的，甲方有权要求其回避。</w:t>
      </w:r>
    </w:p>
    <w:p w14:paraId="5AFAA30B">
      <w:pPr>
        <w:keepNext w:val="0"/>
        <w:keepLines w:val="0"/>
        <w:pageBreakBefore w:val="0"/>
        <w:numPr>
          <w:ilvl w:val="0"/>
          <w:numId w:val="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lang w:val="en-US" w:eastAsia="zh-CN" w:bidi="ar"/>
        </w:rPr>
      </w:pP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eastAsia="zh-CN" w:bidi="ar"/>
        </w:rPr>
        <w:t>）</w:t>
      </w:r>
      <w:r>
        <w:rPr>
          <w:rFonts w:hint="eastAsia" w:asciiTheme="minorEastAsia" w:hAnsiTheme="minorEastAsia" w:eastAsiaTheme="minorEastAsia" w:cstheme="minorEastAsia"/>
          <w:b/>
          <w:bCs/>
          <w:sz w:val="21"/>
          <w:szCs w:val="21"/>
          <w:u w:val="none"/>
          <w:lang w:val="en-US" w:eastAsia="zh-CN" w:bidi="ar"/>
        </w:rPr>
        <w:t>乙方权利义务</w:t>
      </w:r>
    </w:p>
    <w:p w14:paraId="12393826">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乙方应按照《中国注册会计师法》、《中国注册会计师和独立审计准则》的要求，对被审计单位提供的会计报表和有关资料依法进行审计，出具真实、合法、准确、全面的审计报告；</w:t>
      </w:r>
    </w:p>
    <w:p w14:paraId="63E4658B">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乙方进场审计项目负责人：</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，联系电话：</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bidi="ar"/>
        </w:rPr>
        <w:t>，具有注册会计师、高级会计师、注册税务师、资产评估师资质。项目组其他人员：</w:t>
      </w:r>
      <w:r>
        <w:rPr>
          <w:rFonts w:hint="eastAsia" w:asciiTheme="minorEastAsia" w:hAnsiTheme="minorEastAsia" w:eastAsiaTheme="minorEastAsia" w:cstheme="minorEastAsia"/>
          <w:b w:val="0"/>
          <w:bCs w:val="0"/>
          <w:sz w:val="21"/>
          <w:szCs w:val="21"/>
          <w:u w:val="single"/>
          <w:lang w:val="en-US" w:eastAsia="zh-CN" w:bidi="ar"/>
        </w:rPr>
        <w:t xml:space="preserve">        </w:t>
      </w:r>
      <w:r>
        <w:rPr>
          <w:rFonts w:hint="eastAsia" w:asciiTheme="minorEastAsia" w:hAnsiTheme="minorEastAsia" w:eastAsiaTheme="minorEastAsia" w:cstheme="minorEastAsia"/>
          <w:b w:val="0"/>
          <w:bCs w:val="0"/>
          <w:sz w:val="21"/>
          <w:szCs w:val="21"/>
          <w:u w:val="none"/>
          <w:lang w:val="en-US" w:eastAsia="zh-CN" w:bidi="ar"/>
        </w:rPr>
        <w:t>。</w:t>
      </w:r>
    </w:p>
    <w:p w14:paraId="72CBBC10">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乙方审计人员在办理审计事项时，应当客观公正、实事求是、廉洁自律，并保持严谨、稳健、负责的职业态度，在执行审计任务时，应真实反映审计结果，客观评价审计事项；</w:t>
      </w:r>
    </w:p>
    <w:p w14:paraId="69E2BCF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乙方在执行业务中知悉的商业秘密，负有保密义务；</w:t>
      </w:r>
    </w:p>
    <w:p w14:paraId="3EA104A2">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乙方办理审计事项，与被审计单位或审计事项有利害关系的，应当回避；</w:t>
      </w:r>
    </w:p>
    <w:p w14:paraId="2DB593E4">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乙方执行审计业务，遇有下列情形之一的，应当拒绝出具有关报告：</w:t>
      </w:r>
    </w:p>
    <w:p w14:paraId="0DD97AB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甲方要求乙方作不实审计报告的；</w:t>
      </w:r>
    </w:p>
    <w:p w14:paraId="547A43CA">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甲方故意不提供有关会计资料和文件的；</w:t>
      </w:r>
    </w:p>
    <w:p w14:paraId="4263CFE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因甲方有其他不合理要求，致使注册会计师出具的报告不能对财务会计的重要事项作出正确表述的。</w:t>
      </w:r>
    </w:p>
    <w:p w14:paraId="7AAFC13C">
      <w:pPr>
        <w:keepNext w:val="0"/>
        <w:keepLines w:val="0"/>
        <w:pageBreakBefore w:val="0"/>
        <w:numPr>
          <w:ilvl w:val="0"/>
          <w:numId w:val="8"/>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乙方及乙方审计人员在审计期间，不得有下列行为：</w:t>
      </w:r>
    </w:p>
    <w:p w14:paraId="6F436AC5">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违反法律、行政法规的规定，买卖被审计单位的股票、债券或者不得购买被审计单位或者个人的其他财产；</w:t>
      </w:r>
    </w:p>
    <w:p w14:paraId="68F915A6">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索取、收受委托合同约定以外的酬金或者其他财务，或者利用执行业务之便，谋取其他不正当的利益；</w:t>
      </w:r>
    </w:p>
    <w:p w14:paraId="5A49DCB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接受委托催收债款；</w:t>
      </w:r>
    </w:p>
    <w:p w14:paraId="2EFD225F">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允许他人以本人名义执行业务或将审计事项转包他人；</w:t>
      </w:r>
    </w:p>
    <w:p w14:paraId="24805E9C">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同时在两个或者两个以上的会计师事务所执业；</w:t>
      </w:r>
    </w:p>
    <w:p w14:paraId="78D4ACE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6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⑹</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其他违反法律、行政法规的行为。</w:t>
      </w:r>
    </w:p>
    <w:p w14:paraId="273FFCE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七</w:t>
      </w:r>
      <w:r>
        <w:rPr>
          <w:rFonts w:hint="eastAsia" w:asciiTheme="minorEastAsia" w:hAnsiTheme="minorEastAsia" w:eastAsiaTheme="minorEastAsia" w:cstheme="minorEastAsia"/>
          <w:b/>
          <w:bCs/>
          <w:sz w:val="21"/>
          <w:szCs w:val="21"/>
          <w:u w:val="none"/>
          <w:lang w:bidi="ar"/>
        </w:rPr>
        <w:t>、回避</w:t>
      </w:r>
    </w:p>
    <w:p w14:paraId="69A6360B">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bidi="ar"/>
        </w:rPr>
        <w:t>乙方及乙方审计人员有下列情况之一的，应当回避：</w:t>
      </w:r>
    </w:p>
    <w:p w14:paraId="7A0362D8">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1、</w:t>
      </w:r>
      <w:r>
        <w:rPr>
          <w:rFonts w:hint="eastAsia" w:asciiTheme="minorEastAsia" w:hAnsiTheme="minorEastAsia" w:eastAsiaTheme="minorEastAsia" w:cstheme="minorEastAsia"/>
          <w:b w:val="0"/>
          <w:bCs w:val="0"/>
          <w:sz w:val="21"/>
          <w:szCs w:val="21"/>
          <w:u w:val="none"/>
          <w:lang w:bidi="ar"/>
        </w:rPr>
        <w:t>与被审计单位负责人和有关主管人员之间有夫妻关系、直系血亲关系、三代以内旁系血亲以及近姻亲关系的；</w:t>
      </w:r>
    </w:p>
    <w:p w14:paraId="1FD1A724">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2、</w:t>
      </w:r>
      <w:r>
        <w:rPr>
          <w:rFonts w:hint="eastAsia" w:asciiTheme="minorEastAsia" w:hAnsiTheme="minorEastAsia" w:eastAsiaTheme="minorEastAsia" w:cstheme="minorEastAsia"/>
          <w:b w:val="0"/>
          <w:bCs w:val="0"/>
          <w:sz w:val="21"/>
          <w:szCs w:val="21"/>
          <w:u w:val="none"/>
          <w:lang w:bidi="ar"/>
        </w:rPr>
        <w:t>与被审计单位或者审计事项有经济利益关系的；</w:t>
      </w:r>
    </w:p>
    <w:p w14:paraId="5169626D">
      <w:pPr>
        <w:keepNext w:val="0"/>
        <w:keepLines w:val="0"/>
        <w:pageBreakBefore w:val="0"/>
        <w:numPr>
          <w:ilvl w:val="0"/>
          <w:numId w:val="0"/>
        </w:numPr>
        <w:kinsoku/>
        <w:wordWrap/>
        <w:overflowPunct/>
        <w:topLinePunct w:val="0"/>
        <w:autoSpaceDE w:val="0"/>
        <w:autoSpaceDN w:val="0"/>
        <w:bidi w:val="0"/>
        <w:adjustRightInd w:val="0"/>
        <w:snapToGrid/>
        <w:spacing w:line="320" w:lineRule="exact"/>
        <w:ind w:leftChars="200"/>
        <w:jc w:val="left"/>
        <w:textAlignment w:val="auto"/>
        <w:rPr>
          <w:rFonts w:hint="eastAsia" w:asciiTheme="minorEastAsia" w:hAnsiTheme="minorEastAsia" w:eastAsiaTheme="minorEastAsia" w:cstheme="minorEastAsia"/>
          <w:b w:val="0"/>
          <w:bCs w:val="0"/>
          <w:sz w:val="21"/>
          <w:szCs w:val="21"/>
          <w:u w:val="none"/>
          <w:lang w:bidi="ar"/>
        </w:rPr>
      </w:pPr>
      <w:r>
        <w:rPr>
          <w:rFonts w:hint="eastAsia" w:asciiTheme="minorEastAsia" w:hAnsiTheme="minorEastAsia" w:eastAsiaTheme="minorEastAsia" w:cstheme="minorEastAsia"/>
          <w:b w:val="0"/>
          <w:bCs w:val="0"/>
          <w:sz w:val="21"/>
          <w:szCs w:val="21"/>
          <w:u w:val="none"/>
          <w:lang w:val="en-US" w:eastAsia="zh-CN" w:bidi="ar"/>
        </w:rPr>
        <w:t>3、</w:t>
      </w:r>
      <w:r>
        <w:rPr>
          <w:rFonts w:hint="eastAsia" w:asciiTheme="minorEastAsia" w:hAnsiTheme="minorEastAsia" w:eastAsiaTheme="minorEastAsia" w:cstheme="minorEastAsia"/>
          <w:b w:val="0"/>
          <w:bCs w:val="0"/>
          <w:sz w:val="21"/>
          <w:szCs w:val="21"/>
          <w:u w:val="none"/>
          <w:lang w:bidi="ar"/>
        </w:rPr>
        <w:t>与被审计单位或者审计事项有其他利害关系，可能影响公正履行职务的。</w:t>
      </w:r>
    </w:p>
    <w:p w14:paraId="68BAA0B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八</w:t>
      </w:r>
      <w:r>
        <w:rPr>
          <w:rFonts w:hint="eastAsia" w:asciiTheme="minorEastAsia" w:hAnsiTheme="minorEastAsia" w:eastAsiaTheme="minorEastAsia" w:cstheme="minorEastAsia"/>
          <w:b/>
          <w:bCs/>
          <w:sz w:val="21"/>
          <w:szCs w:val="21"/>
          <w:u w:val="none"/>
          <w:lang w:bidi="ar"/>
        </w:rPr>
        <w:t>、违约责任</w:t>
      </w:r>
    </w:p>
    <w:p w14:paraId="78C40402">
      <w:pPr>
        <w:pStyle w:val="6"/>
        <w:keepNext w:val="0"/>
        <w:keepLines w:val="0"/>
        <w:pageBreakBefore w:val="0"/>
        <w:widowControl/>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rPr>
        <w:t>1.乙方未在本合同约定期限内提交审计报告，甲方可以拒绝支付未付的合同价款。乙方未在本合同约定期限内提交审计报告，每逾期一天，甲方按合同总价的5‰向乙方收取滞纳金。乙方逾期 10 日仍未提交审计报告，甲方有权无条件单方解除本合同。</w:t>
      </w:r>
    </w:p>
    <w:p w14:paraId="2C02758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2.乙方出具的审计报告内容不真实、不准确或者不符合甲方要求的，甲方有权无条件单方解除本合同，乙方根据本合同所收取的全部价款均应退还甲方；乙方出具不真实审计报告的行为违反相关法律规定的，依法承担法律责任。</w:t>
      </w:r>
    </w:p>
    <w:p w14:paraId="013B39F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3.任何一方违反本合同条款给对方造成损失的，违约方都应负责赔偿由此给对方造成的经济损失。</w:t>
      </w:r>
    </w:p>
    <w:p w14:paraId="2B1D5C4B">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val="en-US" w:eastAsia="zh-CN" w:bidi="ar"/>
        </w:rPr>
        <w:t>九</w:t>
      </w:r>
      <w:r>
        <w:rPr>
          <w:rFonts w:hint="eastAsia" w:asciiTheme="minorEastAsia" w:hAnsiTheme="minorEastAsia" w:eastAsiaTheme="minorEastAsia" w:cstheme="minorEastAsia"/>
          <w:b/>
          <w:bCs/>
          <w:sz w:val="21"/>
          <w:szCs w:val="21"/>
          <w:u w:val="none"/>
          <w:lang w:bidi="ar"/>
        </w:rPr>
        <w:t>、合同的变更与解除</w:t>
      </w:r>
    </w:p>
    <w:p w14:paraId="352FF0B7">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本合同履行期间，经协商一致，甲乙双方可以变更本合同的相关条款。</w:t>
      </w:r>
    </w:p>
    <w:p w14:paraId="0FA90196">
      <w:pPr>
        <w:keepNext w:val="0"/>
        <w:keepLines w:val="0"/>
        <w:pageBreakBefore w:val="0"/>
        <w:numPr>
          <w:ilvl w:val="0"/>
          <w:numId w:val="9"/>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出现下列情形，甲乙双方可以解除本合同：</w:t>
      </w:r>
    </w:p>
    <w:p w14:paraId="4EE24C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双方协商一致；</w:t>
      </w:r>
    </w:p>
    <w:p w14:paraId="022C3633">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法律规定或者本合同约定的其他可以解除合同的情形。</w:t>
      </w:r>
    </w:p>
    <w:p w14:paraId="18EC351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十、声明及保证</w:t>
      </w:r>
    </w:p>
    <w:p w14:paraId="0313F7B7">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49BB5C6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甲方有权签署并有能力履行本合同。</w:t>
      </w:r>
    </w:p>
    <w:p w14:paraId="6D1B8A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甲方签署和履行本合同所需的一切手续均已办妥并合法有效。</w:t>
      </w:r>
    </w:p>
    <w:p w14:paraId="609D496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甲方能够提供并满足审计工作要求的相关资料和凭证。</w:t>
      </w:r>
    </w:p>
    <w:p w14:paraId="549ACA40">
      <w:pPr>
        <w:keepNext w:val="0"/>
        <w:keepLines w:val="0"/>
        <w:pageBreakBefore w:val="0"/>
        <w:numPr>
          <w:ilvl w:val="0"/>
          <w:numId w:val="10"/>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42EDC90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乙方有权签署并有能力履行本合同。</w:t>
      </w:r>
    </w:p>
    <w:p w14:paraId="06E4EEF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乙方承诺按照诚信原则，恪守审计法律法规和审计工作人员的执业纪律，全面履行合同义务。</w:t>
      </w:r>
    </w:p>
    <w:p w14:paraId="77E255F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按期完成审计工作，提交符合甲方要求和目的的审计报告，并对报告的内容承担责任。</w:t>
      </w:r>
    </w:p>
    <w:p w14:paraId="44FE7ECF">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一</w:t>
      </w:r>
      <w:r>
        <w:rPr>
          <w:rFonts w:hint="eastAsia" w:asciiTheme="minorEastAsia" w:hAnsiTheme="minorEastAsia" w:eastAsiaTheme="minorEastAsia" w:cstheme="minorEastAsia"/>
          <w:b/>
          <w:bCs/>
          <w:sz w:val="21"/>
          <w:szCs w:val="21"/>
          <w:u w:val="none"/>
          <w:lang w:bidi="ar"/>
        </w:rPr>
        <w:t>、保密条款</w:t>
      </w:r>
    </w:p>
    <w:p w14:paraId="20C0E9C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双方确定因履行本合同应遵守的保密义务如下：</w:t>
      </w:r>
    </w:p>
    <w:p w14:paraId="0D74DC99">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甲方</w:t>
      </w:r>
    </w:p>
    <w:p w14:paraId="38878310">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保密内容：乙方审计报告中明确要求保密的事项；</w:t>
      </w:r>
    </w:p>
    <w:p w14:paraId="6291AA64">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涉密人员范围：参与配合乙方审计的人员。</w:t>
      </w:r>
    </w:p>
    <w:p w14:paraId="710AA7AE">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涉密责任：甲方泄露给乙方造成经济损失的，赔偿由此给乙方造成的损失。</w:t>
      </w:r>
    </w:p>
    <w:p w14:paraId="57253302">
      <w:pPr>
        <w:keepNext w:val="0"/>
        <w:keepLines w:val="0"/>
        <w:pageBreakBefore w:val="0"/>
        <w:numPr>
          <w:ilvl w:val="0"/>
          <w:numId w:val="11"/>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乙方</w:t>
      </w:r>
    </w:p>
    <w:p w14:paraId="2AE6F2C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1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⑴</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保密内容：在合同洽谈和审计过程中，了解和掌握甲方的经营信息、技术信息、客户信息和甲方要求保密的信息和资料；本合同内容；审计工作所涉及的全部内容。</w:t>
      </w:r>
    </w:p>
    <w:p w14:paraId="046B64B6">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2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⑵</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涉密人员范围：乙方参与审计工作的所有人员。</w:t>
      </w:r>
    </w:p>
    <w:p w14:paraId="33C9BD7D">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3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⑶</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保密期限：自本合同签订之日起，至甲方书面声明乙方可以不履行保密义务之日止。</w:t>
      </w:r>
    </w:p>
    <w:p w14:paraId="426F30F8">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4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⑷</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泄密责任：乙方泄露给甲方造成经济损失的，赔偿由此给甲方造成的损失；乙方或乙方审计人员侵害甲方商业秘密的行为触犯刑律的，依法追究刑事责任。</w:t>
      </w:r>
    </w:p>
    <w:p w14:paraId="36DFFB6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fldChar w:fldCharType="begin"/>
      </w:r>
      <w:r>
        <w:rPr>
          <w:rFonts w:hint="eastAsia" w:asciiTheme="minorEastAsia" w:hAnsiTheme="minorEastAsia" w:eastAsiaTheme="minorEastAsia" w:cstheme="minorEastAsia"/>
          <w:b w:val="0"/>
          <w:bCs w:val="0"/>
          <w:sz w:val="21"/>
          <w:szCs w:val="21"/>
          <w:u w:val="none"/>
          <w:lang w:bidi="ar"/>
        </w:rPr>
        <w:instrText xml:space="preserve"> = 5 \* GB2 \* MERGEFORMAT </w:instrText>
      </w:r>
      <w:r>
        <w:rPr>
          <w:rFonts w:hint="eastAsia" w:asciiTheme="minorEastAsia" w:hAnsiTheme="minorEastAsia" w:eastAsiaTheme="minorEastAsia" w:cstheme="minorEastAsia"/>
          <w:b w:val="0"/>
          <w:bCs w:val="0"/>
          <w:sz w:val="21"/>
          <w:szCs w:val="21"/>
          <w:u w:val="none"/>
          <w:lang w:bidi="ar"/>
        </w:rPr>
        <w:fldChar w:fldCharType="separate"/>
      </w:r>
      <w:r>
        <w:rPr>
          <w:rFonts w:hint="eastAsia" w:asciiTheme="minorEastAsia" w:hAnsiTheme="minorEastAsia" w:eastAsiaTheme="minorEastAsia" w:cstheme="minorEastAsia"/>
          <w:b w:val="0"/>
          <w:bCs w:val="0"/>
          <w:sz w:val="21"/>
          <w:szCs w:val="21"/>
          <w:u w:val="none"/>
          <w:lang w:bidi="ar"/>
        </w:rPr>
        <w:t>⑸</w:t>
      </w:r>
      <w:r>
        <w:rPr>
          <w:rFonts w:hint="eastAsia" w:asciiTheme="minorEastAsia" w:hAnsiTheme="minorEastAsia" w:eastAsiaTheme="minorEastAsia" w:cstheme="minorEastAsia"/>
          <w:b w:val="0"/>
          <w:bCs w:val="0"/>
          <w:sz w:val="21"/>
          <w:szCs w:val="21"/>
          <w:u w:val="none"/>
          <w:lang w:bidi="ar"/>
        </w:rPr>
        <w:fldChar w:fldCharType="end"/>
      </w:r>
      <w:r>
        <w:rPr>
          <w:rFonts w:hint="eastAsia" w:asciiTheme="minorEastAsia" w:hAnsiTheme="minorEastAsia" w:eastAsiaTheme="minorEastAsia" w:cstheme="minorEastAsia"/>
          <w:b w:val="0"/>
          <w:bCs w:val="0"/>
          <w:sz w:val="21"/>
          <w:szCs w:val="21"/>
          <w:u w:val="none"/>
          <w:lang w:bidi="ar"/>
        </w:rPr>
        <w:t>材料包管：乙方应对甲方提供的资料、凭证、账簿等妥善保管；工作完成后乙方应归还上述技术资料、凭证和账簿，乙方未经甲方许可，不得擅自以任何形式留存。</w:t>
      </w:r>
    </w:p>
    <w:p w14:paraId="49794D12">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二</w:t>
      </w:r>
      <w:r>
        <w:rPr>
          <w:rFonts w:hint="eastAsia" w:asciiTheme="minorEastAsia" w:hAnsiTheme="minorEastAsia" w:eastAsiaTheme="minorEastAsia" w:cstheme="minorEastAsia"/>
          <w:b/>
          <w:bCs/>
          <w:sz w:val="21"/>
          <w:szCs w:val="21"/>
          <w:u w:val="none"/>
          <w:lang w:bidi="ar"/>
        </w:rPr>
        <w:t>、其他约定</w:t>
      </w:r>
    </w:p>
    <w:p w14:paraId="6AB56F60">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本合同未尽事宜由双方协商解决或签订书面补充协议，补充协议与本合同具有同等法律效力，补充协议与本合同不一致的以补充协议为准。</w:t>
      </w:r>
    </w:p>
    <w:p w14:paraId="4B7F9017">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三</w:t>
      </w:r>
      <w:r>
        <w:rPr>
          <w:rFonts w:hint="eastAsia" w:asciiTheme="minorEastAsia" w:hAnsiTheme="minorEastAsia" w:eastAsiaTheme="minorEastAsia" w:cstheme="minorEastAsia"/>
          <w:b/>
          <w:bCs/>
          <w:sz w:val="21"/>
          <w:szCs w:val="21"/>
          <w:u w:val="none"/>
          <w:lang w:bidi="ar"/>
        </w:rPr>
        <w:t>、争议的解决</w:t>
      </w:r>
    </w:p>
    <w:p w14:paraId="3EA9380C">
      <w:pPr>
        <w:keepNext w:val="0"/>
        <w:keepLines w:val="0"/>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本合同在履行过程中发生争议，由双方当事人友好协商解决；协商不成的，任何一方有权向合同履行地人民法院提起诉讼。</w:t>
      </w:r>
    </w:p>
    <w:p w14:paraId="619C4655">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bCs/>
          <w:sz w:val="21"/>
          <w:szCs w:val="21"/>
          <w:u w:val="none"/>
        </w:rPr>
      </w:pPr>
      <w:r>
        <w:rPr>
          <w:rFonts w:hint="eastAsia" w:asciiTheme="minorEastAsia" w:hAnsiTheme="minorEastAsia" w:eastAsiaTheme="minorEastAsia" w:cstheme="minorEastAsia"/>
          <w:b/>
          <w:bCs/>
          <w:sz w:val="21"/>
          <w:szCs w:val="21"/>
          <w:u w:val="none"/>
          <w:lang w:bidi="ar"/>
        </w:rPr>
        <w:t>十</w:t>
      </w:r>
      <w:r>
        <w:rPr>
          <w:rFonts w:hint="eastAsia" w:asciiTheme="minorEastAsia" w:hAnsiTheme="minorEastAsia" w:eastAsiaTheme="minorEastAsia" w:cstheme="minorEastAsia"/>
          <w:b/>
          <w:bCs/>
          <w:sz w:val="21"/>
          <w:szCs w:val="21"/>
          <w:u w:val="none"/>
          <w:lang w:val="en-US" w:eastAsia="zh-CN" w:bidi="ar"/>
        </w:rPr>
        <w:t>四</w:t>
      </w:r>
      <w:r>
        <w:rPr>
          <w:rFonts w:hint="eastAsia" w:asciiTheme="minorEastAsia" w:hAnsiTheme="minorEastAsia" w:eastAsiaTheme="minorEastAsia" w:cstheme="minorEastAsia"/>
          <w:b/>
          <w:bCs/>
          <w:sz w:val="21"/>
          <w:szCs w:val="21"/>
          <w:u w:val="none"/>
          <w:lang w:bidi="ar"/>
        </w:rPr>
        <w:t>、合同的生效及其他</w:t>
      </w:r>
    </w:p>
    <w:p w14:paraId="5D8D013A">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本合同自甲乙双方法定代表人签字并加盖公章之日生效。</w:t>
      </w:r>
    </w:p>
    <w:p w14:paraId="0C9D24D4">
      <w:pPr>
        <w:keepNext w:val="0"/>
        <w:keepLines w:val="0"/>
        <w:pageBreakBefore w:val="0"/>
        <w:numPr>
          <w:ilvl w:val="0"/>
          <w:numId w:val="12"/>
        </w:numPr>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本合同一式叁份，甲方执两份，乙方执壹份，均具有同等法律效力。</w:t>
      </w:r>
    </w:p>
    <w:p w14:paraId="08F2A97C">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采购文件、乙方的响应文件、乙方的现场答辩、合同附件等是本合同不可或缺的组成部分，与本合同具有同等法律效力。</w:t>
      </w:r>
    </w:p>
    <w:p w14:paraId="3D50F731">
      <w:pPr>
        <w:pStyle w:val="14"/>
        <w:keepNext w:val="0"/>
        <w:keepLines w:val="0"/>
        <w:pageBreakBefore w:val="0"/>
        <w:numPr>
          <w:ilvl w:val="0"/>
          <w:numId w:val="12"/>
        </w:numPr>
        <w:kinsoku/>
        <w:wordWrap/>
        <w:overflowPunct/>
        <w:topLinePunct w:val="0"/>
        <w:bidi w:val="0"/>
        <w:snapToGrid/>
        <w:spacing w:line="320" w:lineRule="exac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本合同未尽事宜，遵照《中华人民共和国民法典》有关条文执行。</w:t>
      </w:r>
    </w:p>
    <w:p w14:paraId="1EA64A7A">
      <w:pPr>
        <w:keepNext w:val="0"/>
        <w:keepLines w:val="0"/>
        <w:pageBreakBefore w:val="0"/>
        <w:kinsoku/>
        <w:wordWrap/>
        <w:overflowPunct/>
        <w:topLinePunct w:val="0"/>
        <w:autoSpaceDE w:val="0"/>
        <w:autoSpaceDN w:val="0"/>
        <w:bidi w:val="0"/>
        <w:adjustRightInd w:val="0"/>
        <w:snapToGrid/>
        <w:spacing w:line="320" w:lineRule="exact"/>
        <w:jc w:val="left"/>
        <w:textAlignment w:val="auto"/>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u w:val="none"/>
          <w:lang w:bidi="ar"/>
        </w:rPr>
        <w:t>（以下无正文）</w:t>
      </w:r>
    </w:p>
    <w:p w14:paraId="53077C99">
      <w:pPr>
        <w:spacing w:line="400" w:lineRule="exact"/>
        <w:ind w:left="0" w:leftChars="0" w:firstLine="560" w:firstLineChars="200"/>
        <w:rPr>
          <w:rFonts w:hint="default" w:cs="仿宋"/>
          <w:b w:val="0"/>
          <w:bCs w:val="0"/>
          <w:u w:val="none"/>
          <w:lang w:val="en-US" w:eastAsia="zh-CN"/>
        </w:rPr>
      </w:pPr>
    </w:p>
    <w:p w14:paraId="10FE62C6">
      <w:pPr>
        <w:spacing w:line="400" w:lineRule="exact"/>
        <w:ind w:left="0" w:leftChars="0" w:firstLine="560" w:firstLineChars="200"/>
        <w:rPr>
          <w:rFonts w:hint="default" w:cs="仿宋"/>
          <w:b w:val="0"/>
          <w:bCs w:val="0"/>
          <w:u w:val="none"/>
          <w:lang w:val="en-US" w:eastAsia="zh-CN"/>
        </w:rPr>
      </w:pPr>
    </w:p>
    <w:p w14:paraId="7A3F0CC2">
      <w:pPr>
        <w:spacing w:line="400" w:lineRule="exact"/>
        <w:ind w:left="0" w:leftChars="0" w:firstLine="560" w:firstLineChars="200"/>
        <w:rPr>
          <w:rFonts w:hint="default" w:cs="仿宋"/>
          <w:b w:val="0"/>
          <w:bCs w:val="0"/>
          <w:u w:val="none"/>
          <w:lang w:val="en-US" w:eastAsia="zh-CN"/>
        </w:rPr>
      </w:pPr>
    </w:p>
    <w:p w14:paraId="21E12771">
      <w:pPr>
        <w:spacing w:line="400" w:lineRule="exact"/>
        <w:ind w:left="0" w:leftChars="0" w:firstLine="560" w:firstLineChars="200"/>
        <w:rPr>
          <w:rFonts w:hint="default" w:cs="仿宋"/>
          <w:b w:val="0"/>
          <w:bCs w:val="0"/>
          <w:u w:val="none"/>
          <w:lang w:val="en-US" w:eastAsia="zh-CN"/>
        </w:rPr>
      </w:pPr>
    </w:p>
    <w:p w14:paraId="04A01798">
      <w:pPr>
        <w:spacing w:line="400" w:lineRule="exact"/>
        <w:ind w:left="0" w:leftChars="0" w:firstLine="560" w:firstLineChars="200"/>
        <w:rPr>
          <w:rFonts w:hint="default" w:cs="仿宋"/>
          <w:b w:val="0"/>
          <w:bCs w:val="0"/>
          <w:u w:val="none"/>
          <w:lang w:val="en-US" w:eastAsia="zh-CN"/>
        </w:rPr>
      </w:pPr>
    </w:p>
    <w:p w14:paraId="547C2B77">
      <w:pPr>
        <w:keepNext w:val="0"/>
        <w:keepLines w:val="0"/>
        <w:pageBreakBefore w:val="0"/>
        <w:widowControl w:val="0"/>
        <w:kinsoku/>
        <w:wordWrap/>
        <w:overflowPunct/>
        <w:topLinePunct w:val="0"/>
        <w:autoSpaceDE/>
        <w:autoSpaceDN/>
        <w:bidi w:val="0"/>
        <w:adjustRightInd/>
        <w:snapToGrid/>
        <w:spacing w:line="360" w:lineRule="auto"/>
        <w:ind w:firstLine="3855" w:firstLineChars="1200"/>
        <w:textAlignment w:val="auto"/>
        <w:rPr>
          <w:rFonts w:hint="eastAsia" w:asciiTheme="minorEastAsia" w:hAnsiTheme="minorEastAsia" w:eastAsiaTheme="minorEastAsia" w:cstheme="minorEastAsia"/>
          <w:b/>
          <w:bCs/>
          <w:sz w:val="32"/>
          <w:szCs w:val="32"/>
          <w:u w:val="none"/>
          <w:lang w:val="zh-CN"/>
        </w:rPr>
      </w:pPr>
      <w:r>
        <w:rPr>
          <w:rFonts w:hint="eastAsia" w:asciiTheme="minorEastAsia" w:hAnsiTheme="minorEastAsia" w:eastAsiaTheme="minorEastAsia" w:cstheme="minorEastAsia"/>
          <w:b/>
          <w:bCs/>
          <w:sz w:val="32"/>
          <w:szCs w:val="32"/>
          <w:u w:val="none"/>
          <w:lang w:val="zh-CN"/>
        </w:rPr>
        <w:t>风险提示函</w:t>
      </w:r>
    </w:p>
    <w:p w14:paraId="0626F54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b w:val="0"/>
          <w:bCs w:val="0"/>
          <w:sz w:val="24"/>
          <w:szCs w:val="24"/>
          <w:u w:val="none"/>
          <w:lang w:val="zh-CN"/>
        </w:rPr>
      </w:pPr>
      <w:r>
        <w:rPr>
          <w:rFonts w:hint="eastAsia" w:asciiTheme="minorEastAsia" w:hAnsiTheme="minorEastAsia" w:eastAsiaTheme="minorEastAsia" w:cstheme="minorEastAsia"/>
          <w:b w:val="0"/>
          <w:bCs w:val="0"/>
          <w:sz w:val="30"/>
          <w:szCs w:val="3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1444E46E">
      <w:pPr>
        <w:spacing w:line="400" w:lineRule="exact"/>
        <w:rPr>
          <w:rFonts w:hint="default" w:cs="仿宋"/>
          <w:b w:val="0"/>
          <w:bCs w:val="0"/>
          <w:u w:val="none"/>
          <w:lang w:val="en-US" w:eastAsia="zh-CN"/>
        </w:rPr>
      </w:pP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B4F20"/>
    <w:multiLevelType w:val="multilevel"/>
    <w:tmpl w:val="8DBB4F2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224673A"/>
    <w:multiLevelType w:val="multilevel"/>
    <w:tmpl w:val="C224673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60D42FA"/>
    <w:multiLevelType w:val="multilevel"/>
    <w:tmpl w:val="E60D42F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E643DEAA"/>
    <w:multiLevelType w:val="multilevel"/>
    <w:tmpl w:val="E643DEA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F564FA9E"/>
    <w:multiLevelType w:val="multilevel"/>
    <w:tmpl w:val="F564FA9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F90DE98A"/>
    <w:multiLevelType w:val="multilevel"/>
    <w:tmpl w:val="F90DE98A"/>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69821B"/>
    <w:multiLevelType w:val="multilevel"/>
    <w:tmpl w:val="0E69821B"/>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9">
    <w:nsid w:val="3ED015E6"/>
    <w:multiLevelType w:val="singleLevel"/>
    <w:tmpl w:val="3ED015E6"/>
    <w:lvl w:ilvl="0" w:tentative="0">
      <w:start w:val="6"/>
      <w:numFmt w:val="chineseCounting"/>
      <w:suff w:val="nothing"/>
      <w:lvlText w:val="%1、"/>
      <w:lvlJc w:val="left"/>
      <w:rPr>
        <w:rFonts w:hint="eastAsia"/>
      </w:rPr>
    </w:lvl>
  </w:abstractNum>
  <w:abstractNum w:abstractNumId="10">
    <w:nsid w:val="4A47DDC8"/>
    <w:multiLevelType w:val="multilevel"/>
    <w:tmpl w:val="4A47DDC8"/>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D554DCF"/>
    <w:multiLevelType w:val="singleLevel"/>
    <w:tmpl w:val="6D554DCF"/>
    <w:lvl w:ilvl="0" w:tentative="0">
      <w:start w:val="1"/>
      <w:numFmt w:val="chineseCounting"/>
      <w:suff w:val="nothing"/>
      <w:lvlText w:val="%1、"/>
      <w:lvlJc w:val="left"/>
      <w:rPr>
        <w:rFonts w:hint="eastAsia"/>
      </w:rPr>
    </w:lvl>
  </w:abstractNum>
  <w:num w:numId="1">
    <w:abstractNumId w:val="8"/>
  </w:num>
  <w:num w:numId="2">
    <w:abstractNumId w:val="7"/>
  </w:num>
  <w:num w:numId="3">
    <w:abstractNumId w:val="11"/>
  </w:num>
  <w:num w:numId="4">
    <w:abstractNumId w:val="1"/>
  </w:num>
  <w:num w:numId="5">
    <w:abstractNumId w:val="0"/>
  </w:num>
  <w:num w:numId="6">
    <w:abstractNumId w:val="9"/>
  </w:num>
  <w:num w:numId="7">
    <w:abstractNumId w:val="3"/>
  </w:num>
  <w:num w:numId="8">
    <w:abstractNumId w:val="6"/>
  </w:num>
  <w:num w:numId="9">
    <w:abstractNumId w:val="4"/>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2F80D60"/>
    <w:rsid w:val="036C3D74"/>
    <w:rsid w:val="03CA0201"/>
    <w:rsid w:val="03EF1171"/>
    <w:rsid w:val="04372DA7"/>
    <w:rsid w:val="054170C6"/>
    <w:rsid w:val="057A17B3"/>
    <w:rsid w:val="059E1945"/>
    <w:rsid w:val="05F01509"/>
    <w:rsid w:val="0727186C"/>
    <w:rsid w:val="08C3481A"/>
    <w:rsid w:val="09594CC4"/>
    <w:rsid w:val="0B4E1717"/>
    <w:rsid w:val="0C351327"/>
    <w:rsid w:val="0CDB51C5"/>
    <w:rsid w:val="0D10302B"/>
    <w:rsid w:val="0D707B8A"/>
    <w:rsid w:val="0DCD726B"/>
    <w:rsid w:val="0E2C65C0"/>
    <w:rsid w:val="11140D0D"/>
    <w:rsid w:val="113D0264"/>
    <w:rsid w:val="11A55E09"/>
    <w:rsid w:val="122A4C8C"/>
    <w:rsid w:val="12D90460"/>
    <w:rsid w:val="15761F97"/>
    <w:rsid w:val="15F1786F"/>
    <w:rsid w:val="15F9365C"/>
    <w:rsid w:val="172E012D"/>
    <w:rsid w:val="17547981"/>
    <w:rsid w:val="17A80770"/>
    <w:rsid w:val="18FA4C14"/>
    <w:rsid w:val="1A2367C2"/>
    <w:rsid w:val="1C2529FF"/>
    <w:rsid w:val="1D791FD7"/>
    <w:rsid w:val="1E7743DB"/>
    <w:rsid w:val="1EC56C27"/>
    <w:rsid w:val="1F2B3EFC"/>
    <w:rsid w:val="1F8E1CF8"/>
    <w:rsid w:val="21035955"/>
    <w:rsid w:val="215A276C"/>
    <w:rsid w:val="22723902"/>
    <w:rsid w:val="23201F60"/>
    <w:rsid w:val="232C1E94"/>
    <w:rsid w:val="23710410"/>
    <w:rsid w:val="23A01264"/>
    <w:rsid w:val="25D32AED"/>
    <w:rsid w:val="26147943"/>
    <w:rsid w:val="266F3771"/>
    <w:rsid w:val="26F43327"/>
    <w:rsid w:val="270021C9"/>
    <w:rsid w:val="274A419B"/>
    <w:rsid w:val="278F4358"/>
    <w:rsid w:val="27BB1274"/>
    <w:rsid w:val="288829C2"/>
    <w:rsid w:val="289C7F3C"/>
    <w:rsid w:val="28C8126C"/>
    <w:rsid w:val="29220EF6"/>
    <w:rsid w:val="299C5F6D"/>
    <w:rsid w:val="2A0140CD"/>
    <w:rsid w:val="2B8A65D1"/>
    <w:rsid w:val="2C4F66C1"/>
    <w:rsid w:val="2C6C0DBE"/>
    <w:rsid w:val="2C8132A3"/>
    <w:rsid w:val="2C917248"/>
    <w:rsid w:val="2FAB0A48"/>
    <w:rsid w:val="312F39C2"/>
    <w:rsid w:val="3168691E"/>
    <w:rsid w:val="322169DF"/>
    <w:rsid w:val="32EC2DE5"/>
    <w:rsid w:val="32EE19DB"/>
    <w:rsid w:val="331108DD"/>
    <w:rsid w:val="3361798A"/>
    <w:rsid w:val="34E30FF8"/>
    <w:rsid w:val="3598548C"/>
    <w:rsid w:val="362E19ED"/>
    <w:rsid w:val="38477A29"/>
    <w:rsid w:val="38E2045E"/>
    <w:rsid w:val="38F92413"/>
    <w:rsid w:val="3A0C6125"/>
    <w:rsid w:val="3B522D42"/>
    <w:rsid w:val="3C1341E6"/>
    <w:rsid w:val="3C1C7666"/>
    <w:rsid w:val="3D2E7F41"/>
    <w:rsid w:val="3D5F13DF"/>
    <w:rsid w:val="3D8512C7"/>
    <w:rsid w:val="3D9D5FF7"/>
    <w:rsid w:val="3F8C69B3"/>
    <w:rsid w:val="403F29F9"/>
    <w:rsid w:val="4045536F"/>
    <w:rsid w:val="41310F0B"/>
    <w:rsid w:val="42086CE5"/>
    <w:rsid w:val="424E09CC"/>
    <w:rsid w:val="4287437F"/>
    <w:rsid w:val="43B15A7D"/>
    <w:rsid w:val="44402940"/>
    <w:rsid w:val="44537ED7"/>
    <w:rsid w:val="44F34016"/>
    <w:rsid w:val="45F811DF"/>
    <w:rsid w:val="46404CE5"/>
    <w:rsid w:val="480C33C1"/>
    <w:rsid w:val="48665371"/>
    <w:rsid w:val="49675177"/>
    <w:rsid w:val="49C5228A"/>
    <w:rsid w:val="49C82D31"/>
    <w:rsid w:val="4A9311B5"/>
    <w:rsid w:val="4AE5697A"/>
    <w:rsid w:val="4B2058B1"/>
    <w:rsid w:val="4B8054E5"/>
    <w:rsid w:val="4CD10909"/>
    <w:rsid w:val="4CFA195C"/>
    <w:rsid w:val="4FAE58AE"/>
    <w:rsid w:val="506063B0"/>
    <w:rsid w:val="50C3182D"/>
    <w:rsid w:val="50C939BF"/>
    <w:rsid w:val="51644DBE"/>
    <w:rsid w:val="51D6733E"/>
    <w:rsid w:val="566017C6"/>
    <w:rsid w:val="567C0974"/>
    <w:rsid w:val="57584654"/>
    <w:rsid w:val="57623B4D"/>
    <w:rsid w:val="577473DD"/>
    <w:rsid w:val="58EB36CF"/>
    <w:rsid w:val="591438A3"/>
    <w:rsid w:val="5A054C64"/>
    <w:rsid w:val="5AE34FA5"/>
    <w:rsid w:val="5AFD593B"/>
    <w:rsid w:val="5B5072E3"/>
    <w:rsid w:val="5BD85DD7"/>
    <w:rsid w:val="5C214CAC"/>
    <w:rsid w:val="5C314C9D"/>
    <w:rsid w:val="5CE2128D"/>
    <w:rsid w:val="5D641CA2"/>
    <w:rsid w:val="5DDD2297"/>
    <w:rsid w:val="5E4E224F"/>
    <w:rsid w:val="5FB177E8"/>
    <w:rsid w:val="60EF3EDC"/>
    <w:rsid w:val="62620EA5"/>
    <w:rsid w:val="628E1C9B"/>
    <w:rsid w:val="64B75ABF"/>
    <w:rsid w:val="65984BDE"/>
    <w:rsid w:val="659A7C64"/>
    <w:rsid w:val="65A716C6"/>
    <w:rsid w:val="66140709"/>
    <w:rsid w:val="66DA2A9C"/>
    <w:rsid w:val="66E44404"/>
    <w:rsid w:val="683926A8"/>
    <w:rsid w:val="694C2C2B"/>
    <w:rsid w:val="6A04258F"/>
    <w:rsid w:val="6A395149"/>
    <w:rsid w:val="6BEC30AF"/>
    <w:rsid w:val="6BF16DF6"/>
    <w:rsid w:val="6D521A68"/>
    <w:rsid w:val="6DD95D94"/>
    <w:rsid w:val="6E3F1A2D"/>
    <w:rsid w:val="6EA53724"/>
    <w:rsid w:val="6EC604A2"/>
    <w:rsid w:val="6F3E2BE4"/>
    <w:rsid w:val="704213F0"/>
    <w:rsid w:val="71363BAA"/>
    <w:rsid w:val="72BE0467"/>
    <w:rsid w:val="72E176CB"/>
    <w:rsid w:val="73EC09D2"/>
    <w:rsid w:val="74561208"/>
    <w:rsid w:val="74C21625"/>
    <w:rsid w:val="75267B11"/>
    <w:rsid w:val="765121C2"/>
    <w:rsid w:val="76C45833"/>
    <w:rsid w:val="771860A1"/>
    <w:rsid w:val="77FB40F3"/>
    <w:rsid w:val="78581143"/>
    <w:rsid w:val="79FB192A"/>
    <w:rsid w:val="7AB4735A"/>
    <w:rsid w:val="7BE60E47"/>
    <w:rsid w:val="7C0A6956"/>
    <w:rsid w:val="7C400B1D"/>
    <w:rsid w:val="7D472B43"/>
    <w:rsid w:val="7F5A7F4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paragraph" w:customStyle="1" w:styleId="31">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8452</Words>
  <Characters>8652</Characters>
  <Lines>36</Lines>
  <Paragraphs>10</Paragraphs>
  <TotalTime>0</TotalTime>
  <ScaleCrop>false</ScaleCrop>
  <LinksUpToDate>false</LinksUpToDate>
  <CharactersWithSpaces>9084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2025-07-11T03:06:45Z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0449762A15764E03AF06823C4DD2E4C7_13</vt:lpwstr>
  </property>
  <property fmtid="{D5CDD505-2E9C-101B-9397-08002B2CF9AE}" pid="4" name="KSOTemplateDocerSaveRecord">
    <vt:lpwstr>eyJoZGlkIjoiM2IwNDkxZDYwNzBmMTgyYjg5NjQzNjgwZTU2OTk2ZGEiLCJ1c2VySWQiOiIyODAwNDgzNjEifQ==</vt:lpwstr>
  </property>
</Properties>
</file>