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2B008">
      <w:pPr>
        <w:pStyle w:val="5"/>
        <w:ind w:firstLine="3960" w:firstLineChars="900"/>
        <w:rPr>
          <w:rFonts w:hint="eastAsia"/>
          <w:kern w:val="2"/>
          <w:sz w:val="28"/>
          <w:szCs w:val="28"/>
          <w:highlight w:val="none"/>
          <w:u w:val="none"/>
        </w:rPr>
      </w:pPr>
      <w:bookmarkStart w:id="0" w:name="_Toc28359011"/>
      <w:bookmarkStart w:id="1" w:name="_Toc35393797"/>
      <w:bookmarkStart w:id="2" w:name="_Toc39926506"/>
      <w:r>
        <w:rPr>
          <w:rFonts w:hint="eastAsia"/>
          <w:highlight w:val="none"/>
          <w:u w:val="none"/>
        </w:rPr>
        <w:t xml:space="preserve"> 询价</w:t>
      </w:r>
      <w:bookmarkEnd w:id="0"/>
      <w:bookmarkEnd w:id="1"/>
      <w:r>
        <w:rPr>
          <w:rFonts w:hint="eastAsia"/>
          <w:highlight w:val="none"/>
          <w:u w:val="none"/>
        </w:rPr>
        <w:t>通知书</w:t>
      </w:r>
      <w:bookmarkStart w:id="3" w:name="_Toc28359089"/>
      <w:bookmarkStart w:id="4" w:name="_Toc35393798"/>
      <w:bookmarkStart w:id="5" w:name="_Toc28359012"/>
      <w:bookmarkStart w:id="6" w:name="_Toc35393629"/>
    </w:p>
    <w:p w14:paraId="01880AE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rPr>
        <w:t>溧水区人民医院</w:t>
      </w:r>
      <w:r>
        <w:rPr>
          <w:rFonts w:hint="eastAsia" w:asciiTheme="minorEastAsia" w:hAnsiTheme="minorEastAsia" w:eastAsiaTheme="minorEastAsia" w:cstheme="minorEastAsia"/>
          <w:sz w:val="24"/>
          <w:szCs w:val="24"/>
          <w:highlight w:val="none"/>
          <w:u w:val="none"/>
          <w:lang w:val="en-US" w:eastAsia="zh-CN"/>
        </w:rPr>
        <w:t>短信服务</w:t>
      </w:r>
      <w:r>
        <w:rPr>
          <w:rFonts w:hint="eastAsia" w:asciiTheme="minorEastAsia" w:hAnsiTheme="minorEastAsia" w:eastAsiaTheme="minorEastAsia" w:cstheme="minorEastAsia"/>
          <w:sz w:val="24"/>
          <w:szCs w:val="24"/>
          <w:highlight w:val="none"/>
          <w:u w:val="none"/>
        </w:rPr>
        <w:t>项目的潜在</w:t>
      </w:r>
      <w:r>
        <w:rPr>
          <w:rFonts w:hint="eastAsia" w:asciiTheme="minorEastAsia" w:hAnsiTheme="minorEastAsia" w:eastAsiaTheme="minorEastAsia" w:cstheme="minorEastAsia"/>
          <w:sz w:val="24"/>
          <w:szCs w:val="24"/>
          <w:highlight w:val="none"/>
          <w:u w:val="none"/>
          <w:lang w:eastAsia="zh-CN"/>
        </w:rPr>
        <w:t>服务商</w:t>
      </w:r>
      <w:r>
        <w:rPr>
          <w:rFonts w:hint="eastAsia" w:asciiTheme="minorEastAsia" w:hAnsiTheme="minorEastAsia" w:eastAsiaTheme="minorEastAsia" w:cstheme="minorEastAsia"/>
          <w:sz w:val="24"/>
          <w:szCs w:val="24"/>
          <w:highlight w:val="none"/>
          <w:u w:val="none"/>
        </w:rPr>
        <w:t>应在溧水区人民医院官网获取采购文件，并于202</w:t>
      </w:r>
      <w:r>
        <w:rPr>
          <w:rFonts w:hint="eastAsia" w:asciiTheme="minorEastAsia" w:hAnsiTheme="minorEastAsia" w:eastAsiaTheme="minorEastAsia" w:cstheme="minorEastAsia"/>
          <w:sz w:val="24"/>
          <w:szCs w:val="24"/>
          <w:highlight w:val="none"/>
          <w:u w:val="none"/>
          <w:lang w:val="en-US" w:eastAsia="zh-CN"/>
        </w:rPr>
        <w:t>5</w:t>
      </w:r>
      <w:r>
        <w:rPr>
          <w:rFonts w:hint="eastAsia" w:asciiTheme="minorEastAsia" w:hAnsiTheme="minorEastAsia" w:eastAsiaTheme="minorEastAsia" w:cstheme="minorEastAsia"/>
          <w:sz w:val="24"/>
          <w:szCs w:val="24"/>
          <w:highlight w:val="none"/>
          <w:u w:val="none"/>
        </w:rPr>
        <w:t>年</w:t>
      </w:r>
      <w:r>
        <w:rPr>
          <w:rFonts w:hint="eastAsia" w:asciiTheme="minorEastAsia" w:hAnsiTheme="minorEastAsia" w:eastAsiaTheme="minorEastAsia" w:cstheme="minorEastAsia"/>
          <w:sz w:val="24"/>
          <w:szCs w:val="24"/>
          <w:highlight w:val="none"/>
          <w:u w:val="none"/>
          <w:lang w:val="en-US" w:eastAsia="zh-CN"/>
        </w:rPr>
        <w:t>8</w:t>
      </w:r>
      <w:r>
        <w:rPr>
          <w:rFonts w:hint="eastAsia" w:asciiTheme="minorEastAsia" w:hAnsiTheme="minorEastAsia" w:eastAsiaTheme="minorEastAsia" w:cstheme="minorEastAsia"/>
          <w:sz w:val="24"/>
          <w:szCs w:val="24"/>
          <w:highlight w:val="none"/>
          <w:u w:val="none"/>
        </w:rPr>
        <w:t>月</w:t>
      </w:r>
      <w:r>
        <w:rPr>
          <w:rFonts w:hint="eastAsia" w:asciiTheme="minorEastAsia" w:hAnsiTheme="minorEastAsia" w:eastAsiaTheme="minorEastAsia" w:cstheme="minorEastAsia"/>
          <w:sz w:val="24"/>
          <w:szCs w:val="24"/>
          <w:highlight w:val="none"/>
          <w:u w:val="none"/>
          <w:lang w:val="en-US" w:eastAsia="zh-CN"/>
        </w:rPr>
        <w:t>4</w:t>
      </w:r>
      <w:r>
        <w:rPr>
          <w:rFonts w:hint="eastAsia" w:asciiTheme="minorEastAsia" w:hAnsiTheme="minorEastAsia" w:eastAsiaTheme="minorEastAsia" w:cstheme="minorEastAsia"/>
          <w:sz w:val="24"/>
          <w:szCs w:val="24"/>
          <w:highlight w:val="none"/>
          <w:u w:val="none"/>
        </w:rPr>
        <w:t>日</w:t>
      </w:r>
      <w:r>
        <w:rPr>
          <w:rFonts w:hint="eastAsia" w:asciiTheme="minorEastAsia" w:hAnsiTheme="minorEastAsia" w:eastAsiaTheme="minorEastAsia" w:cstheme="minorEastAsia"/>
          <w:sz w:val="24"/>
          <w:szCs w:val="24"/>
          <w:highlight w:val="none"/>
          <w:u w:val="none"/>
          <w:lang w:val="en-US" w:eastAsia="zh-CN"/>
        </w:rPr>
        <w:t>9</w:t>
      </w:r>
      <w:r>
        <w:rPr>
          <w:rFonts w:hint="eastAsia" w:asciiTheme="minorEastAsia" w:hAnsiTheme="minorEastAsia" w:eastAsiaTheme="minorEastAsia" w:cstheme="minorEastAsia"/>
          <w:sz w:val="24"/>
          <w:szCs w:val="24"/>
          <w:highlight w:val="none"/>
          <w:u w:val="none"/>
        </w:rPr>
        <w:t>点30分（北京时间）前提交响应文件。</w:t>
      </w:r>
    </w:p>
    <w:p w14:paraId="5B17449D">
      <w:pPr>
        <w:keepNext w:val="0"/>
        <w:keepLines w:val="0"/>
        <w:pageBreakBefore w:val="0"/>
        <w:widowControl w:val="0"/>
        <w:kinsoku/>
        <w:wordWrap/>
        <w:overflowPunct/>
        <w:topLinePunct w:val="0"/>
        <w:autoSpaceDE/>
        <w:autoSpaceDN/>
        <w:bidi w:val="0"/>
        <w:adjustRightInd/>
        <w:snapToGrid/>
        <w:spacing w:line="360" w:lineRule="exact"/>
        <w:ind w:firstLine="241" w:firstLineChars="100"/>
        <w:textAlignment w:val="auto"/>
        <w:rPr>
          <w:rFonts w:hint="eastAsia" w:asciiTheme="minorEastAsia" w:hAnsiTheme="minorEastAsia" w:eastAsiaTheme="minorEastAsia" w:cstheme="minorEastAsia"/>
          <w:sz w:val="24"/>
          <w:szCs w:val="24"/>
          <w:highlight w:val="none"/>
          <w:u w:val="none"/>
        </w:rPr>
      </w:pPr>
    </w:p>
    <w:p w14:paraId="26B02F2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rPr>
        <w:t>一、项目基本情况</w:t>
      </w:r>
      <w:bookmarkEnd w:id="3"/>
      <w:bookmarkEnd w:id="4"/>
      <w:bookmarkEnd w:id="5"/>
      <w:bookmarkEnd w:id="6"/>
    </w:p>
    <w:p w14:paraId="789CF019">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color w:val="000000"/>
          <w:kern w:val="0"/>
          <w:sz w:val="24"/>
          <w:szCs w:val="24"/>
          <w:highlight w:val="none"/>
          <w:u w:val="none"/>
        </w:rPr>
        <w:t>项目编号：</w:t>
      </w:r>
      <w:r>
        <w:rPr>
          <w:rFonts w:hint="eastAsia" w:asciiTheme="minorEastAsia" w:hAnsiTheme="minorEastAsia" w:eastAsiaTheme="minorEastAsia" w:cstheme="minorEastAsia"/>
          <w:b w:val="0"/>
          <w:bCs w:val="0"/>
          <w:color w:val="000000"/>
          <w:kern w:val="0"/>
          <w:sz w:val="24"/>
          <w:szCs w:val="24"/>
          <w:highlight w:val="none"/>
          <w:u w:val="none"/>
        </w:rPr>
        <w:t>LSRY-ZB202</w:t>
      </w:r>
      <w:r>
        <w:rPr>
          <w:rFonts w:hint="eastAsia" w:asciiTheme="minorEastAsia" w:hAnsiTheme="minorEastAsia" w:eastAsiaTheme="minorEastAsia" w:cstheme="minorEastAsia"/>
          <w:b w:val="0"/>
          <w:bCs w:val="0"/>
          <w:color w:val="000000"/>
          <w:kern w:val="0"/>
          <w:sz w:val="24"/>
          <w:szCs w:val="24"/>
          <w:highlight w:val="none"/>
          <w:u w:val="none"/>
          <w:lang w:val="en-US" w:eastAsia="zh-CN"/>
        </w:rPr>
        <w:t>5</w:t>
      </w:r>
      <w:r>
        <w:rPr>
          <w:rFonts w:hint="eastAsia" w:asciiTheme="minorEastAsia" w:hAnsiTheme="minorEastAsia" w:eastAsiaTheme="minorEastAsia" w:cstheme="minorEastAsia"/>
          <w:b w:val="0"/>
          <w:bCs w:val="0"/>
          <w:color w:val="000000"/>
          <w:kern w:val="0"/>
          <w:sz w:val="24"/>
          <w:szCs w:val="24"/>
          <w:highlight w:val="none"/>
          <w:u w:val="none"/>
        </w:rPr>
        <w:t>-</w:t>
      </w:r>
      <w:r>
        <w:rPr>
          <w:rFonts w:hint="eastAsia" w:asciiTheme="minorEastAsia" w:hAnsiTheme="minorEastAsia" w:eastAsiaTheme="minorEastAsia" w:cstheme="minorEastAsia"/>
          <w:b w:val="0"/>
          <w:bCs w:val="0"/>
          <w:color w:val="000000"/>
          <w:kern w:val="0"/>
          <w:sz w:val="24"/>
          <w:szCs w:val="24"/>
          <w:highlight w:val="none"/>
          <w:u w:val="none"/>
          <w:lang w:val="en-US" w:eastAsia="zh-CN"/>
        </w:rPr>
        <w:t>X005</w:t>
      </w:r>
    </w:p>
    <w:p w14:paraId="5CE14C9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color w:val="000000"/>
          <w:kern w:val="0"/>
          <w:sz w:val="24"/>
          <w:szCs w:val="24"/>
          <w:highlight w:val="none"/>
          <w:u w:val="none"/>
        </w:rPr>
        <w:t>项目名称：</w:t>
      </w:r>
      <w:r>
        <w:rPr>
          <w:rFonts w:hint="eastAsia" w:asciiTheme="minorEastAsia" w:hAnsiTheme="minorEastAsia" w:eastAsiaTheme="minorEastAsia" w:cstheme="minorEastAsia"/>
          <w:b w:val="0"/>
          <w:bCs w:val="0"/>
          <w:color w:val="000000"/>
          <w:kern w:val="0"/>
          <w:sz w:val="24"/>
          <w:szCs w:val="24"/>
          <w:highlight w:val="none"/>
          <w:u w:val="none"/>
        </w:rPr>
        <w:t>溧水区人民医院</w:t>
      </w:r>
      <w:r>
        <w:rPr>
          <w:rFonts w:hint="eastAsia" w:asciiTheme="minorEastAsia" w:hAnsiTheme="minorEastAsia" w:eastAsiaTheme="minorEastAsia" w:cstheme="minorEastAsia"/>
          <w:b w:val="0"/>
          <w:bCs w:val="0"/>
          <w:color w:val="000000"/>
          <w:kern w:val="0"/>
          <w:sz w:val="24"/>
          <w:szCs w:val="24"/>
          <w:highlight w:val="none"/>
          <w:u w:val="none"/>
          <w:lang w:val="en-US" w:eastAsia="zh-CN"/>
        </w:rPr>
        <w:t>短信服务</w:t>
      </w:r>
      <w:r>
        <w:rPr>
          <w:rFonts w:hint="eastAsia" w:asciiTheme="minorEastAsia" w:hAnsiTheme="minorEastAsia" w:eastAsiaTheme="minorEastAsia" w:cstheme="minorEastAsia"/>
          <w:b w:val="0"/>
          <w:bCs w:val="0"/>
          <w:color w:val="000000"/>
          <w:kern w:val="0"/>
          <w:sz w:val="24"/>
          <w:szCs w:val="24"/>
          <w:highlight w:val="none"/>
          <w:u w:val="none"/>
        </w:rPr>
        <w:t>项目</w:t>
      </w:r>
    </w:p>
    <w:p w14:paraId="4A43E46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color w:val="000000"/>
          <w:kern w:val="0"/>
          <w:sz w:val="24"/>
          <w:szCs w:val="24"/>
          <w:highlight w:val="none"/>
          <w:u w:val="none"/>
        </w:rPr>
        <w:t>采购方式：</w:t>
      </w:r>
      <w:r>
        <w:rPr>
          <w:rFonts w:hint="eastAsia" w:asciiTheme="minorEastAsia" w:hAnsiTheme="minorEastAsia" w:eastAsiaTheme="minorEastAsia" w:cstheme="minorEastAsia"/>
          <w:b w:val="0"/>
          <w:bCs w:val="0"/>
          <w:color w:val="000000"/>
          <w:kern w:val="0"/>
          <w:sz w:val="24"/>
          <w:szCs w:val="24"/>
          <w:highlight w:val="none"/>
          <w:u w:val="none"/>
        </w:rPr>
        <w:t>询价</w:t>
      </w:r>
    </w:p>
    <w:p w14:paraId="03947A8E">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rPr>
        <w:t>最</w:t>
      </w:r>
      <w:r>
        <w:rPr>
          <w:rFonts w:hint="eastAsia" w:asciiTheme="minorEastAsia" w:hAnsiTheme="minorEastAsia" w:eastAsiaTheme="minorEastAsia" w:cstheme="minorEastAsia"/>
          <w:b/>
          <w:bCs/>
          <w:color w:val="000000"/>
          <w:kern w:val="0"/>
          <w:sz w:val="24"/>
          <w:szCs w:val="24"/>
          <w:highlight w:val="none"/>
          <w:u w:val="none"/>
          <w:lang w:val="en-US" w:eastAsia="zh-CN"/>
        </w:rPr>
        <w:t>高</w:t>
      </w:r>
      <w:r>
        <w:rPr>
          <w:rFonts w:hint="eastAsia" w:asciiTheme="minorEastAsia" w:hAnsiTheme="minorEastAsia" w:eastAsiaTheme="minorEastAsia" w:cstheme="minorEastAsia"/>
          <w:b/>
          <w:bCs/>
          <w:color w:val="000000"/>
          <w:kern w:val="0"/>
          <w:sz w:val="24"/>
          <w:szCs w:val="24"/>
          <w:highlight w:val="none"/>
          <w:u w:val="none"/>
        </w:rPr>
        <w:t>限价：</w:t>
      </w:r>
      <w:bookmarkStart w:id="7" w:name="_Toc28359090"/>
      <w:bookmarkStart w:id="8" w:name="_Toc35393799"/>
      <w:bookmarkStart w:id="9" w:name="_Toc35393630"/>
      <w:bookmarkStart w:id="10" w:name="_Toc28359013"/>
      <w:r>
        <w:rPr>
          <w:rFonts w:hint="eastAsia" w:asciiTheme="minorEastAsia" w:hAnsiTheme="minorEastAsia" w:eastAsiaTheme="minorEastAsia" w:cstheme="minorEastAsia"/>
          <w:b/>
          <w:bCs/>
          <w:color w:val="000000"/>
          <w:kern w:val="0"/>
          <w:sz w:val="24"/>
          <w:szCs w:val="24"/>
          <w:highlight w:val="none"/>
          <w:u w:val="none"/>
          <w:lang w:val="en-US" w:eastAsia="zh-CN"/>
        </w:rPr>
        <w:t>0.04元/条</w:t>
      </w:r>
    </w:p>
    <w:p w14:paraId="58110EC0">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服务期限：</w:t>
      </w:r>
      <w:r>
        <w:rPr>
          <w:rFonts w:hint="eastAsia" w:asciiTheme="minorEastAsia" w:hAnsiTheme="minorEastAsia" w:eastAsiaTheme="minorEastAsia" w:cstheme="minorEastAsia"/>
          <w:color w:val="000000"/>
          <w:kern w:val="0"/>
          <w:sz w:val="24"/>
          <w:szCs w:val="24"/>
          <w:highlight w:val="none"/>
          <w:u w:val="none"/>
          <w:lang w:val="en-US" w:eastAsia="zh-CN"/>
        </w:rPr>
        <w:t>一招三年，合同一年一签</w:t>
      </w:r>
    </w:p>
    <w:p w14:paraId="3B7E8B4E">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heme="minorEastAsia" w:hAnsiTheme="minorEastAsia" w:eastAsiaTheme="minorEastAsia" w:cstheme="minorEastAsia"/>
          <w:b/>
          <w:bCs/>
          <w:color w:val="000000"/>
          <w:kern w:val="0"/>
          <w:sz w:val="24"/>
          <w:szCs w:val="24"/>
          <w:highlight w:val="none"/>
          <w:u w:val="none"/>
          <w:lang w:val="en-US" w:eastAsia="zh-CN"/>
        </w:rPr>
      </w:pPr>
    </w:p>
    <w:p w14:paraId="155CA451">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eastAsia="zh-CN"/>
        </w:rPr>
        <w:t>二</w:t>
      </w:r>
      <w:r>
        <w:rPr>
          <w:rFonts w:hint="eastAsia" w:asciiTheme="minorEastAsia" w:hAnsiTheme="minorEastAsia" w:eastAsiaTheme="minorEastAsia" w:cstheme="minorEastAsia"/>
          <w:sz w:val="24"/>
          <w:szCs w:val="24"/>
          <w:highlight w:val="none"/>
          <w:u w:val="none"/>
        </w:rPr>
        <w:t>、投标人资格要求</w:t>
      </w:r>
      <w:bookmarkEnd w:id="7"/>
      <w:bookmarkEnd w:id="8"/>
      <w:bookmarkEnd w:id="9"/>
      <w:bookmarkEnd w:id="10"/>
    </w:p>
    <w:bookmarkEnd w:id="2"/>
    <w:p w14:paraId="1FDCC41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bookmarkStart w:id="11" w:name="_Toc28359092"/>
      <w:bookmarkStart w:id="12" w:name="_Toc35393801"/>
      <w:bookmarkStart w:id="13" w:name="_Toc35393632"/>
      <w:bookmarkStart w:id="14" w:name="_Toc28359015"/>
      <w:r>
        <w:rPr>
          <w:rFonts w:hint="eastAsia" w:asciiTheme="minorEastAsia" w:hAnsiTheme="minorEastAsia" w:eastAsiaTheme="minorEastAsia" w:cstheme="minorEastAsia"/>
          <w:b w:val="0"/>
          <w:bCs w:val="0"/>
          <w:color w:val="000000"/>
          <w:kern w:val="0"/>
          <w:sz w:val="24"/>
          <w:szCs w:val="24"/>
          <w:highlight w:val="none"/>
          <w:u w:val="none"/>
        </w:rPr>
        <w:t>（1）具有独立承担民事责任的能力（提供法人或者其他组织的营业执照，自然人的身份证）；</w:t>
      </w:r>
    </w:p>
    <w:p w14:paraId="43C44F6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rPr>
        <w:t>（2）具有良好的商业信誉和健全的财务会计制度（提供参加本次政府采购活动前上一年度的会计报表）</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p w14:paraId="20ED255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rPr>
        <w:t>（3）具有履行合同所必需的设备和专业技术能力（根据项目需求提供履行合同所必需的设备和专业技术能力的声明及证明材料）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p>
    <w:p w14:paraId="73DC0AE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rPr>
        <w:t>（4）有依法缴纳税收和社会保障资金的良好记录（提供参加本次政府采购活动前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一年内（任意一个月）依法缴纳税收和社会保障资金的相关材料）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p w14:paraId="5AD3750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（5）参加采购活动前三年内，在经营活动中没有重大违法记录（提供参加本次采购活动前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3年内在经营活动中没有重大违法记录的书面声明）；</w:t>
      </w:r>
    </w:p>
    <w:p w14:paraId="33CEBC2C">
      <w:pPr>
        <w:pStyle w:val="4"/>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lang w:val="zh-CN"/>
        </w:rPr>
      </w:pPr>
    </w:p>
    <w:p w14:paraId="2E9988E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zh-CN"/>
        </w:rPr>
      </w:pPr>
      <w:r>
        <w:rPr>
          <w:rFonts w:hint="eastAsia" w:asciiTheme="minorEastAsia" w:hAnsiTheme="minorEastAsia" w:eastAsiaTheme="minorEastAsia" w:cstheme="minorEastAsia"/>
          <w:b/>
          <w:bCs/>
          <w:sz w:val="24"/>
          <w:szCs w:val="24"/>
          <w:highlight w:val="none"/>
          <w:u w:val="none"/>
          <w:lang w:val="zh-CN"/>
        </w:rPr>
        <w:t>下列供应商不得参加本次采购活动：</w:t>
      </w:r>
    </w:p>
    <w:p w14:paraId="1A59C8D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（1）供应商单位负责人为同一人或者存在直接控股、管理关系的不同供应商，不得参加同一合同项下的政府采购活动。</w:t>
      </w:r>
    </w:p>
    <w:p w14:paraId="7C16D9F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（2）凡为采购项目提供整体设计、规范编制或者项目管理、监理、</w:t>
      </w:r>
      <w:r>
        <w:rPr>
          <w:rFonts w:hint="eastAsia" w:asciiTheme="minorEastAsia" w:hAnsiTheme="minorEastAsia" w:eastAsiaTheme="minorEastAsia" w:cstheme="minorEastAsia"/>
          <w:b w:val="0"/>
          <w:bCs w:val="0"/>
          <w:sz w:val="24"/>
          <w:szCs w:val="24"/>
          <w:highlight w:val="none"/>
          <w:u w:val="none"/>
          <w:lang w:eastAsia="zh-CN"/>
        </w:rPr>
        <w:t>监测</w:t>
      </w:r>
      <w:r>
        <w:rPr>
          <w:rFonts w:hint="eastAsia" w:asciiTheme="minorEastAsia" w:hAnsiTheme="minorEastAsia" w:eastAsiaTheme="minorEastAsia" w:cstheme="minorEastAsia"/>
          <w:b w:val="0"/>
          <w:bCs w:val="0"/>
          <w:sz w:val="24"/>
          <w:szCs w:val="24"/>
          <w:highlight w:val="none"/>
          <w:u w:val="none"/>
        </w:rPr>
        <w:t>等服务的供应商，不得再参加本项目的采购活动。</w:t>
      </w:r>
    </w:p>
    <w:p w14:paraId="163434D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sz w:val="24"/>
          <w:szCs w:val="24"/>
          <w:highlight w:val="none"/>
          <w:u w:val="none"/>
        </w:rPr>
        <w:t>（3）供应商被“信用中国”网站（www.creditchina.gov.cn）、“中国政府采购网”(www.ccgp.gov.cn)列入失信被执行人、重大税收违法案件当事人名单、政府采购严重违法失信行为记录名单。</w:t>
      </w:r>
    </w:p>
    <w:p w14:paraId="6D229137">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bCs/>
          <w:sz w:val="24"/>
          <w:szCs w:val="24"/>
          <w:highlight w:val="none"/>
          <w:u w:val="none"/>
          <w:lang w:eastAsia="zh-CN"/>
        </w:rPr>
      </w:pPr>
    </w:p>
    <w:p w14:paraId="0021C19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三</w:t>
      </w:r>
      <w:r>
        <w:rPr>
          <w:rFonts w:hint="eastAsia" w:asciiTheme="minorEastAsia" w:hAnsiTheme="minorEastAsia" w:eastAsiaTheme="minorEastAsia" w:cstheme="minorEastAsia"/>
          <w:sz w:val="24"/>
          <w:szCs w:val="24"/>
          <w:highlight w:val="none"/>
          <w:u w:val="none"/>
        </w:rPr>
        <w:t>、报名事宜</w:t>
      </w:r>
    </w:p>
    <w:p w14:paraId="2A0C311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请在</w:t>
      </w:r>
      <w:r>
        <w:rPr>
          <w:rFonts w:hint="eastAsia" w:asciiTheme="minorEastAsia" w:hAnsiTheme="minorEastAsia" w:eastAsiaTheme="minorEastAsia" w:cstheme="minorEastAsia"/>
          <w:sz w:val="24"/>
          <w:szCs w:val="24"/>
          <w:highlight w:val="none"/>
        </w:rPr>
        <w:t>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rPr>
        <w:t>日-202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日</w:t>
      </w:r>
      <w:r>
        <w:rPr>
          <w:rFonts w:hint="eastAsia" w:asciiTheme="minorEastAsia" w:hAnsiTheme="minorEastAsia" w:eastAsiaTheme="minorEastAsia" w:cstheme="minorEastAsia"/>
          <w:sz w:val="24"/>
          <w:szCs w:val="24"/>
          <w:highlight w:val="none"/>
          <w:lang w:val="en-US" w:eastAsia="zh-CN"/>
        </w:rPr>
        <w:t>17:30</w:t>
      </w:r>
      <w:r>
        <w:rPr>
          <w:rFonts w:hint="eastAsia" w:asciiTheme="minorEastAsia" w:hAnsiTheme="minorEastAsia" w:eastAsiaTheme="minorEastAsia" w:cstheme="minorEastAsia"/>
          <w:b w:val="0"/>
          <w:bCs w:val="0"/>
          <w:sz w:val="24"/>
          <w:szCs w:val="24"/>
          <w:highlight w:val="none"/>
          <w:u w:val="none"/>
        </w:rPr>
        <w:t>前，将符合采购文件要求的资格证明文件以Word或PDF电子文档形式发送至</w:t>
      </w:r>
      <w:r>
        <w:rPr>
          <w:rFonts w:hint="eastAsia" w:asciiTheme="minorEastAsia" w:hAnsiTheme="minorEastAsia" w:eastAsiaTheme="minorEastAsia" w:cstheme="minorEastAsia"/>
          <w:b w:val="0"/>
          <w:bCs w:val="0"/>
          <w:sz w:val="24"/>
          <w:szCs w:val="24"/>
          <w:highlight w:val="none"/>
        </w:rPr>
        <w:t>168673332@qq.com</w:t>
      </w:r>
      <w:r>
        <w:rPr>
          <w:rFonts w:hint="eastAsia" w:asciiTheme="minorEastAsia" w:hAnsiTheme="minorEastAsia" w:eastAsiaTheme="minorEastAsia" w:cstheme="minorEastAsia"/>
          <w:b w:val="0"/>
          <w:bCs w:val="0"/>
          <w:sz w:val="24"/>
          <w:szCs w:val="24"/>
          <w:highlight w:val="none"/>
          <w:u w:val="none"/>
        </w:rPr>
        <w:t>完成报名，邮件名称及报名文件均命名为“项目名称+</w:t>
      </w:r>
      <w:r>
        <w:rPr>
          <w:rFonts w:hint="eastAsia" w:asciiTheme="minorEastAsia" w:hAnsiTheme="minorEastAsia" w:eastAsiaTheme="minorEastAsia" w:cstheme="minorEastAsia"/>
          <w:b w:val="0"/>
          <w:bCs w:val="0"/>
          <w:sz w:val="24"/>
          <w:szCs w:val="24"/>
          <w:highlight w:val="none"/>
          <w:u w:val="none"/>
          <w:lang w:eastAsia="zh-CN"/>
        </w:rPr>
        <w:t>服务商</w:t>
      </w:r>
      <w:r>
        <w:rPr>
          <w:rFonts w:hint="eastAsia" w:asciiTheme="minorEastAsia" w:hAnsiTheme="minorEastAsia" w:eastAsiaTheme="minorEastAsia" w:cstheme="minorEastAsia"/>
          <w:b w:val="0"/>
          <w:bCs w:val="0"/>
          <w:sz w:val="24"/>
          <w:szCs w:val="24"/>
          <w:highlight w:val="none"/>
          <w:u w:val="none"/>
        </w:rPr>
        <w:t>名称+联系电话”。</w:t>
      </w:r>
    </w:p>
    <w:bookmarkEnd w:id="11"/>
    <w:bookmarkEnd w:id="12"/>
    <w:bookmarkEnd w:id="13"/>
    <w:bookmarkEnd w:id="14"/>
    <w:p w14:paraId="25C778C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70726C0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四</w:t>
      </w:r>
      <w:r>
        <w:rPr>
          <w:rFonts w:hint="eastAsia" w:asciiTheme="minorEastAsia" w:hAnsiTheme="minorEastAsia" w:eastAsiaTheme="minorEastAsia" w:cstheme="minorEastAsia"/>
          <w:sz w:val="24"/>
          <w:szCs w:val="24"/>
          <w:highlight w:val="none"/>
          <w:u w:val="none"/>
        </w:rPr>
        <w:t>、</w:t>
      </w:r>
      <w:r>
        <w:rPr>
          <w:rFonts w:hint="eastAsia" w:asciiTheme="minorEastAsia" w:hAnsiTheme="minorEastAsia" w:eastAsiaTheme="minorEastAsia" w:cstheme="minorEastAsia"/>
          <w:sz w:val="24"/>
          <w:szCs w:val="24"/>
          <w:highlight w:val="none"/>
          <w:u w:val="none"/>
          <w:lang w:val="zh-CN"/>
        </w:rPr>
        <w:t>出现下列情形之一的响应文件按照无效处理：</w:t>
      </w:r>
      <w:r>
        <w:rPr>
          <w:rFonts w:hint="eastAsia" w:asciiTheme="minorEastAsia" w:hAnsiTheme="minorEastAsia" w:eastAsiaTheme="minorEastAsia" w:cstheme="minorEastAsia"/>
          <w:b w:val="0"/>
          <w:bCs w:val="0"/>
          <w:sz w:val="24"/>
          <w:szCs w:val="24"/>
          <w:highlight w:val="none"/>
          <w:u w:val="none"/>
        </w:rPr>
        <w:t>（1）不具备询价文件中规定资格条件的；（2）未实质性响应询价文件要求的；（3）不符合法律、法规和采购文件规定的其他实质性要求的；（4）投标资料未密封。</w:t>
      </w:r>
    </w:p>
    <w:p w14:paraId="70A6FF5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zh-CN"/>
        </w:rPr>
      </w:pPr>
      <w:r>
        <w:rPr>
          <w:rFonts w:hint="eastAsia" w:asciiTheme="minorEastAsia" w:hAnsiTheme="minorEastAsia" w:eastAsiaTheme="minorEastAsia" w:cstheme="minorEastAsia"/>
          <w:b w:val="0"/>
          <w:bCs w:val="0"/>
          <w:sz w:val="24"/>
          <w:szCs w:val="24"/>
          <w:highlight w:val="none"/>
          <w:u w:val="none"/>
        </w:rPr>
        <w:t>出现下列情形之一的，询价终止：</w:t>
      </w:r>
      <w:r>
        <w:rPr>
          <w:rFonts w:hint="eastAsia" w:asciiTheme="minorEastAsia" w:hAnsiTheme="minorEastAsia" w:eastAsiaTheme="minorEastAsia" w:cstheme="minorEastAsia"/>
          <w:b w:val="0"/>
          <w:bCs w:val="0"/>
          <w:sz w:val="24"/>
          <w:szCs w:val="24"/>
          <w:highlight w:val="none"/>
          <w:u w:val="none"/>
          <w:lang w:val="zh-CN"/>
        </w:rPr>
        <w:t>（1）所有服务商的响应文件被询价小组认定为无效的；（</w:t>
      </w:r>
      <w:r>
        <w:rPr>
          <w:rFonts w:hint="eastAsia" w:asciiTheme="minorEastAsia" w:hAnsiTheme="minorEastAsia" w:eastAsiaTheme="minorEastAsia" w:cstheme="minorEastAsia"/>
          <w:b w:val="0"/>
          <w:bCs w:val="0"/>
          <w:sz w:val="24"/>
          <w:szCs w:val="24"/>
          <w:highlight w:val="none"/>
          <w:u w:val="none"/>
        </w:rPr>
        <w:t>2</w:t>
      </w:r>
      <w:r>
        <w:rPr>
          <w:rFonts w:hint="eastAsia" w:asciiTheme="minorEastAsia" w:hAnsiTheme="minorEastAsia" w:eastAsiaTheme="minorEastAsia" w:cstheme="minorEastAsia"/>
          <w:b w:val="0"/>
          <w:bCs w:val="0"/>
          <w:sz w:val="24"/>
          <w:szCs w:val="24"/>
          <w:highlight w:val="none"/>
          <w:u w:val="none"/>
          <w:lang w:val="zh-CN"/>
        </w:rPr>
        <w:t>）出现影响采购公正的违法、违规行为的；（</w:t>
      </w:r>
      <w:r>
        <w:rPr>
          <w:rFonts w:hint="eastAsia" w:asciiTheme="minorEastAsia" w:hAnsiTheme="minorEastAsia" w:eastAsiaTheme="minorEastAsia" w:cstheme="minorEastAsia"/>
          <w:b w:val="0"/>
          <w:bCs w:val="0"/>
          <w:sz w:val="24"/>
          <w:szCs w:val="24"/>
          <w:highlight w:val="none"/>
          <w:u w:val="none"/>
        </w:rPr>
        <w:t>3</w:t>
      </w:r>
      <w:r>
        <w:rPr>
          <w:rFonts w:hint="eastAsia" w:asciiTheme="minorEastAsia" w:hAnsiTheme="minorEastAsia" w:eastAsiaTheme="minorEastAsia" w:cstheme="minorEastAsia"/>
          <w:b w:val="0"/>
          <w:bCs w:val="0"/>
          <w:sz w:val="24"/>
          <w:szCs w:val="24"/>
          <w:highlight w:val="none"/>
          <w:u w:val="none"/>
          <w:lang w:val="zh-CN"/>
        </w:rPr>
        <w:t>）服务商的最终报价超过采购预算的；（</w:t>
      </w:r>
      <w:r>
        <w:rPr>
          <w:rFonts w:hint="eastAsia" w:asciiTheme="minorEastAsia" w:hAnsiTheme="minorEastAsia" w:eastAsiaTheme="minorEastAsia" w:cstheme="minorEastAsia"/>
          <w:b w:val="0"/>
          <w:bCs w:val="0"/>
          <w:sz w:val="24"/>
          <w:szCs w:val="24"/>
          <w:highlight w:val="none"/>
          <w:u w:val="none"/>
        </w:rPr>
        <w:t>4</w:t>
      </w:r>
      <w:r>
        <w:rPr>
          <w:rFonts w:hint="eastAsia" w:asciiTheme="minorEastAsia" w:hAnsiTheme="minorEastAsia" w:eastAsiaTheme="minorEastAsia" w:cstheme="minorEastAsia"/>
          <w:b w:val="0"/>
          <w:bCs w:val="0"/>
          <w:sz w:val="24"/>
          <w:szCs w:val="24"/>
          <w:highlight w:val="none"/>
          <w:u w:val="none"/>
          <w:lang w:val="zh-CN"/>
        </w:rPr>
        <w:t>）因重大变故，采购任务取消的。</w:t>
      </w:r>
    </w:p>
    <w:p w14:paraId="519D97D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25D830F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五</w:t>
      </w:r>
      <w:r>
        <w:rPr>
          <w:rFonts w:hint="eastAsia" w:asciiTheme="minorEastAsia" w:hAnsiTheme="minorEastAsia" w:eastAsiaTheme="minorEastAsia" w:cstheme="minorEastAsia"/>
          <w:sz w:val="24"/>
          <w:szCs w:val="24"/>
          <w:highlight w:val="none"/>
          <w:u w:val="none"/>
        </w:rPr>
        <w:t>、响应文件接收截止时间</w:t>
      </w:r>
      <w:r>
        <w:rPr>
          <w:rFonts w:hint="eastAsia" w:asciiTheme="minorEastAsia" w:hAnsiTheme="minorEastAsia" w:eastAsiaTheme="minorEastAsia" w:cstheme="minorEastAsia"/>
          <w:sz w:val="24"/>
          <w:szCs w:val="24"/>
          <w:highlight w:val="none"/>
          <w:u w:val="none"/>
          <w:lang w:eastAsia="zh-CN"/>
        </w:rPr>
        <w:t>、</w:t>
      </w:r>
      <w:r>
        <w:rPr>
          <w:rFonts w:hint="eastAsia" w:asciiTheme="minorEastAsia" w:hAnsiTheme="minorEastAsia" w:eastAsiaTheme="minorEastAsia" w:cstheme="minorEastAsia"/>
          <w:sz w:val="24"/>
          <w:szCs w:val="24"/>
          <w:highlight w:val="none"/>
          <w:u w:val="none"/>
        </w:rPr>
        <w:t>开（评）标时间及地点</w:t>
      </w:r>
    </w:p>
    <w:p w14:paraId="71DA226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响应文件接收截止时间</w:t>
      </w:r>
      <w:r>
        <w:rPr>
          <w:rFonts w:hint="eastAsia" w:asciiTheme="minorEastAsia" w:hAnsiTheme="minorEastAsia" w:eastAsiaTheme="minorEastAsia" w:cstheme="minorEastAsia"/>
          <w:b w:val="0"/>
          <w:bCs w:val="0"/>
          <w:sz w:val="24"/>
          <w:szCs w:val="24"/>
          <w:highlight w:val="none"/>
          <w:u w:val="none"/>
          <w:lang w:eastAsia="zh-CN"/>
        </w:rPr>
        <w:t>及</w:t>
      </w:r>
      <w:r>
        <w:rPr>
          <w:rFonts w:hint="eastAsia" w:asciiTheme="minorEastAsia" w:hAnsiTheme="minorEastAsia" w:eastAsiaTheme="minorEastAsia" w:cstheme="minorEastAsia"/>
          <w:b w:val="0"/>
          <w:bCs w:val="0"/>
          <w:sz w:val="24"/>
          <w:szCs w:val="24"/>
          <w:highlight w:val="none"/>
          <w:u w:val="none"/>
        </w:rPr>
        <w:t>开标时间：202</w:t>
      </w:r>
      <w:r>
        <w:rPr>
          <w:rFonts w:hint="eastAsia" w:asciiTheme="minorEastAsia" w:hAnsiTheme="minorEastAsia" w:eastAsiaTheme="minorEastAsia" w:cstheme="minorEastAsia"/>
          <w:b w:val="0"/>
          <w:bCs w:val="0"/>
          <w:sz w:val="24"/>
          <w:szCs w:val="24"/>
          <w:highlight w:val="none"/>
          <w:u w:val="none"/>
          <w:lang w:val="en-US" w:eastAsia="zh-CN"/>
        </w:rPr>
        <w:t>5</w:t>
      </w:r>
      <w:r>
        <w:rPr>
          <w:rFonts w:hint="eastAsia" w:asciiTheme="minorEastAsia" w:hAnsiTheme="minorEastAsia" w:eastAsiaTheme="minorEastAsia" w:cstheme="minorEastAsia"/>
          <w:b w:val="0"/>
          <w:bCs w:val="0"/>
          <w:sz w:val="24"/>
          <w:szCs w:val="24"/>
          <w:highlight w:val="none"/>
          <w:u w:val="none"/>
        </w:rPr>
        <w:t>年</w:t>
      </w:r>
      <w:r>
        <w:rPr>
          <w:rFonts w:hint="eastAsia" w:asciiTheme="minorEastAsia" w:hAnsiTheme="minorEastAsia" w:eastAsiaTheme="minorEastAsia" w:cstheme="minorEastAsia"/>
          <w:b w:val="0"/>
          <w:bCs w:val="0"/>
          <w:sz w:val="24"/>
          <w:szCs w:val="24"/>
          <w:highlight w:val="none"/>
          <w:u w:val="none"/>
          <w:lang w:val="en-US" w:eastAsia="zh-CN"/>
        </w:rPr>
        <w:t>8</w:t>
      </w:r>
      <w:r>
        <w:rPr>
          <w:rFonts w:hint="eastAsia" w:asciiTheme="minorEastAsia" w:hAnsiTheme="minorEastAsia" w:eastAsiaTheme="minorEastAsia" w:cstheme="minorEastAsia"/>
          <w:b w:val="0"/>
          <w:bCs w:val="0"/>
          <w:sz w:val="24"/>
          <w:szCs w:val="24"/>
          <w:highlight w:val="none"/>
          <w:u w:val="none"/>
        </w:rPr>
        <w:t>月</w:t>
      </w:r>
      <w:r>
        <w:rPr>
          <w:rFonts w:hint="eastAsia" w:asciiTheme="minorEastAsia" w:hAnsiTheme="minorEastAsia" w:eastAsiaTheme="minorEastAsia" w:cstheme="minorEastAsia"/>
          <w:b w:val="0"/>
          <w:bCs w:val="0"/>
          <w:sz w:val="24"/>
          <w:szCs w:val="24"/>
          <w:highlight w:val="none"/>
          <w:u w:val="none"/>
          <w:lang w:val="en-US" w:eastAsia="zh-CN"/>
        </w:rPr>
        <w:t>4</w:t>
      </w:r>
      <w:r>
        <w:rPr>
          <w:rFonts w:hint="eastAsia" w:asciiTheme="minorEastAsia" w:hAnsiTheme="minorEastAsia" w:eastAsiaTheme="minorEastAsia" w:cstheme="minorEastAsia"/>
          <w:b w:val="0"/>
          <w:bCs w:val="0"/>
          <w:sz w:val="24"/>
          <w:szCs w:val="24"/>
          <w:highlight w:val="none"/>
          <w:u w:val="none"/>
        </w:rPr>
        <w:t>日</w:t>
      </w:r>
      <w:r>
        <w:rPr>
          <w:rFonts w:hint="eastAsia" w:asciiTheme="minorEastAsia" w:hAnsiTheme="minorEastAsia" w:eastAsiaTheme="minorEastAsia" w:cstheme="minorEastAsia"/>
          <w:b w:val="0"/>
          <w:bCs w:val="0"/>
          <w:sz w:val="24"/>
          <w:szCs w:val="24"/>
          <w:highlight w:val="none"/>
          <w:u w:val="none"/>
          <w:lang w:val="en-US" w:eastAsia="zh-CN"/>
        </w:rPr>
        <w:t>9</w:t>
      </w:r>
      <w:r>
        <w:rPr>
          <w:rFonts w:hint="eastAsia" w:asciiTheme="minorEastAsia" w:hAnsiTheme="minorEastAsia" w:eastAsiaTheme="minorEastAsia" w:cstheme="minorEastAsia"/>
          <w:b w:val="0"/>
          <w:bCs w:val="0"/>
          <w:sz w:val="24"/>
          <w:szCs w:val="24"/>
          <w:highlight w:val="none"/>
          <w:u w:val="none"/>
        </w:rPr>
        <w:t>点</w:t>
      </w:r>
      <w:r>
        <w:rPr>
          <w:rFonts w:hint="eastAsia" w:asciiTheme="minorEastAsia" w:hAnsiTheme="minorEastAsia" w:eastAsiaTheme="minorEastAsia" w:cstheme="minorEastAsia"/>
          <w:b w:val="0"/>
          <w:bCs w:val="0"/>
          <w:sz w:val="24"/>
          <w:szCs w:val="24"/>
          <w:highlight w:val="none"/>
          <w:u w:val="none"/>
          <w:lang w:val="en-US" w:eastAsia="zh-CN"/>
        </w:rPr>
        <w:t>30</w:t>
      </w:r>
      <w:r>
        <w:rPr>
          <w:rFonts w:hint="eastAsia" w:asciiTheme="minorEastAsia" w:hAnsiTheme="minorEastAsia" w:eastAsiaTheme="minorEastAsia" w:cstheme="minorEastAsia"/>
          <w:b w:val="0"/>
          <w:bCs w:val="0"/>
          <w:sz w:val="24"/>
          <w:szCs w:val="24"/>
          <w:highlight w:val="none"/>
          <w:u w:val="none"/>
        </w:rPr>
        <w:t>分（北京时间）</w:t>
      </w:r>
    </w:p>
    <w:p w14:paraId="5865D01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开标地点：溧水区人民医院行政楼5楼会议室。</w:t>
      </w:r>
    </w:p>
    <w:p w14:paraId="3128FAA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bookmarkStart w:id="15" w:name="_Toc35393803"/>
      <w:bookmarkStart w:id="16" w:name="_Toc28359094"/>
      <w:bookmarkStart w:id="17" w:name="_Toc28359017"/>
      <w:bookmarkStart w:id="18" w:name="_Toc35393634"/>
      <w:bookmarkStart w:id="23" w:name="_GoBack"/>
      <w:bookmarkEnd w:id="23"/>
    </w:p>
    <w:p w14:paraId="69B0C94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响应文件包含但不限于下列内容：1.报价一览表（详见附件）；2.符合资格要求的相关材料；3.法人授权委托书、法定代表人身份证明书及被授权人身份证明书；4.</w:t>
      </w:r>
      <w:r>
        <w:rPr>
          <w:rFonts w:hint="eastAsia" w:asciiTheme="minorEastAsia" w:hAnsiTheme="minorEastAsia" w:eastAsiaTheme="minorEastAsia" w:cstheme="minorEastAsia"/>
          <w:b w:val="0"/>
          <w:bCs w:val="0"/>
          <w:sz w:val="24"/>
          <w:szCs w:val="24"/>
          <w:highlight w:val="none"/>
          <w:u w:val="none"/>
          <w:lang w:val="zh-CN"/>
        </w:rPr>
        <w:t>采购内容及要求条款偏离表</w:t>
      </w:r>
      <w:r>
        <w:rPr>
          <w:rFonts w:hint="eastAsia" w:asciiTheme="minorEastAsia" w:hAnsiTheme="minorEastAsia" w:eastAsiaTheme="minorEastAsia" w:cstheme="minorEastAsia"/>
          <w:b w:val="0"/>
          <w:bCs w:val="0"/>
          <w:sz w:val="24"/>
          <w:szCs w:val="24"/>
          <w:highlight w:val="none"/>
          <w:u w:val="none"/>
        </w:rPr>
        <w:t>（详见附件）</w:t>
      </w:r>
      <w:r>
        <w:rPr>
          <w:rFonts w:hint="eastAsia" w:asciiTheme="minorEastAsia" w:hAnsiTheme="minorEastAsia" w:eastAsiaTheme="minorEastAsia" w:cstheme="minorEastAsia"/>
          <w:b w:val="0"/>
          <w:bCs w:val="0"/>
          <w:sz w:val="24"/>
          <w:szCs w:val="24"/>
          <w:highlight w:val="none"/>
          <w:u w:val="none"/>
          <w:lang w:val="zh-CN"/>
        </w:rPr>
        <w:t>；</w:t>
      </w:r>
      <w:r>
        <w:rPr>
          <w:rFonts w:hint="eastAsia" w:asciiTheme="minorEastAsia" w:hAnsiTheme="minorEastAsia" w:eastAsiaTheme="minorEastAsia" w:cstheme="minorEastAsia"/>
          <w:b w:val="0"/>
          <w:bCs w:val="0"/>
          <w:sz w:val="24"/>
          <w:szCs w:val="24"/>
          <w:highlight w:val="none"/>
          <w:u w:val="none"/>
        </w:rPr>
        <w:t>5.项目技术及其他服务承诺。6.</w:t>
      </w:r>
      <w:r>
        <w:rPr>
          <w:rFonts w:hint="eastAsia" w:asciiTheme="minorEastAsia" w:hAnsiTheme="minorEastAsia" w:eastAsiaTheme="minorEastAsia" w:cstheme="minorEastAsia"/>
          <w:b w:val="0"/>
          <w:bCs w:val="0"/>
          <w:sz w:val="24"/>
          <w:szCs w:val="24"/>
          <w:highlight w:val="none"/>
          <w:u w:val="none"/>
          <w:lang w:val="zh-CN"/>
        </w:rPr>
        <w:t>服务商具有相关类似项目业绩情况表及证明材料等。</w:t>
      </w:r>
      <w:r>
        <w:rPr>
          <w:rFonts w:hint="eastAsia" w:asciiTheme="minorEastAsia" w:hAnsiTheme="minorEastAsia" w:eastAsiaTheme="minorEastAsia" w:cstheme="minorEastAsia"/>
          <w:b w:val="0"/>
          <w:bCs w:val="0"/>
          <w:sz w:val="24"/>
          <w:szCs w:val="24"/>
          <w:highlight w:val="none"/>
          <w:u w:val="none"/>
        </w:rPr>
        <w:t>上述材料均需加盖公章。（响应文件一式四份，一正三副，目录及页码清晰，密封，封面信息至少包含项目名称、</w:t>
      </w:r>
      <w:r>
        <w:rPr>
          <w:rFonts w:hint="eastAsia" w:asciiTheme="minorEastAsia" w:hAnsiTheme="minorEastAsia" w:eastAsiaTheme="minorEastAsia" w:cstheme="minorEastAsia"/>
          <w:b w:val="0"/>
          <w:bCs w:val="0"/>
          <w:sz w:val="24"/>
          <w:szCs w:val="24"/>
          <w:highlight w:val="none"/>
          <w:u w:val="none"/>
          <w:lang w:eastAsia="zh-CN"/>
        </w:rPr>
        <w:t>服务商</w:t>
      </w:r>
      <w:r>
        <w:rPr>
          <w:rFonts w:hint="eastAsia" w:asciiTheme="minorEastAsia" w:hAnsiTheme="minorEastAsia" w:eastAsiaTheme="minorEastAsia" w:cstheme="minorEastAsia"/>
          <w:b w:val="0"/>
          <w:bCs w:val="0"/>
          <w:sz w:val="24"/>
          <w:szCs w:val="24"/>
          <w:highlight w:val="none"/>
          <w:u w:val="none"/>
        </w:rPr>
        <w:t>名称及联系电话。每份投标文件须清楚标明“正本”或“副本”字样。一旦正本和副本不符，以正本为准。）</w:t>
      </w:r>
    </w:p>
    <w:p w14:paraId="15A7B4F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3A19B5A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六</w:t>
      </w:r>
      <w:r>
        <w:rPr>
          <w:rFonts w:hint="eastAsia" w:asciiTheme="minorEastAsia" w:hAnsiTheme="minorEastAsia" w:eastAsiaTheme="minorEastAsia" w:cstheme="minorEastAsia"/>
          <w:sz w:val="24"/>
          <w:szCs w:val="24"/>
          <w:highlight w:val="none"/>
          <w:u w:val="none"/>
        </w:rPr>
        <w:t>、成交</w:t>
      </w:r>
    </w:p>
    <w:p w14:paraId="075B8A6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符合采购人对本项目资格要求，并满足采购人对本项目的采购内容及要求的基础上，投标报价</w:t>
      </w:r>
      <w:r>
        <w:rPr>
          <w:rFonts w:hint="eastAsia" w:asciiTheme="minorEastAsia" w:hAnsiTheme="minorEastAsia" w:eastAsiaTheme="minorEastAsia" w:cstheme="minorEastAsia"/>
          <w:b w:val="0"/>
          <w:bCs w:val="0"/>
          <w:sz w:val="24"/>
          <w:szCs w:val="24"/>
          <w:highlight w:val="none"/>
          <w:u w:val="none"/>
          <w:lang w:eastAsia="zh-CN"/>
        </w:rPr>
        <w:t>最</w:t>
      </w:r>
      <w:r>
        <w:rPr>
          <w:rFonts w:hint="eastAsia" w:asciiTheme="minorEastAsia" w:hAnsiTheme="minorEastAsia" w:eastAsiaTheme="minorEastAsia" w:cstheme="minorEastAsia"/>
          <w:b w:val="0"/>
          <w:bCs w:val="0"/>
          <w:sz w:val="24"/>
          <w:szCs w:val="24"/>
          <w:highlight w:val="none"/>
          <w:u w:val="none"/>
          <w:lang w:val="en-US" w:eastAsia="zh-CN"/>
        </w:rPr>
        <w:t>低</w:t>
      </w:r>
      <w:r>
        <w:rPr>
          <w:rFonts w:hint="eastAsia" w:asciiTheme="minorEastAsia" w:hAnsiTheme="minorEastAsia" w:eastAsiaTheme="minorEastAsia" w:cstheme="minorEastAsia"/>
          <w:b w:val="0"/>
          <w:bCs w:val="0"/>
          <w:sz w:val="24"/>
          <w:szCs w:val="24"/>
          <w:highlight w:val="none"/>
          <w:u w:val="none"/>
        </w:rPr>
        <w:t>的</w:t>
      </w:r>
      <w:r>
        <w:rPr>
          <w:rFonts w:hint="eastAsia" w:asciiTheme="minorEastAsia" w:hAnsiTheme="minorEastAsia" w:eastAsiaTheme="minorEastAsia" w:cstheme="minorEastAsia"/>
          <w:b w:val="0"/>
          <w:bCs w:val="0"/>
          <w:sz w:val="24"/>
          <w:szCs w:val="24"/>
          <w:highlight w:val="none"/>
          <w:u w:val="none"/>
          <w:lang w:eastAsia="zh-CN"/>
        </w:rPr>
        <w:t>服务商</w:t>
      </w:r>
      <w:r>
        <w:rPr>
          <w:rFonts w:hint="eastAsia" w:asciiTheme="minorEastAsia" w:hAnsiTheme="minorEastAsia" w:eastAsiaTheme="minorEastAsia" w:cstheme="minorEastAsia"/>
          <w:b w:val="0"/>
          <w:bCs w:val="0"/>
          <w:sz w:val="24"/>
          <w:szCs w:val="24"/>
          <w:highlight w:val="none"/>
          <w:u w:val="none"/>
        </w:rPr>
        <w:t>为中标候选人。不再进行二次报价。</w:t>
      </w:r>
    </w:p>
    <w:p w14:paraId="5DD8B7F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5E15EA2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七</w:t>
      </w:r>
      <w:r>
        <w:rPr>
          <w:rFonts w:hint="eastAsia" w:asciiTheme="minorEastAsia" w:hAnsiTheme="minorEastAsia" w:eastAsiaTheme="minorEastAsia" w:cstheme="minorEastAsia"/>
          <w:sz w:val="24"/>
          <w:szCs w:val="24"/>
          <w:highlight w:val="none"/>
          <w:u w:val="none"/>
        </w:rPr>
        <w:t>、公告期限</w:t>
      </w:r>
      <w:bookmarkEnd w:id="15"/>
      <w:bookmarkEnd w:id="16"/>
      <w:bookmarkEnd w:id="17"/>
      <w:bookmarkEnd w:id="18"/>
    </w:p>
    <w:p w14:paraId="09C3A95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自本公告发布之日起3个工作日。</w:t>
      </w:r>
    </w:p>
    <w:p w14:paraId="32442EA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bookmarkStart w:id="19" w:name="_Toc35393805"/>
      <w:bookmarkStart w:id="20" w:name="_Toc28359018"/>
      <w:bookmarkStart w:id="21" w:name="_Toc28359095"/>
      <w:bookmarkStart w:id="22" w:name="_Toc35393636"/>
    </w:p>
    <w:p w14:paraId="7CBF3B9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八</w:t>
      </w:r>
      <w:r>
        <w:rPr>
          <w:rFonts w:hint="eastAsia" w:asciiTheme="minorEastAsia" w:hAnsiTheme="minorEastAsia" w:eastAsiaTheme="minorEastAsia" w:cstheme="minorEastAsia"/>
          <w:sz w:val="24"/>
          <w:szCs w:val="24"/>
          <w:highlight w:val="none"/>
          <w:u w:val="none"/>
        </w:rPr>
        <w:t>、凡对本次采购提出询问，请按以下方式联系。</w:t>
      </w:r>
      <w:bookmarkEnd w:id="19"/>
      <w:bookmarkEnd w:id="20"/>
      <w:bookmarkEnd w:id="21"/>
      <w:bookmarkEnd w:id="22"/>
    </w:p>
    <w:p w14:paraId="4F5D4DF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 xml:space="preserve">名    称：  </w:t>
      </w:r>
      <w:r>
        <w:rPr>
          <w:rFonts w:hint="eastAsia" w:asciiTheme="minorEastAsia" w:hAnsiTheme="minorEastAsia" w:eastAsiaTheme="minorEastAsia" w:cstheme="minorEastAsia"/>
          <w:b w:val="0"/>
          <w:bCs w:val="0"/>
          <w:sz w:val="24"/>
          <w:szCs w:val="24"/>
          <w:highlight w:val="none"/>
          <w:u w:val="none"/>
          <w:lang w:val="en-US" w:eastAsia="zh-CN"/>
        </w:rPr>
        <w:t>信息科</w:t>
      </w:r>
      <w:r>
        <w:rPr>
          <w:rFonts w:hint="eastAsia" w:asciiTheme="minorEastAsia" w:hAnsiTheme="minorEastAsia" w:eastAsiaTheme="minorEastAsia" w:cstheme="minorEastAsia"/>
          <w:b w:val="0"/>
          <w:bCs w:val="0"/>
          <w:sz w:val="24"/>
          <w:szCs w:val="24"/>
          <w:highlight w:val="none"/>
          <w:u w:val="none"/>
        </w:rPr>
        <w:t>（</w:t>
      </w:r>
      <w:r>
        <w:rPr>
          <w:rFonts w:hint="eastAsia" w:asciiTheme="minorEastAsia" w:hAnsiTheme="minorEastAsia" w:eastAsiaTheme="minorEastAsia" w:cstheme="minorEastAsia"/>
          <w:b w:val="0"/>
          <w:bCs w:val="0"/>
          <w:sz w:val="24"/>
          <w:szCs w:val="24"/>
          <w:highlight w:val="none"/>
          <w:u w:val="none"/>
          <w:lang w:eastAsia="zh-CN"/>
        </w:rPr>
        <w:t>服务事宜</w:t>
      </w:r>
      <w:r>
        <w:rPr>
          <w:rFonts w:hint="eastAsia" w:asciiTheme="minorEastAsia" w:hAnsiTheme="minorEastAsia" w:eastAsiaTheme="minorEastAsia" w:cstheme="minorEastAsia"/>
          <w:b w:val="0"/>
          <w:bCs w:val="0"/>
          <w:sz w:val="24"/>
          <w:szCs w:val="24"/>
          <w:highlight w:val="none"/>
          <w:u w:val="none"/>
        </w:rPr>
        <w:t>咨询） 物资采购管理中心（采购事宜）</w:t>
      </w:r>
    </w:p>
    <w:p w14:paraId="4985F02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 xml:space="preserve">地    址：　南京市溧水区崇文路86号　　　　　　　　　     </w:t>
      </w:r>
    </w:p>
    <w:p w14:paraId="325ACAB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601F409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联系方式：　025-562320</w:t>
      </w:r>
      <w:r>
        <w:rPr>
          <w:rFonts w:hint="eastAsia" w:asciiTheme="minorEastAsia" w:hAnsiTheme="minorEastAsia" w:eastAsiaTheme="minorEastAsia" w:cstheme="minorEastAsia"/>
          <w:b w:val="0"/>
          <w:bCs w:val="0"/>
          <w:sz w:val="24"/>
          <w:szCs w:val="24"/>
          <w:highlight w:val="none"/>
          <w:u w:val="none"/>
          <w:lang w:val="en-US" w:eastAsia="zh-CN"/>
        </w:rPr>
        <w:t>19王主任</w:t>
      </w:r>
      <w:r>
        <w:rPr>
          <w:rFonts w:hint="eastAsia" w:asciiTheme="minorEastAsia" w:hAnsiTheme="minorEastAsia" w:eastAsiaTheme="minorEastAsia" w:cstheme="minorEastAsia"/>
          <w:b w:val="0"/>
          <w:bCs w:val="0"/>
          <w:sz w:val="24"/>
          <w:szCs w:val="24"/>
          <w:highlight w:val="none"/>
          <w:u w:val="none"/>
        </w:rPr>
        <w:t>（</w:t>
      </w:r>
      <w:r>
        <w:rPr>
          <w:rFonts w:hint="eastAsia" w:asciiTheme="minorEastAsia" w:hAnsiTheme="minorEastAsia" w:eastAsiaTheme="minorEastAsia" w:cstheme="minorEastAsia"/>
          <w:b w:val="0"/>
          <w:bCs w:val="0"/>
          <w:sz w:val="24"/>
          <w:szCs w:val="24"/>
          <w:highlight w:val="none"/>
          <w:u w:val="none"/>
          <w:lang w:val="en-US" w:eastAsia="zh-CN"/>
        </w:rPr>
        <w:t>信息科</w:t>
      </w:r>
      <w:r>
        <w:rPr>
          <w:rFonts w:hint="eastAsia" w:asciiTheme="minorEastAsia" w:hAnsiTheme="minorEastAsia" w:eastAsiaTheme="minorEastAsia" w:cstheme="minorEastAsia"/>
          <w:b w:val="0"/>
          <w:bCs w:val="0"/>
          <w:sz w:val="24"/>
          <w:szCs w:val="24"/>
          <w:highlight w:val="none"/>
          <w:u w:val="none"/>
        </w:rPr>
        <w:t>）</w:t>
      </w:r>
    </w:p>
    <w:p w14:paraId="7C1C54F2">
      <w:pPr>
        <w:keepNext w:val="0"/>
        <w:keepLines w:val="0"/>
        <w:pageBreakBefore w:val="0"/>
        <w:widowControl w:val="0"/>
        <w:kinsoku/>
        <w:wordWrap/>
        <w:overflowPunct/>
        <w:topLinePunct w:val="0"/>
        <w:autoSpaceDE/>
        <w:autoSpaceDN/>
        <w:bidi w:val="0"/>
        <w:adjustRightInd/>
        <w:snapToGrid/>
        <w:spacing w:line="360" w:lineRule="exact"/>
        <w:ind w:firstLine="1920" w:firstLineChars="80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025-56232023秦老师（采购中心）</w:t>
      </w:r>
    </w:p>
    <w:p w14:paraId="5AC6C7C1">
      <w:pPr>
        <w:pStyle w:val="2"/>
        <w:rPr>
          <w:rFonts w:hint="eastAsia" w:asciiTheme="minorEastAsia" w:hAnsiTheme="minorEastAsia" w:eastAsiaTheme="minorEastAsia" w:cstheme="minorEastAsia"/>
          <w:b w:val="0"/>
          <w:bCs w:val="0"/>
          <w:sz w:val="24"/>
          <w:szCs w:val="24"/>
          <w:highlight w:val="none"/>
          <w:u w:val="none"/>
        </w:rPr>
      </w:pPr>
    </w:p>
    <w:p w14:paraId="7E650255">
      <w:pPr>
        <w:pStyle w:val="4"/>
        <w:rPr>
          <w:rFonts w:hint="eastAsia" w:asciiTheme="minorEastAsia" w:hAnsiTheme="minorEastAsia" w:eastAsiaTheme="minorEastAsia" w:cstheme="minorEastAsia"/>
          <w:b w:val="0"/>
          <w:bCs w:val="0"/>
          <w:sz w:val="24"/>
          <w:szCs w:val="24"/>
          <w:highlight w:val="none"/>
          <w:u w:val="none"/>
        </w:rPr>
      </w:pPr>
    </w:p>
    <w:p w14:paraId="199335CE">
      <w:pPr>
        <w:pStyle w:val="4"/>
        <w:rPr>
          <w:rFonts w:hint="eastAsia" w:asciiTheme="minorEastAsia" w:hAnsiTheme="minorEastAsia" w:eastAsiaTheme="minorEastAsia" w:cstheme="minorEastAsia"/>
          <w:b w:val="0"/>
          <w:bCs w:val="0"/>
          <w:sz w:val="24"/>
          <w:szCs w:val="24"/>
          <w:highlight w:val="none"/>
          <w:u w:val="none"/>
        </w:rPr>
      </w:pPr>
    </w:p>
    <w:p w14:paraId="5D750497">
      <w:pPr>
        <w:pStyle w:val="4"/>
        <w:rPr>
          <w:rFonts w:hint="eastAsia" w:asciiTheme="minorEastAsia" w:hAnsiTheme="minorEastAsia" w:eastAsiaTheme="minorEastAsia" w:cstheme="minorEastAsia"/>
          <w:b w:val="0"/>
          <w:bCs w:val="0"/>
          <w:sz w:val="24"/>
          <w:szCs w:val="24"/>
          <w:highlight w:val="none"/>
          <w:u w:val="none"/>
          <w:lang w:eastAsia="zh-CN"/>
        </w:rPr>
      </w:pPr>
    </w:p>
    <w:p w14:paraId="7C8837A1">
      <w:pPr>
        <w:numPr>
          <w:ilvl w:val="0"/>
          <w:numId w:val="4"/>
        </w:numPr>
        <w:spacing w:line="400" w:lineRule="exact"/>
        <w:ind w:firstLine="2530" w:firstLineChars="900"/>
        <w:rPr>
          <w:rFonts w:hint="default" w:asciiTheme="minorEastAsia" w:hAnsiTheme="minorEastAsia" w:eastAsiaTheme="minorEastAsia" w:cstheme="minorEastAsia"/>
          <w:b/>
          <w:bCs/>
          <w:sz w:val="28"/>
          <w:szCs w:val="28"/>
          <w:highlight w:val="none"/>
          <w:u w:val="none"/>
          <w:lang w:val="en-US" w:eastAsia="zh-CN"/>
        </w:rPr>
      </w:pPr>
      <w:r>
        <w:rPr>
          <w:rFonts w:hint="eastAsia" w:asciiTheme="minorEastAsia" w:hAnsiTheme="minorEastAsia" w:eastAsiaTheme="minorEastAsia" w:cstheme="minorEastAsia"/>
          <w:b/>
          <w:bCs/>
          <w:sz w:val="28"/>
          <w:szCs w:val="28"/>
          <w:highlight w:val="none"/>
          <w:u w:val="none"/>
          <w:lang w:val="en-US" w:eastAsia="zh-CN"/>
        </w:rPr>
        <w:t xml:space="preserve">  采购需求</w:t>
      </w:r>
    </w:p>
    <w:p w14:paraId="52156342">
      <w:pPr>
        <w:numPr>
          <w:ilvl w:val="0"/>
          <w:numId w:val="0"/>
        </w:numPr>
        <w:spacing w:line="400" w:lineRule="exact"/>
        <w:rPr>
          <w:rFonts w:hint="default" w:asciiTheme="minorEastAsia" w:hAnsiTheme="minorEastAsia" w:eastAsiaTheme="minorEastAsia" w:cstheme="minorEastAsia"/>
          <w:b/>
          <w:bCs/>
          <w:sz w:val="28"/>
          <w:szCs w:val="28"/>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（一）服务要求</w:t>
      </w:r>
      <w:r>
        <w:rPr>
          <w:rFonts w:hint="eastAsia" w:asciiTheme="minorEastAsia" w:hAnsiTheme="minorEastAsia" w:eastAsiaTheme="minorEastAsia" w:cstheme="minorEastAsia"/>
          <w:b/>
          <w:bCs/>
          <w:sz w:val="24"/>
          <w:szCs w:val="24"/>
          <w:highlight w:val="none"/>
          <w:u w:val="none"/>
          <w:lang w:val="en-US" w:eastAsia="zh-CN"/>
        </w:rPr>
        <w:t>（根据此项内容填写《服务响应偏离表》）</w:t>
      </w:r>
    </w:p>
    <w:p w14:paraId="7E88059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eastAsia="zh-CN"/>
        </w:rPr>
      </w:pPr>
      <w:r>
        <w:rPr>
          <w:rFonts w:hint="eastAsia" w:asciiTheme="minorEastAsia" w:hAnsiTheme="minorEastAsia" w:eastAsiaTheme="minorEastAsia" w:cstheme="minorEastAsia"/>
          <w:b w:val="0"/>
          <w:bCs w:val="0"/>
          <w:sz w:val="24"/>
          <w:szCs w:val="24"/>
          <w:highlight w:val="none"/>
          <w:u w:val="none"/>
          <w:lang w:val="en-US" w:eastAsia="zh-CN"/>
        </w:rPr>
        <w:t>1、</w:t>
      </w:r>
      <w:r>
        <w:rPr>
          <w:rFonts w:hint="eastAsia" w:asciiTheme="minorEastAsia" w:hAnsiTheme="minorEastAsia" w:eastAsiaTheme="minorEastAsia" w:cstheme="minorEastAsia"/>
          <w:b w:val="0"/>
          <w:bCs w:val="0"/>
          <w:sz w:val="24"/>
          <w:szCs w:val="24"/>
          <w:highlight w:val="none"/>
          <w:u w:val="none"/>
          <w:lang w:eastAsia="zh-CN"/>
        </w:rPr>
        <w:t xml:space="preserve"> </w:t>
      </w:r>
      <w:r>
        <w:rPr>
          <w:rFonts w:hint="eastAsia" w:asciiTheme="minorEastAsia" w:hAnsiTheme="minorEastAsia" w:eastAsiaTheme="minorEastAsia" w:cstheme="minorEastAsia"/>
          <w:b w:val="0"/>
          <w:bCs w:val="0"/>
          <w:sz w:val="24"/>
          <w:szCs w:val="24"/>
          <w:highlight w:val="none"/>
          <w:u w:val="none"/>
          <w:lang w:val="en-US" w:eastAsia="zh-CN"/>
        </w:rPr>
        <w:t>乙方</w:t>
      </w:r>
      <w:r>
        <w:rPr>
          <w:rFonts w:hint="eastAsia" w:asciiTheme="minorEastAsia" w:hAnsiTheme="minorEastAsia" w:eastAsiaTheme="minorEastAsia" w:cstheme="minorEastAsia"/>
          <w:b w:val="0"/>
          <w:bCs w:val="0"/>
          <w:sz w:val="24"/>
          <w:szCs w:val="24"/>
          <w:highlight w:val="none"/>
          <w:u w:val="none"/>
          <w:lang w:eastAsia="zh-CN"/>
        </w:rPr>
        <w:t>向甲方提供</w:t>
      </w:r>
      <w:r>
        <w:rPr>
          <w:rFonts w:hint="eastAsia" w:asciiTheme="minorEastAsia" w:hAnsiTheme="minorEastAsia" w:eastAsiaTheme="minorEastAsia" w:cstheme="minorEastAsia"/>
          <w:b w:val="0"/>
          <w:bCs w:val="0"/>
          <w:sz w:val="24"/>
          <w:szCs w:val="24"/>
          <w:highlight w:val="none"/>
          <w:u w:val="none"/>
          <w:lang w:val="en-US" w:eastAsia="zh-CN"/>
        </w:rPr>
        <w:t>短信平台</w:t>
      </w:r>
      <w:r>
        <w:rPr>
          <w:rFonts w:hint="eastAsia" w:asciiTheme="minorEastAsia" w:hAnsiTheme="minorEastAsia" w:eastAsiaTheme="minorEastAsia" w:cstheme="minorEastAsia"/>
          <w:b w:val="0"/>
          <w:bCs w:val="0"/>
          <w:sz w:val="24"/>
          <w:szCs w:val="24"/>
          <w:highlight w:val="none"/>
          <w:u w:val="none"/>
          <w:lang w:eastAsia="zh-CN"/>
        </w:rPr>
        <w:t>服务，负责通信网络运行正常，保障甲方通信及业务信息的传输稳定性和准确性。</w:t>
      </w:r>
    </w:p>
    <w:p w14:paraId="0DC0100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eastAsia="zh-CN"/>
        </w:rPr>
      </w:pPr>
      <w:r>
        <w:rPr>
          <w:rFonts w:hint="eastAsia" w:asciiTheme="minorEastAsia" w:hAnsiTheme="minorEastAsia" w:eastAsiaTheme="minorEastAsia" w:cstheme="minorEastAsia"/>
          <w:b w:val="0"/>
          <w:bCs w:val="0"/>
          <w:sz w:val="24"/>
          <w:szCs w:val="24"/>
          <w:highlight w:val="none"/>
          <w:u w:val="none"/>
          <w:lang w:val="en-US" w:eastAsia="zh-CN"/>
        </w:rPr>
        <w:t>2、</w:t>
      </w:r>
      <w:r>
        <w:rPr>
          <w:rFonts w:hint="eastAsia" w:asciiTheme="minorEastAsia" w:hAnsiTheme="minorEastAsia" w:eastAsiaTheme="minorEastAsia" w:cstheme="minorEastAsia"/>
          <w:b w:val="0"/>
          <w:bCs w:val="0"/>
          <w:sz w:val="24"/>
          <w:szCs w:val="24"/>
          <w:highlight w:val="none"/>
          <w:u w:val="none"/>
          <w:lang w:eastAsia="zh-CN"/>
        </w:rPr>
        <w:t xml:space="preserve"> 乙方负责其通讯传输系统的维护，保障乙方短信系统到最终用户的传输通畅和数据包路由的准确性。如因乙方通讯传输系统原因造成故障,乙方应会同甲方进行调查，并根据调查结果与甲方协商处理。由于不可抗力因素造成的通讯传输故障，乙方不承担责任，但应立即采取有效措施减轻给甲方造成的损失。</w:t>
      </w:r>
    </w:p>
    <w:p w14:paraId="5A1312E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eastAsia="zh-CN"/>
        </w:rPr>
      </w:pPr>
      <w:r>
        <w:rPr>
          <w:rFonts w:hint="eastAsia" w:asciiTheme="minorEastAsia" w:hAnsiTheme="minorEastAsia" w:eastAsiaTheme="minorEastAsia" w:cstheme="minorEastAsia"/>
          <w:b w:val="0"/>
          <w:bCs w:val="0"/>
          <w:sz w:val="24"/>
          <w:szCs w:val="24"/>
          <w:highlight w:val="none"/>
          <w:u w:val="none"/>
          <w:lang w:val="en-US" w:eastAsia="zh-CN"/>
        </w:rPr>
        <w:t>3、</w:t>
      </w:r>
      <w:r>
        <w:rPr>
          <w:rFonts w:hint="eastAsia" w:asciiTheme="minorEastAsia" w:hAnsiTheme="minorEastAsia" w:eastAsiaTheme="minorEastAsia" w:cstheme="minorEastAsia"/>
          <w:b w:val="0"/>
          <w:bCs w:val="0"/>
          <w:sz w:val="24"/>
          <w:szCs w:val="24"/>
          <w:highlight w:val="none"/>
          <w:u w:val="none"/>
          <w:lang w:eastAsia="zh-CN"/>
        </w:rPr>
        <w:t xml:space="preserve"> 乙方在数据传输、网络结构等方面进行对甲方无线信息服务有影响的调整时，应提前通知甲方、乙方应协助甲方解决在业务系统开发调试、连接和运行过程中涉及到的技术和其他方面问题。</w:t>
      </w:r>
    </w:p>
    <w:p w14:paraId="6C11E28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eastAsia="zh-CN"/>
        </w:rPr>
      </w:pPr>
      <w:r>
        <w:rPr>
          <w:rFonts w:hint="eastAsia" w:asciiTheme="minorEastAsia" w:hAnsiTheme="minorEastAsia" w:eastAsiaTheme="minorEastAsia" w:cstheme="minorEastAsia"/>
          <w:b w:val="0"/>
          <w:bCs w:val="0"/>
          <w:sz w:val="24"/>
          <w:szCs w:val="24"/>
          <w:highlight w:val="none"/>
          <w:u w:val="none"/>
          <w:lang w:val="en-US" w:eastAsia="zh-CN"/>
        </w:rPr>
        <w:t>4、</w:t>
      </w:r>
      <w:r>
        <w:rPr>
          <w:rFonts w:hint="eastAsia" w:asciiTheme="minorEastAsia" w:hAnsiTheme="minorEastAsia" w:eastAsiaTheme="minorEastAsia" w:cstheme="minorEastAsia"/>
          <w:b w:val="0"/>
          <w:bCs w:val="0"/>
          <w:sz w:val="24"/>
          <w:szCs w:val="24"/>
          <w:highlight w:val="none"/>
          <w:u w:val="none"/>
          <w:lang w:eastAsia="zh-CN"/>
        </w:rPr>
        <w:t>乙方负责处理因乙方原因引起的用户投诉事件，并承担相应责任，甲方应给予相应配合。</w:t>
      </w:r>
    </w:p>
    <w:p w14:paraId="51F0EA6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eastAsia="zh-CN"/>
        </w:rPr>
      </w:pPr>
      <w:r>
        <w:rPr>
          <w:rFonts w:hint="eastAsia" w:asciiTheme="minorEastAsia" w:hAnsiTheme="minorEastAsia" w:eastAsiaTheme="minorEastAsia" w:cstheme="minorEastAsia"/>
          <w:b w:val="0"/>
          <w:bCs w:val="0"/>
          <w:sz w:val="24"/>
          <w:szCs w:val="24"/>
          <w:highlight w:val="none"/>
          <w:u w:val="none"/>
          <w:lang w:val="en-US" w:eastAsia="zh-CN"/>
        </w:rPr>
        <w:t>5、</w:t>
      </w:r>
      <w:r>
        <w:rPr>
          <w:rFonts w:hint="eastAsia" w:asciiTheme="minorEastAsia" w:hAnsiTheme="minorEastAsia" w:eastAsiaTheme="minorEastAsia" w:cstheme="minorEastAsia"/>
          <w:b w:val="0"/>
          <w:bCs w:val="0"/>
          <w:sz w:val="24"/>
          <w:szCs w:val="24"/>
          <w:highlight w:val="none"/>
          <w:u w:val="none"/>
          <w:lang w:eastAsia="zh-CN"/>
        </w:rPr>
        <w:t>乙方不对甲方提供信息的真实性、准确性、合法性及合理性负责，由于甲方发送信息范围不当、信息滞后或内容错误等而造成的一切用户投诉，以及因此产生的一切纠纷，乙方不承担任何责任，并有权在以上情况发生时暂停甲方短信服务端口，有权单方面解除与甲方的合作协议，以及向甲方索取尚未结算的全部费用。</w:t>
      </w:r>
    </w:p>
    <w:p w14:paraId="2E02305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6、乙方提供的短信平台必须保证稳定性，发送率&gt;=99%,发送速度需支持100-1000条/秒，验证码短信需在3秒内到达。</w:t>
      </w:r>
    </w:p>
    <w:p w14:paraId="32D1EAF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7、乙方提供的短信平台必须保证数据安全性，支持加密传输，具备短信回执接口。</w:t>
      </w:r>
    </w:p>
    <w:p w14:paraId="0BA68A8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p>
    <w:p w14:paraId="24943B4A">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bCs/>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商务要求</w:t>
      </w:r>
      <w:r>
        <w:rPr>
          <w:rFonts w:hint="eastAsia" w:asciiTheme="minorEastAsia" w:hAnsiTheme="minorEastAsia" w:eastAsiaTheme="minorEastAsia" w:cstheme="minorEastAsia"/>
          <w:b/>
          <w:bCs/>
          <w:sz w:val="24"/>
          <w:szCs w:val="24"/>
          <w:highlight w:val="none"/>
          <w:u w:val="none"/>
          <w:lang w:val="en-US" w:eastAsia="zh-CN"/>
        </w:rPr>
        <w:t>（根据此项内容填写《服务响应偏离表》）</w:t>
      </w:r>
    </w:p>
    <w:p w14:paraId="2D61FC9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付款方式：甲乙双方每月结算一次，结算周期为自然月（即为每月1日至当月月底），缴费期为次月5日到次月月底，通信费用结算以乙方计费系统提供的话单记录为准，甲方在每月月底前结清上月发生的通信费用。</w:t>
      </w:r>
    </w:p>
    <w:p w14:paraId="3AA3848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2、服务期限：一招三年，合同一年一签。</w:t>
      </w:r>
    </w:p>
    <w:p w14:paraId="37DB134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保密条款：对于业务开发和运行过程中对方提供的所有资料（包括技术、用户信息等），双方均有保密义务，未经对方书面许可，任何一方不得将其持有的有关另一方的事务或其事务运行操作方法等保密信息向协议以外的第三方或公众透露，或用作合作项目开发以外之用途，且不得对保密信息进行拷贝和抄写，法律规定的情况除外。</w:t>
      </w:r>
    </w:p>
    <w:p w14:paraId="71C32C9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4、违约责任：乙方未按照服务要求约定的任何一条均被视为违约，甲方有权终止合作关系，并向甲方赔偿违约金1000元。</w:t>
      </w:r>
    </w:p>
    <w:p w14:paraId="35874C1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4"/>
          <w:szCs w:val="24"/>
          <w:highlight w:val="none"/>
          <w:u w:val="none"/>
          <w:lang w:val="en-US" w:eastAsia="zh-CN"/>
        </w:rPr>
      </w:pPr>
    </w:p>
    <w:p w14:paraId="1A76676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color w:val="0000FF"/>
          <w:sz w:val="21"/>
          <w:szCs w:val="21"/>
        </w:rPr>
        <w:t>★说明</w:t>
      </w:r>
      <w:r>
        <w:rPr>
          <w:rFonts w:hint="eastAsia" w:asciiTheme="minorEastAsia" w:hAnsiTheme="minorEastAsia" w:eastAsiaTheme="minorEastAsia" w:cstheme="minorEastAsia"/>
          <w:b/>
          <w:bCs/>
          <w:color w:val="0000FF"/>
          <w:sz w:val="21"/>
          <w:szCs w:val="21"/>
          <w:lang w:val="zh-CN"/>
        </w:rPr>
        <w:t>:</w:t>
      </w:r>
      <w:r>
        <w:rPr>
          <w:rFonts w:hint="eastAsia" w:asciiTheme="minorEastAsia" w:hAnsiTheme="minorEastAsia" w:eastAsiaTheme="minorEastAsia" w:cstheme="minorEastAsia"/>
          <w:b/>
          <w:bCs/>
          <w:color w:val="0000FF"/>
          <w:sz w:val="21"/>
          <w:szCs w:val="21"/>
          <w:lang w:val="en-US" w:eastAsia="zh-CN"/>
        </w:rPr>
        <w:t>服务及</w:t>
      </w:r>
      <w:r>
        <w:rPr>
          <w:rFonts w:hint="eastAsia" w:asciiTheme="minorEastAsia" w:hAnsiTheme="minorEastAsia" w:eastAsiaTheme="minorEastAsia" w:cstheme="minorEastAsia"/>
          <w:b/>
          <w:bCs/>
          <w:color w:val="0000FF"/>
          <w:sz w:val="21"/>
          <w:szCs w:val="21"/>
          <w:lang w:val="zh-CN"/>
        </w:rPr>
        <w:t>商务</w:t>
      </w:r>
      <w:r>
        <w:rPr>
          <w:rFonts w:hint="eastAsia" w:asciiTheme="minorEastAsia" w:hAnsiTheme="minorEastAsia" w:eastAsiaTheme="minorEastAsia" w:cstheme="minorEastAsia"/>
          <w:b/>
          <w:bCs/>
          <w:color w:val="0000FF"/>
          <w:sz w:val="21"/>
          <w:szCs w:val="21"/>
        </w:rPr>
        <w:t>要求</w:t>
      </w:r>
      <w:r>
        <w:rPr>
          <w:rFonts w:hint="eastAsia" w:asciiTheme="minorEastAsia" w:hAnsiTheme="minorEastAsia" w:eastAsiaTheme="minorEastAsia" w:cstheme="minorEastAsia"/>
          <w:b/>
          <w:bCs/>
          <w:color w:val="0000FF"/>
          <w:sz w:val="21"/>
          <w:szCs w:val="21"/>
          <w:lang w:val="zh-CN"/>
        </w:rPr>
        <w:t>中所有指标必须全部响应，任意一项不满足将判定为无效响应。</w:t>
      </w:r>
    </w:p>
    <w:p w14:paraId="7C67689F">
      <w:pPr>
        <w:spacing w:line="360" w:lineRule="exact"/>
        <w:ind w:left="0" w:leftChars="0" w:firstLine="0" w:firstLineChars="0"/>
        <w:rPr>
          <w:rFonts w:hint="eastAsia" w:cs="仿宋"/>
          <w:b w:val="0"/>
          <w:bCs w:val="0"/>
          <w:color w:val="000000"/>
          <w:kern w:val="0"/>
          <w:highlight w:val="none"/>
          <w:u w:val="none"/>
        </w:rPr>
      </w:pPr>
    </w:p>
    <w:p w14:paraId="4F594999">
      <w:pPr>
        <w:spacing w:line="360" w:lineRule="exact"/>
        <w:ind w:firstLine="560" w:firstLineChars="200"/>
        <w:jc w:val="center"/>
        <w:rPr>
          <w:rFonts w:hint="eastAsia" w:cs="仿宋"/>
          <w:b w:val="0"/>
          <w:bCs w:val="0"/>
          <w:color w:val="000000"/>
          <w:kern w:val="0"/>
          <w:highlight w:val="none"/>
          <w:u w:val="none"/>
        </w:rPr>
      </w:pPr>
    </w:p>
    <w:p w14:paraId="7CAEA72C">
      <w:pPr>
        <w:spacing w:line="360" w:lineRule="exact"/>
        <w:ind w:firstLine="560" w:firstLineChars="200"/>
        <w:jc w:val="center"/>
        <w:rPr>
          <w:rFonts w:hint="eastAsia" w:cs="仿宋"/>
          <w:b w:val="0"/>
          <w:bCs w:val="0"/>
          <w:color w:val="000000"/>
          <w:kern w:val="0"/>
          <w:highlight w:val="none"/>
          <w:u w:val="none"/>
        </w:rPr>
      </w:pPr>
    </w:p>
    <w:p w14:paraId="7F007BF1">
      <w:pPr>
        <w:spacing w:line="360" w:lineRule="exact"/>
        <w:ind w:firstLine="560" w:firstLineChars="200"/>
        <w:jc w:val="center"/>
        <w:rPr>
          <w:rFonts w:hint="eastAsia" w:cs="仿宋"/>
          <w:b w:val="0"/>
          <w:bCs w:val="0"/>
          <w:color w:val="000000"/>
          <w:kern w:val="0"/>
          <w:highlight w:val="none"/>
          <w:u w:val="none"/>
        </w:rPr>
      </w:pPr>
    </w:p>
    <w:p w14:paraId="6F916CDC">
      <w:pPr>
        <w:spacing w:line="360" w:lineRule="exact"/>
        <w:ind w:left="0" w:leftChars="0" w:firstLine="0" w:firstLineChars="0"/>
        <w:rPr>
          <w:rFonts w:hint="eastAsia" w:cs="仿宋"/>
          <w:b w:val="0"/>
          <w:bCs w:val="0"/>
          <w:color w:val="000000"/>
          <w:kern w:val="0"/>
          <w:highlight w:val="none"/>
          <w:u w:val="none"/>
        </w:rPr>
      </w:pPr>
    </w:p>
    <w:p w14:paraId="72B5DFC9">
      <w:pPr>
        <w:spacing w:line="360" w:lineRule="exact"/>
        <w:ind w:firstLine="2249" w:firstLineChars="800"/>
        <w:rPr>
          <w:rFonts w:hint="eastAsia" w:cs="仿宋"/>
          <w:b/>
          <w:bCs/>
          <w:color w:val="000000"/>
          <w:kern w:val="0"/>
          <w:highlight w:val="none"/>
          <w:u w:val="none"/>
          <w:lang w:val="en-US" w:eastAsia="zh-CN"/>
        </w:rPr>
      </w:pPr>
    </w:p>
    <w:p w14:paraId="656F21F3">
      <w:pPr>
        <w:spacing w:line="360" w:lineRule="exact"/>
        <w:ind w:firstLine="2249" w:firstLineChars="800"/>
        <w:rPr>
          <w:rFonts w:hint="eastAsia" w:cs="仿宋"/>
          <w:b/>
          <w:bCs/>
          <w:color w:val="000000"/>
          <w:kern w:val="0"/>
          <w:highlight w:val="none"/>
          <w:u w:val="none"/>
          <w:lang w:val="en-US" w:eastAsia="zh-CN"/>
        </w:rPr>
      </w:pPr>
    </w:p>
    <w:p w14:paraId="5F90360A">
      <w:pPr>
        <w:numPr>
          <w:ilvl w:val="0"/>
          <w:numId w:val="0"/>
        </w:numPr>
        <w:spacing w:line="360" w:lineRule="exact"/>
        <w:ind w:leftChars="800" w:firstLine="1124" w:firstLineChars="400"/>
        <w:rPr>
          <w:rFonts w:hint="eastAsia" w:asciiTheme="minorEastAsia" w:hAnsiTheme="minorEastAsia" w:eastAsiaTheme="minorEastAsia" w:cstheme="minorEastAsia"/>
          <w:b/>
          <w:bCs/>
          <w:color w:val="000000"/>
          <w:kern w:val="0"/>
          <w:sz w:val="28"/>
          <w:szCs w:val="28"/>
          <w:highlight w:val="none"/>
          <w:u w:val="none"/>
          <w:lang w:val="en-US" w:eastAsia="zh-CN"/>
        </w:rPr>
      </w:pPr>
      <w:r>
        <w:rPr>
          <w:rFonts w:hint="eastAsia" w:asciiTheme="minorEastAsia" w:hAnsiTheme="minorEastAsia" w:eastAsiaTheme="minorEastAsia" w:cstheme="minorEastAsia"/>
          <w:b/>
          <w:bCs/>
          <w:color w:val="000000"/>
          <w:kern w:val="0"/>
          <w:sz w:val="28"/>
          <w:szCs w:val="28"/>
          <w:highlight w:val="none"/>
          <w:u w:val="none"/>
          <w:lang w:val="en-US" w:eastAsia="zh-CN"/>
        </w:rPr>
        <w:t>第二部分  响应文件的编制</w:t>
      </w:r>
    </w:p>
    <w:p w14:paraId="5A50A75D">
      <w:pPr>
        <w:widowControl w:val="0"/>
        <w:numPr>
          <w:ilvl w:val="0"/>
          <w:numId w:val="0"/>
        </w:numPr>
        <w:spacing w:line="360" w:lineRule="exact"/>
        <w:jc w:val="both"/>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cs="仿宋"/>
          <w:b/>
          <w:bCs/>
          <w:color w:val="000000"/>
          <w:kern w:val="0"/>
          <w:highlight w:val="none"/>
          <w:u w:val="none"/>
          <w:lang w:val="en-US" w:eastAsia="zh-CN"/>
        </w:rPr>
        <w:t xml:space="preserve"> </w:t>
      </w:r>
      <w:r>
        <w:rPr>
          <w:rFonts w:hint="eastAsia" w:asciiTheme="minorEastAsia" w:hAnsiTheme="minorEastAsia" w:eastAsiaTheme="minorEastAsia" w:cstheme="minorEastAsia"/>
          <w:b/>
          <w:bCs/>
          <w:color w:val="000000"/>
          <w:kern w:val="0"/>
          <w:sz w:val="24"/>
          <w:szCs w:val="24"/>
          <w:highlight w:val="none"/>
          <w:u w:val="none"/>
          <w:lang w:val="en-US" w:eastAsia="zh-CN"/>
        </w:rPr>
        <w:t xml:space="preserve">                       </w:t>
      </w:r>
    </w:p>
    <w:p w14:paraId="46C1E48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578" w:firstLineChars="1900"/>
        <w:jc w:val="both"/>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 xml:space="preserve"> 目录</w:t>
      </w:r>
      <w:r>
        <w:rPr>
          <w:rFonts w:hint="eastAsia" w:asciiTheme="minorEastAsia" w:hAnsiTheme="minorEastAsia" w:eastAsiaTheme="minorEastAsia" w:cstheme="minorEastAsia"/>
          <w:b/>
          <w:bCs/>
          <w:color w:val="000000"/>
          <w:kern w:val="0"/>
          <w:sz w:val="24"/>
          <w:szCs w:val="24"/>
          <w:highlight w:val="none"/>
          <w:u w:val="none"/>
          <w:lang w:val="en-US" w:eastAsia="zh-CN"/>
        </w:rPr>
        <w:br w:type="textWrapping"/>
      </w:r>
      <w:r>
        <w:rPr>
          <w:rFonts w:hint="eastAsia" w:asciiTheme="minorEastAsia" w:hAnsiTheme="minorEastAsia" w:eastAsiaTheme="minorEastAsia" w:cstheme="minorEastAsia"/>
          <w:b/>
          <w:bCs/>
          <w:color w:val="000000"/>
          <w:kern w:val="0"/>
          <w:sz w:val="24"/>
          <w:szCs w:val="24"/>
          <w:highlight w:val="none"/>
          <w:u w:val="none"/>
          <w:lang w:val="en-US" w:eastAsia="zh-CN"/>
        </w:rPr>
        <w:t>1、资质索引表（含资质证明材料）</w:t>
      </w:r>
    </w:p>
    <w:p w14:paraId="2048A9B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2、报价一览表</w:t>
      </w:r>
    </w:p>
    <w:p w14:paraId="2491BCA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bCs/>
          <w:color w:val="000000"/>
          <w:kern w:val="0"/>
          <w:sz w:val="24"/>
          <w:szCs w:val="24"/>
          <w:highlight w:val="none"/>
          <w:u w:val="none"/>
          <w:lang w:val="zh-CN"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3、服务条款响应</w:t>
      </w:r>
      <w:r>
        <w:rPr>
          <w:rFonts w:hint="eastAsia" w:asciiTheme="minorEastAsia" w:hAnsiTheme="minorEastAsia" w:eastAsiaTheme="minorEastAsia" w:cstheme="minorEastAsia"/>
          <w:b/>
          <w:bCs/>
          <w:color w:val="000000"/>
          <w:kern w:val="0"/>
          <w:sz w:val="24"/>
          <w:szCs w:val="24"/>
          <w:highlight w:val="none"/>
          <w:u w:val="none"/>
          <w:lang w:val="zh-CN" w:eastAsia="zh-CN"/>
        </w:rPr>
        <w:t>偏离表</w:t>
      </w:r>
    </w:p>
    <w:p w14:paraId="0047C77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4、商务条款响应偏离表</w:t>
      </w:r>
    </w:p>
    <w:p w14:paraId="05A2CF4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5、业绩</w:t>
      </w:r>
    </w:p>
    <w:p w14:paraId="459FA10B">
      <w:pPr>
        <w:keepNext w:val="0"/>
        <w:keepLines w:val="0"/>
        <w:pageBreakBefore w:val="0"/>
        <w:widowControl w:val="0"/>
        <w:kinsoku/>
        <w:wordWrap/>
        <w:overflowPunct/>
        <w:topLinePunct w:val="0"/>
        <w:autoSpaceDE/>
        <w:autoSpaceDN/>
        <w:bidi w:val="0"/>
        <w:adjustRightInd/>
        <w:snapToGrid/>
        <w:spacing w:line="360" w:lineRule="exact"/>
        <w:ind w:firstLine="4578" w:firstLineChars="19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bCs/>
          <w:color w:val="000000"/>
          <w:kern w:val="0"/>
          <w:sz w:val="24"/>
          <w:szCs w:val="24"/>
          <w:highlight w:val="none"/>
          <w:u w:val="none"/>
          <w:lang w:val="en-US" w:eastAsia="zh-CN"/>
        </w:rPr>
        <w:t>资质索引表</w:t>
      </w:r>
    </w:p>
    <w:tbl>
      <w:tblPr>
        <w:tblStyle w:val="19"/>
        <w:tblpPr w:leftFromText="180" w:rightFromText="180" w:vertAnchor="text" w:horzAnchor="page" w:tblpX="1406" w:tblpY="198"/>
        <w:tblOverlap w:val="never"/>
        <w:tblW w:w="9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4"/>
        <w:gridCol w:w="2997"/>
        <w:gridCol w:w="831"/>
      </w:tblGrid>
      <w:tr w14:paraId="7802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94" w:type="dxa"/>
            <w:noWrap w:val="0"/>
            <w:vAlign w:val="center"/>
          </w:tcPr>
          <w:p w14:paraId="5ED5009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资质要求</w:t>
            </w:r>
          </w:p>
        </w:tc>
        <w:tc>
          <w:tcPr>
            <w:tcW w:w="2997" w:type="dxa"/>
            <w:noWrap w:val="0"/>
            <w:vAlign w:val="center"/>
          </w:tcPr>
          <w:p w14:paraId="7218408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在响应文件中的页码位置</w:t>
            </w:r>
          </w:p>
        </w:tc>
        <w:tc>
          <w:tcPr>
            <w:tcW w:w="831" w:type="dxa"/>
            <w:noWrap w:val="0"/>
            <w:vAlign w:val="center"/>
          </w:tcPr>
          <w:p w14:paraId="7DD8089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备注</w:t>
            </w:r>
          </w:p>
        </w:tc>
      </w:tr>
      <w:tr w14:paraId="0667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94" w:type="dxa"/>
            <w:noWrap w:val="0"/>
            <w:vAlign w:val="top"/>
          </w:tcPr>
          <w:p w14:paraId="07DB6E6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（1）具有独立承担民事责任的能力（提供法人或者其他组织的营业执照，自然人的身份证）；</w:t>
            </w:r>
          </w:p>
        </w:tc>
        <w:tc>
          <w:tcPr>
            <w:tcW w:w="2997" w:type="dxa"/>
            <w:noWrap w:val="0"/>
            <w:vAlign w:val="top"/>
          </w:tcPr>
          <w:p w14:paraId="50F35C8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570634D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4771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66A8869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（2）具有良好的商业信誉和健全的财务会计制度（提供参加本次政府采购活动前上一年度的会计报表）</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tc>
        <w:tc>
          <w:tcPr>
            <w:tcW w:w="2997" w:type="dxa"/>
            <w:noWrap w:val="0"/>
            <w:vAlign w:val="top"/>
          </w:tcPr>
          <w:p w14:paraId="7D74157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48BF481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1739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6929006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（3）具有履行合同所必需的设备和专业技术能力（根据项目需求提供履行合同所必需的设备和专业技术能力的声明及证明材料）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tc>
        <w:tc>
          <w:tcPr>
            <w:tcW w:w="2997" w:type="dxa"/>
            <w:noWrap w:val="0"/>
            <w:vAlign w:val="top"/>
          </w:tcPr>
          <w:p w14:paraId="6C87CDA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3653DB8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252F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305C729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（4）有依法缴纳税收和社会保障资金的良好记录（提供参加本次政府采购活动前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一年内（任意一个月）依法缴纳税收和社会保障资金的相关材料）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tc>
        <w:tc>
          <w:tcPr>
            <w:tcW w:w="2997" w:type="dxa"/>
            <w:noWrap w:val="0"/>
            <w:vAlign w:val="top"/>
          </w:tcPr>
          <w:p w14:paraId="65392B3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76A6E8A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035F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75D423B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（5）参加采购活动前三年内，在经营活动中没有重大违法记录（提供参加本次采购活动前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3年内在经营活动中没有重大违法记录的书面声明）；</w:t>
            </w:r>
          </w:p>
        </w:tc>
        <w:tc>
          <w:tcPr>
            <w:tcW w:w="2997" w:type="dxa"/>
            <w:noWrap w:val="0"/>
            <w:vAlign w:val="top"/>
          </w:tcPr>
          <w:p w14:paraId="73CD7C1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6CFBCB9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bl>
    <w:p w14:paraId="05ABDF89">
      <w:pPr>
        <w:pStyle w:val="23"/>
        <w:spacing w:line="400" w:lineRule="exact"/>
        <w:rPr>
          <w:rFonts w:hint="eastAsia" w:asciiTheme="minorEastAsia" w:hAnsiTheme="minorEastAsia" w:eastAsiaTheme="minorEastAsia" w:cstheme="minorEastAsia"/>
          <w:b/>
          <w:bCs/>
          <w:sz w:val="24"/>
          <w:szCs w:val="24"/>
        </w:rPr>
      </w:pPr>
    </w:p>
    <w:p w14:paraId="0D883725">
      <w:pPr>
        <w:pStyle w:val="23"/>
        <w:spacing w:line="40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附件1: 报价一览表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750"/>
        <w:gridCol w:w="1110"/>
        <w:gridCol w:w="6062"/>
      </w:tblGrid>
      <w:tr w14:paraId="633C9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tcPr>
          <w:p w14:paraId="24AFAAC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序号</w:t>
            </w:r>
          </w:p>
        </w:tc>
        <w:tc>
          <w:tcPr>
            <w:tcW w:w="1750" w:type="dxa"/>
          </w:tcPr>
          <w:p w14:paraId="61D7974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项目名称</w:t>
            </w:r>
          </w:p>
        </w:tc>
        <w:tc>
          <w:tcPr>
            <w:tcW w:w="1110" w:type="dxa"/>
            <w:shd w:val="clear" w:color="auto" w:fill="auto"/>
            <w:vAlign w:val="top"/>
          </w:tcPr>
          <w:p w14:paraId="4A828496">
            <w:pPr>
              <w:keepNext w:val="0"/>
              <w:keepLines w:val="0"/>
              <w:pageBreakBefore w:val="0"/>
              <w:widowControl w:val="0"/>
              <w:kinsoku/>
              <w:wordWrap/>
              <w:overflowPunct/>
              <w:topLinePunct w:val="0"/>
              <w:autoSpaceDE/>
              <w:autoSpaceDN/>
              <w:bidi w:val="0"/>
              <w:adjustRightInd/>
              <w:snapToGrid/>
              <w:spacing w:line="360" w:lineRule="exact"/>
              <w:ind w:left="0" w:leftChars="0" w:firstLine="240" w:firstLineChars="100"/>
              <w:textAlignment w:val="auto"/>
              <w:rPr>
                <w:rFonts w:hint="default" w:asciiTheme="minorEastAsia" w:hAnsiTheme="minorEastAsia" w:eastAsiaTheme="minorEastAsia" w:cstheme="minorEastAsia"/>
                <w:b w:val="0"/>
                <w:bCs w:val="0"/>
                <w:kern w:val="2"/>
                <w:sz w:val="21"/>
                <w:szCs w:val="21"/>
                <w:highlight w:val="yellow"/>
                <w:u w:val="none"/>
                <w:vertAlign w:val="baseline"/>
                <w:lang w:val="en-US" w:eastAsia="zh-CN" w:bidi="ar-SA"/>
              </w:rPr>
            </w:pPr>
            <w:r>
              <w:rPr>
                <w:rFonts w:hint="eastAsia" w:asciiTheme="minorEastAsia" w:hAnsiTheme="minorEastAsia" w:eastAsiaTheme="minorEastAsia" w:cstheme="minorEastAsia"/>
                <w:b w:val="0"/>
                <w:bCs w:val="0"/>
                <w:sz w:val="24"/>
                <w:szCs w:val="24"/>
                <w:highlight w:val="none"/>
                <w:u w:val="none"/>
                <w:vertAlign w:val="baseline"/>
                <w:lang w:val="en-US" w:eastAsia="zh-CN"/>
              </w:rPr>
              <w:t>单位</w:t>
            </w:r>
          </w:p>
        </w:tc>
        <w:tc>
          <w:tcPr>
            <w:tcW w:w="6062" w:type="dxa"/>
          </w:tcPr>
          <w:p w14:paraId="7C7ACAA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单价（元/条）</w:t>
            </w:r>
          </w:p>
        </w:tc>
      </w:tr>
      <w:tr w14:paraId="0C634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522" w:type="dxa"/>
          </w:tcPr>
          <w:p w14:paraId="0E2ED8C1">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1</w:t>
            </w:r>
          </w:p>
        </w:tc>
        <w:tc>
          <w:tcPr>
            <w:tcW w:w="1750" w:type="dxa"/>
          </w:tcPr>
          <w:p w14:paraId="73FE9570">
            <w:pPr>
              <w:keepNext w:val="0"/>
              <w:keepLines w:val="0"/>
              <w:pageBreakBefore w:val="0"/>
              <w:widowControl w:val="0"/>
              <w:kinsoku/>
              <w:wordWrap/>
              <w:overflowPunct/>
              <w:topLinePunct w:val="0"/>
              <w:autoSpaceDE/>
              <w:autoSpaceDN/>
              <w:bidi w:val="0"/>
              <w:adjustRightInd/>
              <w:snapToGrid/>
              <w:spacing w:line="360" w:lineRule="exact"/>
              <w:ind w:left="0" w:leftChars="0" w:firstLine="240" w:firstLineChars="100"/>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短信服务费</w:t>
            </w:r>
          </w:p>
        </w:tc>
        <w:tc>
          <w:tcPr>
            <w:tcW w:w="1110" w:type="dxa"/>
            <w:shd w:val="clear" w:color="auto" w:fill="auto"/>
            <w:vAlign w:val="top"/>
          </w:tcPr>
          <w:p w14:paraId="0664C00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kern w:val="2"/>
                <w:sz w:val="21"/>
                <w:szCs w:val="21"/>
                <w:highlight w:val="yellow"/>
                <w:u w:val="none"/>
                <w:vertAlign w:val="baseline"/>
                <w:lang w:val="en-US" w:eastAsia="zh-CN" w:bidi="ar-SA"/>
              </w:rPr>
            </w:pPr>
          </w:p>
        </w:tc>
        <w:tc>
          <w:tcPr>
            <w:tcW w:w="6062" w:type="dxa"/>
          </w:tcPr>
          <w:p w14:paraId="1B3D949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sz w:val="24"/>
                <w:szCs w:val="24"/>
                <w:highlight w:val="none"/>
                <w:u w:val="none"/>
                <w:vertAlign w:val="baseline"/>
                <w:lang w:val="en-US" w:eastAsia="zh-CN"/>
              </w:rPr>
            </w:pPr>
          </w:p>
        </w:tc>
      </w:tr>
      <w:tr w14:paraId="5FF48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tcPr>
          <w:p w14:paraId="69ACC01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总计</w:t>
            </w:r>
          </w:p>
        </w:tc>
        <w:tc>
          <w:tcPr>
            <w:tcW w:w="8922" w:type="dxa"/>
            <w:gridSpan w:val="3"/>
          </w:tcPr>
          <w:p w14:paraId="5D78025D">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小写：¥        元/条               大写：（人民币）         元/条</w:t>
            </w:r>
          </w:p>
        </w:tc>
      </w:tr>
      <w:tr w14:paraId="1C98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tcPr>
          <w:p w14:paraId="1101B45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服务期</w:t>
            </w:r>
          </w:p>
        </w:tc>
        <w:tc>
          <w:tcPr>
            <w:tcW w:w="8922" w:type="dxa"/>
            <w:gridSpan w:val="3"/>
          </w:tcPr>
          <w:p w14:paraId="1BA96FBD">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三年，合同一年一签</w:t>
            </w:r>
          </w:p>
        </w:tc>
      </w:tr>
      <w:tr w14:paraId="546D0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22" w:type="dxa"/>
          </w:tcPr>
          <w:p w14:paraId="2B7FBE7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业绩（如有，则填写）</w:t>
            </w:r>
          </w:p>
        </w:tc>
        <w:tc>
          <w:tcPr>
            <w:tcW w:w="8922" w:type="dxa"/>
            <w:gridSpan w:val="3"/>
          </w:tcPr>
          <w:p w14:paraId="057ABB2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sz w:val="24"/>
                <w:szCs w:val="24"/>
                <w:highlight w:val="none"/>
                <w:u w:val="none"/>
                <w:vertAlign w:val="baseline"/>
                <w:lang w:val="en-US" w:eastAsia="zh-CN"/>
              </w:rPr>
            </w:pPr>
          </w:p>
        </w:tc>
      </w:tr>
      <w:tr w14:paraId="5D74A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522" w:type="dxa"/>
          </w:tcPr>
          <w:p w14:paraId="7B0C979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项目负责人及联系方式</w:t>
            </w:r>
          </w:p>
        </w:tc>
        <w:tc>
          <w:tcPr>
            <w:tcW w:w="8922" w:type="dxa"/>
            <w:gridSpan w:val="3"/>
          </w:tcPr>
          <w:p w14:paraId="6A38A85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sz w:val="24"/>
                <w:szCs w:val="24"/>
                <w:highlight w:val="none"/>
                <w:u w:val="none"/>
                <w:vertAlign w:val="baseline"/>
                <w:lang w:val="en-US" w:eastAsia="zh-CN"/>
              </w:rPr>
            </w:pPr>
          </w:p>
        </w:tc>
      </w:tr>
      <w:tr w14:paraId="793CC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522" w:type="dxa"/>
          </w:tcPr>
          <w:p w14:paraId="1C42FA9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其他条款</w:t>
            </w:r>
          </w:p>
        </w:tc>
        <w:tc>
          <w:tcPr>
            <w:tcW w:w="8922" w:type="dxa"/>
            <w:gridSpan w:val="3"/>
          </w:tcPr>
          <w:p w14:paraId="30F1927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sz w:val="24"/>
                <w:szCs w:val="24"/>
                <w:highlight w:val="none"/>
                <w:u w:val="none"/>
                <w:vertAlign w:val="baseline"/>
                <w:lang w:val="en-US" w:eastAsia="zh-CN"/>
              </w:rPr>
            </w:pPr>
          </w:p>
        </w:tc>
      </w:tr>
    </w:tbl>
    <w:p w14:paraId="38086D9A">
      <w:pPr>
        <w:spacing w:line="400" w:lineRule="exact"/>
        <w:ind w:left="0" w:leftChars="0" w:firstLine="480" w:firstLineChars="20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法定代表人或代理人（签字或盖章）：</w:t>
      </w:r>
    </w:p>
    <w:p w14:paraId="36618DFA">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单位名称：</w:t>
      </w:r>
    </w:p>
    <w:p w14:paraId="438C7EF5">
      <w:pPr>
        <w:spacing w:line="400" w:lineRule="exact"/>
        <w:ind w:firstLine="560"/>
        <w:rPr>
          <w:rFonts w:hint="eastAsia" w:asciiTheme="minorEastAsia" w:hAnsiTheme="minorEastAsia" w:eastAsiaTheme="minorEastAsia" w:cstheme="minorEastAsia"/>
          <w:b w:val="0"/>
          <w:bCs w:val="0"/>
          <w:sz w:val="24"/>
          <w:szCs w:val="24"/>
          <w:u w:val="none"/>
          <w:lang w:eastAsia="zh-CN"/>
        </w:rPr>
      </w:pPr>
      <w:r>
        <w:rPr>
          <w:rFonts w:hint="eastAsia" w:asciiTheme="minorEastAsia" w:hAnsiTheme="minorEastAsia" w:eastAsiaTheme="minorEastAsia" w:cstheme="minorEastAsia"/>
          <w:b w:val="0"/>
          <w:bCs w:val="0"/>
          <w:sz w:val="24"/>
          <w:szCs w:val="24"/>
          <w:u w:val="none"/>
        </w:rPr>
        <w:t>报价日期</w:t>
      </w:r>
      <w:r>
        <w:rPr>
          <w:rFonts w:hint="eastAsia" w:asciiTheme="minorEastAsia" w:hAnsiTheme="minorEastAsia" w:eastAsiaTheme="minorEastAsia" w:cstheme="minorEastAsia"/>
          <w:b w:val="0"/>
          <w:bCs w:val="0"/>
          <w:sz w:val="24"/>
          <w:szCs w:val="24"/>
          <w:u w:val="none"/>
          <w:lang w:eastAsia="zh-CN"/>
        </w:rPr>
        <w:t>：</w:t>
      </w:r>
    </w:p>
    <w:p w14:paraId="796F3797">
      <w:pPr>
        <w:spacing w:line="400" w:lineRule="exact"/>
        <w:ind w:firstLine="560"/>
        <w:rPr>
          <w:rFonts w:hint="eastAsia" w:asciiTheme="minorEastAsia" w:hAnsiTheme="minorEastAsia" w:eastAsiaTheme="minorEastAsia" w:cstheme="minorEastAsia"/>
          <w:b w:val="0"/>
          <w:bCs w:val="0"/>
          <w:sz w:val="24"/>
          <w:szCs w:val="24"/>
          <w:u w:val="none"/>
          <w:lang w:eastAsia="zh-CN"/>
        </w:rPr>
      </w:pPr>
    </w:p>
    <w:p w14:paraId="5FFA799C">
      <w:pPr>
        <w:spacing w:line="400" w:lineRule="exact"/>
        <w:ind w:firstLine="560"/>
        <w:rPr>
          <w:rFonts w:hint="eastAsia" w:asciiTheme="minorEastAsia" w:hAnsiTheme="minorEastAsia" w:eastAsiaTheme="minorEastAsia" w:cstheme="minorEastAsia"/>
          <w:b w:val="0"/>
          <w:bCs w:val="0"/>
          <w:sz w:val="24"/>
          <w:szCs w:val="24"/>
          <w:u w:val="none"/>
          <w:lang w:eastAsia="zh-CN"/>
        </w:rPr>
      </w:pPr>
    </w:p>
    <w:p w14:paraId="2098701B">
      <w:pPr>
        <w:spacing w:line="400" w:lineRule="exact"/>
        <w:rPr>
          <w:rFonts w:hint="eastAsia" w:asciiTheme="minorEastAsia" w:hAnsiTheme="minorEastAsia" w:eastAsiaTheme="minorEastAsia" w:cstheme="minorEastAsia"/>
          <w:b/>
          <w:bCs/>
          <w:sz w:val="24"/>
          <w:szCs w:val="24"/>
          <w:u w:val="none"/>
          <w:lang w:val="zh-CN"/>
        </w:rPr>
      </w:pPr>
      <w:r>
        <w:rPr>
          <w:rFonts w:hint="eastAsia" w:asciiTheme="minorEastAsia" w:hAnsiTheme="minorEastAsia" w:eastAsiaTheme="minorEastAsia" w:cstheme="minorEastAsia"/>
          <w:b/>
          <w:bCs/>
          <w:sz w:val="24"/>
          <w:szCs w:val="24"/>
          <w:u w:val="none"/>
        </w:rPr>
        <w:t>附件</w:t>
      </w:r>
      <w:r>
        <w:rPr>
          <w:rFonts w:hint="eastAsia" w:asciiTheme="minorEastAsia" w:hAnsiTheme="minorEastAsia" w:eastAsiaTheme="minorEastAsia" w:cstheme="minorEastAsia"/>
          <w:b/>
          <w:bCs/>
          <w:sz w:val="24"/>
          <w:szCs w:val="24"/>
          <w:u w:val="none"/>
          <w:lang w:val="en-US" w:eastAsia="zh-CN"/>
        </w:rPr>
        <w:t>2</w:t>
      </w:r>
      <w:r>
        <w:rPr>
          <w:rFonts w:hint="eastAsia" w:asciiTheme="minorEastAsia" w:hAnsiTheme="minorEastAsia" w:eastAsiaTheme="minorEastAsia" w:cstheme="minorEastAsia"/>
          <w:b/>
          <w:bCs/>
          <w:sz w:val="24"/>
          <w:szCs w:val="24"/>
          <w:u w:val="none"/>
        </w:rPr>
        <w:t xml:space="preserve">： </w:t>
      </w:r>
      <w:r>
        <w:rPr>
          <w:rFonts w:hint="eastAsia" w:asciiTheme="minorEastAsia" w:hAnsiTheme="minorEastAsia" w:eastAsiaTheme="minorEastAsia" w:cstheme="minorEastAsia"/>
          <w:b/>
          <w:bCs/>
          <w:sz w:val="24"/>
          <w:szCs w:val="24"/>
          <w:u w:val="none"/>
          <w:lang w:eastAsia="zh-CN"/>
        </w:rPr>
        <w:t>服务</w:t>
      </w:r>
      <w:r>
        <w:rPr>
          <w:rFonts w:hint="eastAsia" w:asciiTheme="minorEastAsia" w:hAnsiTheme="minorEastAsia" w:eastAsiaTheme="minorEastAsia" w:cstheme="minorEastAsia"/>
          <w:b/>
          <w:bCs/>
          <w:sz w:val="24"/>
          <w:szCs w:val="24"/>
          <w:u w:val="none"/>
        </w:rPr>
        <w:t>条款</w:t>
      </w:r>
      <w:r>
        <w:rPr>
          <w:rFonts w:hint="eastAsia" w:asciiTheme="minorEastAsia" w:hAnsiTheme="minorEastAsia" w:eastAsiaTheme="minorEastAsia" w:cstheme="minorEastAsia"/>
          <w:b/>
          <w:bCs/>
          <w:sz w:val="24"/>
          <w:szCs w:val="24"/>
          <w:u w:val="none"/>
          <w:lang w:val="zh-CN"/>
        </w:rPr>
        <w:t>偏离表格式</w:t>
      </w:r>
    </w:p>
    <w:p w14:paraId="131190B5">
      <w:pPr>
        <w:spacing w:line="400" w:lineRule="exact"/>
        <w:ind w:firstLine="3600" w:firstLineChars="15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服务条款偏离表</w:t>
      </w:r>
    </w:p>
    <w:tbl>
      <w:tblPr>
        <w:tblStyle w:val="19"/>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2485"/>
      </w:tblGrid>
      <w:tr w14:paraId="210027DD">
        <w:tblPrEx>
          <w:tblCellMar>
            <w:top w:w="0" w:type="dxa"/>
            <w:left w:w="0" w:type="dxa"/>
            <w:bottom w:w="0" w:type="dxa"/>
            <w:right w:w="0" w:type="dxa"/>
          </w:tblCellMar>
        </w:tblPrEx>
        <w:trPr>
          <w:trHeight w:val="90" w:hRule="atLeast"/>
          <w:jc w:val="center"/>
        </w:trPr>
        <w:tc>
          <w:tcPr>
            <w:tcW w:w="6763" w:type="dxa"/>
            <w:gridSpan w:val="4"/>
            <w:tcBorders>
              <w:top w:val="nil"/>
              <w:left w:val="nil"/>
              <w:bottom w:val="single" w:color="auto" w:sz="6" w:space="0"/>
              <w:right w:val="nil"/>
            </w:tcBorders>
            <w:vAlign w:val="center"/>
          </w:tcPr>
          <w:p w14:paraId="23E91B84">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项目名称：</w:t>
            </w:r>
          </w:p>
        </w:tc>
        <w:tc>
          <w:tcPr>
            <w:tcW w:w="4475" w:type="dxa"/>
            <w:gridSpan w:val="3"/>
            <w:tcBorders>
              <w:top w:val="nil"/>
              <w:left w:val="nil"/>
              <w:bottom w:val="single" w:color="auto" w:sz="6" w:space="0"/>
              <w:right w:val="nil"/>
            </w:tcBorders>
            <w:vAlign w:val="center"/>
          </w:tcPr>
          <w:p w14:paraId="272DBEDF">
            <w:pPr>
              <w:spacing w:line="400" w:lineRule="exact"/>
              <w:ind w:firstLine="0" w:firstLineChars="0"/>
              <w:rPr>
                <w:rFonts w:hint="eastAsia" w:asciiTheme="minorEastAsia" w:hAnsiTheme="minorEastAsia" w:eastAsiaTheme="minorEastAsia" w:cstheme="minorEastAsia"/>
                <w:b w:val="0"/>
                <w:bCs w:val="0"/>
                <w:kern w:val="0"/>
                <w:sz w:val="24"/>
                <w:szCs w:val="24"/>
                <w:u w:val="none"/>
                <w:lang w:val="zh-CN"/>
              </w:rPr>
            </w:pPr>
            <w:r>
              <w:rPr>
                <w:rFonts w:hint="eastAsia" w:asciiTheme="minorEastAsia" w:hAnsiTheme="minorEastAsia" w:eastAsiaTheme="minorEastAsia" w:cstheme="minorEastAsia"/>
                <w:b w:val="0"/>
                <w:bCs w:val="0"/>
                <w:kern w:val="0"/>
                <w:sz w:val="24"/>
                <w:szCs w:val="24"/>
                <w:u w:val="none"/>
                <w:lang w:val="zh-CN"/>
              </w:rPr>
              <w:t>项目编号：</w:t>
            </w:r>
            <w:r>
              <w:rPr>
                <w:rFonts w:hint="eastAsia" w:asciiTheme="minorEastAsia" w:hAnsiTheme="minorEastAsia" w:eastAsiaTheme="minorEastAsia" w:cstheme="minorEastAsia"/>
                <w:b w:val="0"/>
                <w:bCs w:val="0"/>
                <w:sz w:val="24"/>
                <w:szCs w:val="24"/>
                <w:u w:val="none"/>
                <w:lang w:val="zh-CN"/>
              </w:rPr>
              <w:t xml:space="preserve">              </w:t>
            </w:r>
          </w:p>
        </w:tc>
      </w:tr>
      <w:tr w14:paraId="0F772434">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E05FB44">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66851919">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1B20B32B">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0863F5A">
            <w:pPr>
              <w:spacing w:line="400" w:lineRule="exact"/>
              <w:ind w:firstLine="0" w:firstLineChars="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lang w:val="zh-CN"/>
              </w:rPr>
              <w:t>服务商响应</w:t>
            </w:r>
            <w:r>
              <w:rPr>
                <w:rFonts w:hint="eastAsia" w:asciiTheme="minorEastAsia" w:hAnsiTheme="minorEastAsia" w:eastAsiaTheme="minorEastAsia" w:cstheme="minorEastAsia"/>
                <w:b w:val="0"/>
                <w:bCs w:val="0"/>
                <w:sz w:val="24"/>
                <w:szCs w:val="24"/>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49394B84">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说明</w:t>
            </w:r>
          </w:p>
        </w:tc>
        <w:tc>
          <w:tcPr>
            <w:tcW w:w="2485" w:type="dxa"/>
            <w:tcBorders>
              <w:top w:val="single" w:color="auto" w:sz="6" w:space="0"/>
              <w:left w:val="single" w:color="auto" w:sz="6" w:space="0"/>
              <w:bottom w:val="single" w:color="auto" w:sz="6" w:space="0"/>
              <w:right w:val="single" w:color="auto" w:sz="6" w:space="0"/>
            </w:tcBorders>
            <w:vAlign w:val="center"/>
          </w:tcPr>
          <w:p w14:paraId="3612EF67">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证明材料对应页码</w:t>
            </w:r>
          </w:p>
        </w:tc>
      </w:tr>
      <w:tr w14:paraId="1CCA80F8">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8B493F0">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729C4F1A">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rPr>
              <w:t>服务标准及要求，请根据采购文件要求逐条列举并逐条响应，行数不够自行增加。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71938E61">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44CA1BD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89B0A0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0EDBAEB8">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324E2FC6">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FC25F72">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7ED45879">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35325C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7DCF4AC">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2A338D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AC9299D">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001D733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C8B7A32">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0DDBC40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2FB2D4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9060C7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818DFC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D4D0DF6">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0BF92630">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4D96DC2">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2454531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2056B1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4EB40EB">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0263F74">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65D14F1">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07A36E1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03AC199">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1921F35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680DB5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86AB1A7">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02E3DD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590749B4">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10F1DCD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3C3FB58">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308E2A4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8F887F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184BB9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C1E484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60C8C31B">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545055F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9B3065E">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5408163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548520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27FDCE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0E49E475">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43CE16E0">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24C42EA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8FE75E4">
            <w:pPr>
              <w:spacing w:line="400" w:lineRule="exact"/>
              <w:ind w:firstLine="560"/>
              <w:rPr>
                <w:rFonts w:hint="eastAsia" w:asciiTheme="minorEastAsia" w:hAnsiTheme="minorEastAsia" w:eastAsiaTheme="minorEastAsia" w:cstheme="minorEastAsia"/>
                <w:b w:val="0"/>
                <w:bCs w:val="0"/>
                <w:sz w:val="24"/>
                <w:szCs w:val="24"/>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44FD762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AAABD90">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3371FC5">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4CA95F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AE816EC">
            <w:pPr>
              <w:spacing w:line="400" w:lineRule="exact"/>
              <w:ind w:firstLine="560"/>
              <w:rPr>
                <w:rFonts w:hint="eastAsia" w:asciiTheme="minorEastAsia" w:hAnsiTheme="minorEastAsia" w:eastAsiaTheme="minorEastAsia" w:cstheme="minorEastAsia"/>
                <w:b w:val="0"/>
                <w:bCs w:val="0"/>
                <w:sz w:val="24"/>
                <w:szCs w:val="24"/>
                <w:u w:val="none"/>
                <w:lang w:val="zh-CN"/>
              </w:rPr>
            </w:pPr>
          </w:p>
        </w:tc>
      </w:tr>
    </w:tbl>
    <w:p w14:paraId="153FA5FA">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 xml:space="preserve">服务商名称（盖章）： </w:t>
      </w:r>
    </w:p>
    <w:p w14:paraId="45CF165A">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说明：如果行数不够，请自行增加。请服务商对招标文件内的</w:t>
      </w:r>
      <w:r>
        <w:rPr>
          <w:rFonts w:hint="eastAsia" w:asciiTheme="minorEastAsia" w:hAnsiTheme="minorEastAsia" w:eastAsiaTheme="minorEastAsia" w:cstheme="minorEastAsia"/>
          <w:b w:val="0"/>
          <w:bCs w:val="0"/>
          <w:sz w:val="24"/>
          <w:szCs w:val="24"/>
          <w:u w:val="none"/>
          <w:lang w:val="en-US" w:eastAsia="zh-CN"/>
        </w:rPr>
        <w:t>服务</w:t>
      </w:r>
      <w:r>
        <w:rPr>
          <w:rFonts w:hint="eastAsia" w:asciiTheme="minorEastAsia" w:hAnsiTheme="minorEastAsia" w:eastAsiaTheme="minorEastAsia" w:cstheme="minorEastAsia"/>
          <w:b w:val="0"/>
          <w:bCs w:val="0"/>
          <w:sz w:val="24"/>
          <w:szCs w:val="24"/>
          <w:u w:val="none"/>
          <w:lang w:val="zh-CN"/>
        </w:rPr>
        <w:t>条款进行逐条响应</w:t>
      </w:r>
      <w:r>
        <w:rPr>
          <w:rFonts w:hint="eastAsia" w:asciiTheme="minorEastAsia" w:hAnsiTheme="minorEastAsia" w:eastAsiaTheme="minorEastAsia" w:cstheme="minorEastAsia"/>
          <w:b w:val="0"/>
          <w:bCs w:val="0"/>
          <w:sz w:val="24"/>
          <w:szCs w:val="24"/>
          <w:u w:val="none"/>
        </w:rPr>
        <w:t>/正偏离/负偏离，不得缺页漏项</w:t>
      </w:r>
      <w:r>
        <w:rPr>
          <w:rFonts w:hint="eastAsia" w:asciiTheme="minorEastAsia" w:hAnsiTheme="minorEastAsia" w:eastAsiaTheme="minorEastAsia" w:cstheme="minorEastAsia"/>
          <w:b w:val="0"/>
          <w:bCs w:val="0"/>
          <w:sz w:val="24"/>
          <w:szCs w:val="24"/>
          <w:u w:val="none"/>
          <w:lang w:val="zh-CN"/>
        </w:rPr>
        <w:t>。</w:t>
      </w:r>
    </w:p>
    <w:p w14:paraId="008D4FD9">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19CE51DC">
      <w:pPr>
        <w:pStyle w:val="23"/>
        <w:spacing w:line="400" w:lineRule="exact"/>
        <w:ind w:firstLine="482" w:firstLineChars="200"/>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rPr>
        <w:t>附件</w:t>
      </w: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val="en-US" w:eastAsia="zh-CN"/>
        </w:rPr>
        <w:t>商务</w:t>
      </w:r>
      <w:r>
        <w:rPr>
          <w:rFonts w:hint="eastAsia" w:asciiTheme="minorEastAsia" w:hAnsiTheme="minorEastAsia" w:eastAsiaTheme="minorEastAsia" w:cstheme="minorEastAsia"/>
          <w:b/>
          <w:bCs/>
          <w:sz w:val="24"/>
          <w:szCs w:val="24"/>
        </w:rPr>
        <w:t>条款</w:t>
      </w:r>
      <w:r>
        <w:rPr>
          <w:rFonts w:hint="eastAsia" w:asciiTheme="minorEastAsia" w:hAnsiTheme="minorEastAsia" w:eastAsiaTheme="minorEastAsia" w:cstheme="minorEastAsia"/>
          <w:b/>
          <w:bCs/>
          <w:sz w:val="24"/>
          <w:szCs w:val="24"/>
          <w:lang w:val="zh-CN"/>
        </w:rPr>
        <w:t>偏离表格式</w:t>
      </w:r>
    </w:p>
    <w:p w14:paraId="18E1A4C1">
      <w:pPr>
        <w:pStyle w:val="23"/>
        <w:spacing w:line="400" w:lineRule="exact"/>
        <w:rPr>
          <w:rFonts w:hint="eastAsia" w:asciiTheme="minorEastAsia" w:hAnsiTheme="minorEastAsia" w:eastAsiaTheme="minorEastAsia" w:cstheme="minorEastAsia"/>
          <w:sz w:val="24"/>
          <w:szCs w:val="24"/>
        </w:rPr>
      </w:pPr>
    </w:p>
    <w:p w14:paraId="16431DB4">
      <w:pPr>
        <w:spacing w:line="400" w:lineRule="exact"/>
        <w:ind w:firstLine="3600" w:firstLineChars="15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en-US" w:eastAsia="zh-CN"/>
        </w:rPr>
        <w:t>商务</w:t>
      </w:r>
      <w:r>
        <w:rPr>
          <w:rFonts w:hint="eastAsia" w:asciiTheme="minorEastAsia" w:hAnsiTheme="minorEastAsia" w:eastAsiaTheme="minorEastAsia" w:cstheme="minorEastAsia"/>
          <w:b w:val="0"/>
          <w:bCs w:val="0"/>
          <w:sz w:val="24"/>
          <w:szCs w:val="24"/>
          <w:u w:val="none"/>
          <w:lang w:val="zh-CN"/>
        </w:rPr>
        <w:t>条款偏离表</w:t>
      </w:r>
    </w:p>
    <w:tbl>
      <w:tblPr>
        <w:tblStyle w:val="19"/>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2485"/>
      </w:tblGrid>
      <w:tr w14:paraId="33109DC5">
        <w:tblPrEx>
          <w:tblCellMar>
            <w:top w:w="0" w:type="dxa"/>
            <w:left w:w="0" w:type="dxa"/>
            <w:bottom w:w="0" w:type="dxa"/>
            <w:right w:w="0" w:type="dxa"/>
          </w:tblCellMar>
        </w:tblPrEx>
        <w:trPr>
          <w:trHeight w:val="90" w:hRule="atLeast"/>
          <w:jc w:val="center"/>
        </w:trPr>
        <w:tc>
          <w:tcPr>
            <w:tcW w:w="6763" w:type="dxa"/>
            <w:gridSpan w:val="4"/>
            <w:tcBorders>
              <w:top w:val="nil"/>
              <w:left w:val="nil"/>
              <w:bottom w:val="single" w:color="auto" w:sz="6" w:space="0"/>
              <w:right w:val="nil"/>
            </w:tcBorders>
            <w:vAlign w:val="center"/>
          </w:tcPr>
          <w:p w14:paraId="0D84DA4D">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项目名称：</w:t>
            </w:r>
          </w:p>
        </w:tc>
        <w:tc>
          <w:tcPr>
            <w:tcW w:w="4475" w:type="dxa"/>
            <w:gridSpan w:val="3"/>
            <w:tcBorders>
              <w:top w:val="nil"/>
              <w:left w:val="nil"/>
              <w:bottom w:val="single" w:color="auto" w:sz="6" w:space="0"/>
              <w:right w:val="nil"/>
            </w:tcBorders>
            <w:vAlign w:val="center"/>
          </w:tcPr>
          <w:p w14:paraId="2A128B73">
            <w:pPr>
              <w:spacing w:line="400" w:lineRule="exact"/>
              <w:ind w:firstLine="0" w:firstLineChars="0"/>
              <w:rPr>
                <w:rFonts w:hint="eastAsia" w:asciiTheme="minorEastAsia" w:hAnsiTheme="minorEastAsia" w:eastAsiaTheme="minorEastAsia" w:cstheme="minorEastAsia"/>
                <w:b w:val="0"/>
                <w:bCs w:val="0"/>
                <w:kern w:val="0"/>
                <w:sz w:val="24"/>
                <w:szCs w:val="24"/>
                <w:u w:val="none"/>
                <w:lang w:val="zh-CN"/>
              </w:rPr>
            </w:pPr>
            <w:r>
              <w:rPr>
                <w:rFonts w:hint="eastAsia" w:asciiTheme="minorEastAsia" w:hAnsiTheme="minorEastAsia" w:eastAsiaTheme="minorEastAsia" w:cstheme="minorEastAsia"/>
                <w:b w:val="0"/>
                <w:bCs w:val="0"/>
                <w:kern w:val="0"/>
                <w:sz w:val="24"/>
                <w:szCs w:val="24"/>
                <w:u w:val="none"/>
                <w:lang w:val="zh-CN"/>
              </w:rPr>
              <w:t>项目编号：</w:t>
            </w:r>
            <w:r>
              <w:rPr>
                <w:rFonts w:hint="eastAsia" w:asciiTheme="minorEastAsia" w:hAnsiTheme="minorEastAsia" w:eastAsiaTheme="minorEastAsia" w:cstheme="minorEastAsia"/>
                <w:b w:val="0"/>
                <w:bCs w:val="0"/>
                <w:sz w:val="24"/>
                <w:szCs w:val="24"/>
                <w:u w:val="none"/>
                <w:lang w:val="zh-CN"/>
              </w:rPr>
              <w:t xml:space="preserve">              </w:t>
            </w:r>
          </w:p>
        </w:tc>
      </w:tr>
      <w:tr w14:paraId="42D529EA">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522151C">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3BEBB29E">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29425C99">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6D5689C9">
            <w:pPr>
              <w:spacing w:line="400" w:lineRule="exact"/>
              <w:ind w:firstLine="0" w:firstLineChars="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lang w:val="zh-CN"/>
              </w:rPr>
              <w:t>服务商响应</w:t>
            </w:r>
            <w:r>
              <w:rPr>
                <w:rFonts w:hint="eastAsia" w:asciiTheme="minorEastAsia" w:hAnsiTheme="minorEastAsia" w:eastAsiaTheme="minorEastAsia" w:cstheme="minorEastAsia"/>
                <w:b w:val="0"/>
                <w:bCs w:val="0"/>
                <w:sz w:val="24"/>
                <w:szCs w:val="24"/>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2163A18B">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说明</w:t>
            </w:r>
          </w:p>
        </w:tc>
        <w:tc>
          <w:tcPr>
            <w:tcW w:w="2485" w:type="dxa"/>
            <w:tcBorders>
              <w:top w:val="single" w:color="auto" w:sz="6" w:space="0"/>
              <w:left w:val="single" w:color="auto" w:sz="6" w:space="0"/>
              <w:bottom w:val="single" w:color="auto" w:sz="6" w:space="0"/>
              <w:right w:val="single" w:color="auto" w:sz="6" w:space="0"/>
            </w:tcBorders>
            <w:vAlign w:val="center"/>
          </w:tcPr>
          <w:p w14:paraId="63FE9670">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证明材料对应页码</w:t>
            </w:r>
          </w:p>
        </w:tc>
      </w:tr>
      <w:tr w14:paraId="338F59EA">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E71197E">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6E586FA9">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en-US" w:eastAsia="zh-CN"/>
              </w:rPr>
              <w:t>商务</w:t>
            </w:r>
            <w:r>
              <w:rPr>
                <w:rFonts w:hint="eastAsia" w:asciiTheme="minorEastAsia" w:hAnsiTheme="minorEastAsia" w:eastAsiaTheme="minorEastAsia" w:cstheme="minorEastAsia"/>
                <w:b w:val="0"/>
                <w:bCs w:val="0"/>
                <w:sz w:val="24"/>
                <w:szCs w:val="24"/>
                <w:u w:val="none"/>
              </w:rPr>
              <w:t>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2F53717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69392C1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FF0C65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3B9A930E">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2C6161DA">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49107D2B">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05FC60E1">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24D1942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2157C5C5">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5FD14D6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5826A902">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3D33E96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E07304B">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109ED46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3A238D7">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741BEDF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1DA3B9B">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339BCC77">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4C0235A3">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8655987">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5D7E57C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022C6CF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CD22FF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287754E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0DED7C65">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2CD04083">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49A4A62C">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76303D9B">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C4CE4D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32EFA74">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52CE798A">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69DF2DA">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084B3A18">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B2D979E">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065B3694">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26DEB4A7">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762DE4B">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D21C43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0E8A36F">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703A3789">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5F080948">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1466FCB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1EB9F25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6B55D807">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7E668719">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7371A066">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27A41FF6">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3FF2C1F">
            <w:pPr>
              <w:spacing w:line="400" w:lineRule="exact"/>
              <w:ind w:firstLine="560"/>
              <w:rPr>
                <w:rFonts w:hint="eastAsia" w:asciiTheme="minorEastAsia" w:hAnsiTheme="minorEastAsia" w:eastAsiaTheme="minorEastAsia" w:cstheme="minorEastAsia"/>
                <w:b w:val="0"/>
                <w:bCs w:val="0"/>
                <w:sz w:val="24"/>
                <w:szCs w:val="24"/>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08D451CC">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7F2BD5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4F0549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73B941B0">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F5DBE50">
            <w:pPr>
              <w:spacing w:line="400" w:lineRule="exact"/>
              <w:ind w:firstLine="560"/>
              <w:rPr>
                <w:rFonts w:hint="eastAsia" w:asciiTheme="minorEastAsia" w:hAnsiTheme="minorEastAsia" w:eastAsiaTheme="minorEastAsia" w:cstheme="minorEastAsia"/>
                <w:b w:val="0"/>
                <w:bCs w:val="0"/>
                <w:sz w:val="24"/>
                <w:szCs w:val="24"/>
                <w:u w:val="none"/>
                <w:lang w:val="zh-CN"/>
              </w:rPr>
            </w:pPr>
          </w:p>
        </w:tc>
      </w:tr>
    </w:tbl>
    <w:p w14:paraId="6056685D">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 xml:space="preserve">服务商名称（盖章）： </w:t>
      </w:r>
    </w:p>
    <w:p w14:paraId="25B75424">
      <w:pPr>
        <w:spacing w:line="400" w:lineRule="exact"/>
        <w:ind w:firstLine="560"/>
        <w:rPr>
          <w:rFonts w:hint="eastAsia" w:asciiTheme="minorEastAsia" w:hAnsiTheme="minorEastAsia" w:eastAsiaTheme="minorEastAsia" w:cstheme="minorEastAsia"/>
          <w:b w:val="0"/>
          <w:bCs w:val="0"/>
          <w:color w:val="91ACE0" w:themeColor="accent1" w:themeTint="99"/>
          <w:sz w:val="24"/>
          <w:szCs w:val="24"/>
          <w:u w:val="none"/>
          <w:lang w:val="zh-CN"/>
          <w14:textFill>
            <w14:solidFill>
              <w14:schemeClr w14:val="accent1">
                <w14:lumMod w14:val="60000"/>
                <w14:lumOff w14:val="40000"/>
              </w14:schemeClr>
            </w14:solidFill>
          </w14:textFill>
        </w:rPr>
      </w:pPr>
      <w:r>
        <w:rPr>
          <w:rFonts w:hint="eastAsia" w:asciiTheme="minorEastAsia" w:hAnsiTheme="minorEastAsia" w:eastAsiaTheme="minorEastAsia" w:cstheme="minorEastAsia"/>
          <w:b w:val="0"/>
          <w:bCs w:val="0"/>
          <w:sz w:val="24"/>
          <w:szCs w:val="24"/>
          <w:u w:val="none"/>
          <w:lang w:val="zh-CN"/>
        </w:rPr>
        <w:t>说明：如果行数不够，请自行增加。请服务商对招标文件内的</w:t>
      </w:r>
      <w:r>
        <w:rPr>
          <w:rFonts w:hint="eastAsia" w:asciiTheme="minorEastAsia" w:hAnsiTheme="minorEastAsia" w:eastAsiaTheme="minorEastAsia" w:cstheme="minorEastAsia"/>
          <w:b w:val="0"/>
          <w:bCs w:val="0"/>
          <w:sz w:val="24"/>
          <w:szCs w:val="24"/>
          <w:u w:val="none"/>
          <w:lang w:val="en-US" w:eastAsia="zh-CN"/>
        </w:rPr>
        <w:t>商务</w:t>
      </w:r>
      <w:r>
        <w:rPr>
          <w:rFonts w:hint="eastAsia" w:asciiTheme="minorEastAsia" w:hAnsiTheme="minorEastAsia" w:eastAsiaTheme="minorEastAsia" w:cstheme="minorEastAsia"/>
          <w:b w:val="0"/>
          <w:bCs w:val="0"/>
          <w:sz w:val="24"/>
          <w:szCs w:val="24"/>
          <w:u w:val="none"/>
          <w:lang w:val="zh-CN"/>
        </w:rPr>
        <w:t>条款进行逐条响应</w:t>
      </w:r>
      <w:r>
        <w:rPr>
          <w:rFonts w:hint="eastAsia" w:asciiTheme="minorEastAsia" w:hAnsiTheme="minorEastAsia" w:eastAsiaTheme="minorEastAsia" w:cstheme="minorEastAsia"/>
          <w:b w:val="0"/>
          <w:bCs w:val="0"/>
          <w:sz w:val="24"/>
          <w:szCs w:val="24"/>
          <w:u w:val="none"/>
        </w:rPr>
        <w:t>/正偏离/负偏离，不得缺页漏项</w:t>
      </w:r>
      <w:r>
        <w:rPr>
          <w:rFonts w:hint="eastAsia" w:asciiTheme="minorEastAsia" w:hAnsiTheme="minorEastAsia" w:eastAsiaTheme="minorEastAsia" w:cstheme="minorEastAsia"/>
          <w:b w:val="0"/>
          <w:bCs w:val="0"/>
          <w:sz w:val="24"/>
          <w:szCs w:val="24"/>
          <w:u w:val="none"/>
          <w:lang w:val="zh-CN"/>
        </w:rPr>
        <w:t>。</w:t>
      </w:r>
    </w:p>
    <w:p w14:paraId="6823F4DF">
      <w:pPr>
        <w:pStyle w:val="23"/>
        <w:spacing w:line="400" w:lineRule="exact"/>
        <w:rPr>
          <w:rFonts w:hint="eastAsia" w:asciiTheme="minorEastAsia" w:hAnsiTheme="minorEastAsia" w:eastAsiaTheme="minorEastAsia" w:cstheme="minorEastAsia"/>
          <w:b w:val="0"/>
          <w:bCs w:val="0"/>
          <w:sz w:val="24"/>
          <w:szCs w:val="24"/>
          <w:u w:val="none"/>
          <w:lang w:val="en-US" w:eastAsia="zh-CN"/>
        </w:rPr>
      </w:pPr>
    </w:p>
    <w:p w14:paraId="2921F9FE">
      <w:pPr>
        <w:pStyle w:val="23"/>
        <w:spacing w:line="400" w:lineRule="exact"/>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bCs/>
          <w:sz w:val="24"/>
          <w:szCs w:val="24"/>
          <w:lang w:eastAsia="zh-CN"/>
        </w:rPr>
        <w:t>附件</w:t>
      </w: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val="0"/>
          <w:bCs w:val="0"/>
          <w:kern w:val="2"/>
          <w:sz w:val="24"/>
          <w:szCs w:val="24"/>
          <w:u w:val="none"/>
          <w:lang w:val="zh-CN" w:eastAsia="zh-CN" w:bidi="ar-SA"/>
        </w:rPr>
        <w:t>无重大违法记录声明格式</w:t>
      </w:r>
    </w:p>
    <w:p w14:paraId="40998352">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3DD11D7F">
      <w:pPr>
        <w:spacing w:line="400" w:lineRule="exact"/>
        <w:ind w:firstLine="3360" w:firstLineChars="14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无重大违法记录声明</w:t>
      </w:r>
    </w:p>
    <w:p w14:paraId="3483D879">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1BA4A9AF">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eastAsia="zh-CN"/>
        </w:rPr>
        <w:t>南京市溧水区人民医院</w:t>
      </w:r>
      <w:r>
        <w:rPr>
          <w:rFonts w:hint="eastAsia" w:asciiTheme="minorEastAsia" w:hAnsiTheme="minorEastAsia" w:eastAsiaTheme="minorEastAsia" w:cstheme="minorEastAsia"/>
          <w:b w:val="0"/>
          <w:bCs w:val="0"/>
          <w:sz w:val="24"/>
          <w:szCs w:val="24"/>
          <w:u w:val="none"/>
          <w:lang w:val="zh-CN"/>
        </w:rPr>
        <w:t>：</w:t>
      </w:r>
    </w:p>
    <w:p w14:paraId="4CB088F8">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我单位                                     （服务商名称）郑重声明：</w:t>
      </w:r>
    </w:p>
    <w:p w14:paraId="36ADB6E8">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参加政府采购活动前3年内在经营活动中        （在下划线上如实填写：有或没有）重大违法记录。</w:t>
      </w:r>
    </w:p>
    <w:p w14:paraId="5149225A">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（说明：政府采购法第二十二条第一款第五项所称重大违法记录，是指服务商因违法经营受到刑事处罚或者责令停产停业、吊销许可证或者执照、较大数额罚款等行政处罚。）</w:t>
      </w:r>
    </w:p>
    <w:p w14:paraId="5414DFFC">
      <w:pPr>
        <w:spacing w:line="400" w:lineRule="exact"/>
        <w:ind w:left="0" w:leftChars="0" w:firstLine="0" w:firstLineChars="0"/>
        <w:rPr>
          <w:rFonts w:hint="eastAsia" w:asciiTheme="minorEastAsia" w:hAnsiTheme="minorEastAsia" w:eastAsiaTheme="minorEastAsia" w:cstheme="minorEastAsia"/>
          <w:b w:val="0"/>
          <w:bCs w:val="0"/>
          <w:sz w:val="24"/>
          <w:szCs w:val="24"/>
          <w:u w:val="none"/>
          <w:lang w:val="zh-CN"/>
        </w:rPr>
      </w:pPr>
    </w:p>
    <w:p w14:paraId="247F1FDF">
      <w:pPr>
        <w:spacing w:line="400" w:lineRule="exact"/>
        <w:ind w:firstLine="5760" w:firstLineChars="24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声明人（公章）：</w:t>
      </w:r>
    </w:p>
    <w:p w14:paraId="7D029745">
      <w:pPr>
        <w:spacing w:line="400" w:lineRule="exact"/>
        <w:ind w:firstLine="5760" w:firstLineChars="24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日　　期：    年   月</w:t>
      </w:r>
      <w:r>
        <w:rPr>
          <w:rFonts w:hint="eastAsia" w:asciiTheme="minorEastAsia" w:hAnsiTheme="minorEastAsia" w:eastAsiaTheme="minorEastAsia" w:cstheme="minorEastAsia"/>
          <w:b w:val="0"/>
          <w:bCs w:val="0"/>
          <w:sz w:val="24"/>
          <w:szCs w:val="24"/>
          <w:u w:val="none"/>
          <w:lang w:val="en-US" w:eastAsia="zh-CN"/>
        </w:rPr>
        <w:t xml:space="preserve"> </w:t>
      </w:r>
      <w:r>
        <w:rPr>
          <w:rFonts w:hint="eastAsia" w:asciiTheme="minorEastAsia" w:hAnsiTheme="minorEastAsia" w:eastAsiaTheme="minorEastAsia" w:cstheme="minorEastAsia"/>
          <w:b w:val="0"/>
          <w:bCs w:val="0"/>
          <w:sz w:val="24"/>
          <w:szCs w:val="24"/>
          <w:u w:val="none"/>
          <w:lang w:val="zh-CN"/>
        </w:rPr>
        <w:t xml:space="preserve"> 日</w:t>
      </w:r>
    </w:p>
    <w:p w14:paraId="3C31121A">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3AAFE0C4">
      <w:pPr>
        <w:spacing w:line="400" w:lineRule="exact"/>
        <w:ind w:left="0" w:leftChars="0"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bCs/>
          <w:sz w:val="24"/>
          <w:szCs w:val="24"/>
          <w:u w:val="none"/>
          <w:lang w:val="zh-CN"/>
        </w:rPr>
        <w:t>附件</w:t>
      </w:r>
      <w:r>
        <w:rPr>
          <w:rFonts w:hint="eastAsia" w:asciiTheme="minorEastAsia" w:hAnsiTheme="minorEastAsia" w:eastAsiaTheme="minorEastAsia" w:cstheme="minorEastAsia"/>
          <w:b/>
          <w:bCs/>
          <w:sz w:val="24"/>
          <w:szCs w:val="24"/>
          <w:u w:val="none"/>
          <w:lang w:val="en-US" w:eastAsia="zh-CN"/>
        </w:rPr>
        <w:t>5</w:t>
      </w:r>
      <w:r>
        <w:rPr>
          <w:rFonts w:hint="eastAsia" w:asciiTheme="minorEastAsia" w:hAnsiTheme="minorEastAsia" w:eastAsiaTheme="minorEastAsia" w:cstheme="minorEastAsia"/>
          <w:b/>
          <w:bCs/>
          <w:sz w:val="24"/>
          <w:szCs w:val="24"/>
          <w:u w:val="none"/>
          <w:lang w:val="zh-CN"/>
        </w:rPr>
        <w:t>：</w:t>
      </w:r>
      <w:r>
        <w:rPr>
          <w:rFonts w:hint="eastAsia" w:asciiTheme="minorEastAsia" w:hAnsiTheme="minorEastAsia" w:eastAsiaTheme="minorEastAsia" w:cstheme="minorEastAsia"/>
          <w:b w:val="0"/>
          <w:bCs w:val="0"/>
          <w:sz w:val="24"/>
          <w:szCs w:val="24"/>
          <w:u w:val="none"/>
          <w:lang w:val="zh-CN"/>
        </w:rPr>
        <w:t>具备履行合同所必需的设备和专业技术能力的声明格式及证明材料</w:t>
      </w:r>
    </w:p>
    <w:p w14:paraId="53F5350A">
      <w:pPr>
        <w:spacing w:line="400" w:lineRule="exact"/>
        <w:ind w:left="0" w:leftChars="0" w:firstLine="480" w:firstLineChars="2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具备履行合同所必需的设备和专业技术能力的声明格式</w:t>
      </w:r>
    </w:p>
    <w:p w14:paraId="088A2A6C">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南京</w:t>
      </w:r>
      <w:r>
        <w:rPr>
          <w:rFonts w:hint="eastAsia" w:asciiTheme="minorEastAsia" w:hAnsiTheme="minorEastAsia" w:eastAsiaTheme="minorEastAsia" w:cstheme="minorEastAsia"/>
          <w:b w:val="0"/>
          <w:bCs w:val="0"/>
          <w:sz w:val="24"/>
          <w:szCs w:val="24"/>
          <w:u w:val="none"/>
          <w:lang w:val="zh-CN" w:eastAsia="zh-CN"/>
        </w:rPr>
        <w:t>市溧水区人民医院</w:t>
      </w:r>
      <w:r>
        <w:rPr>
          <w:rFonts w:hint="eastAsia" w:asciiTheme="minorEastAsia" w:hAnsiTheme="minorEastAsia" w:eastAsiaTheme="minorEastAsia" w:cstheme="minorEastAsia"/>
          <w:b w:val="0"/>
          <w:bCs w:val="0"/>
          <w:sz w:val="24"/>
          <w:szCs w:val="24"/>
          <w:u w:val="none"/>
          <w:lang w:val="zh-CN"/>
        </w:rPr>
        <w:t>：</w:t>
      </w:r>
    </w:p>
    <w:p w14:paraId="622A291B">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我单位                             （服务商名称）郑重声明：我公司具备履行本项采购合同所必需的设备和专业技术能力，为履行本项采购合同我单位具备如下主要设备和主要专业技术能力：</w:t>
      </w:r>
    </w:p>
    <w:p w14:paraId="637351A1">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主要设备有：                          。(提供照片)</w:t>
      </w:r>
    </w:p>
    <w:p w14:paraId="19E221F1">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主要专业技术能力有：                  。(若有)</w:t>
      </w:r>
    </w:p>
    <w:p w14:paraId="5E6F66E6">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28E380B4">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 xml:space="preserve">                                           声明人：（公章）</w:t>
      </w:r>
    </w:p>
    <w:p w14:paraId="291503BB">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 xml:space="preserve">                                      日  期：       年    月    日</w:t>
      </w:r>
    </w:p>
    <w:p w14:paraId="6ADD7C6F">
      <w:pPr>
        <w:pStyle w:val="23"/>
        <w:spacing w:line="40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br w:type="textWrapping"/>
      </w:r>
      <w:r>
        <w:rPr>
          <w:rFonts w:hint="eastAsia" w:asciiTheme="minorEastAsia" w:hAnsiTheme="minorEastAsia" w:eastAsiaTheme="minorEastAsia" w:cstheme="minorEastAsia"/>
          <w:b/>
          <w:bCs/>
          <w:sz w:val="24"/>
          <w:szCs w:val="24"/>
          <w:lang w:eastAsia="zh-CN"/>
        </w:rPr>
        <w:t>附件</w:t>
      </w:r>
      <w:r>
        <w:rPr>
          <w:rFonts w:hint="eastAsia" w:asciiTheme="minorEastAsia" w:hAnsiTheme="minorEastAsia" w:eastAsiaTheme="minorEastAsia" w:cstheme="minorEastAsia"/>
          <w:b/>
          <w:bCs/>
          <w:sz w:val="24"/>
          <w:szCs w:val="24"/>
          <w:lang w:val="en-US" w:eastAsia="zh-CN"/>
        </w:rPr>
        <w:t>6：业绩材料</w:t>
      </w:r>
    </w:p>
    <w:p w14:paraId="0869D0A8">
      <w:pPr>
        <w:pStyle w:val="23"/>
        <w:spacing w:line="400" w:lineRule="exact"/>
        <w:rPr>
          <w:rFonts w:hint="eastAsia" w:ascii="仿宋" w:hAnsi="仿宋" w:eastAsia="仿宋" w:cs="仿宋"/>
          <w:b/>
          <w:bCs/>
          <w:sz w:val="28"/>
          <w:szCs w:val="28"/>
        </w:rPr>
      </w:pPr>
    </w:p>
    <w:p w14:paraId="40BE35C1">
      <w:pPr>
        <w:pStyle w:val="23"/>
        <w:spacing w:line="400" w:lineRule="exact"/>
        <w:rPr>
          <w:rFonts w:hint="eastAsia" w:asciiTheme="minorEastAsia" w:hAnsiTheme="minorEastAsia" w:eastAsiaTheme="minorEastAsia" w:cstheme="minorEastAsia"/>
          <w:b/>
          <w:bCs/>
          <w:sz w:val="24"/>
          <w:szCs w:val="24"/>
          <w:lang w:val="en-US" w:eastAsia="zh-CN"/>
        </w:rPr>
      </w:pPr>
    </w:p>
    <w:p w14:paraId="2E906445">
      <w:pPr>
        <w:pStyle w:val="23"/>
        <w:spacing w:line="400" w:lineRule="exact"/>
        <w:rPr>
          <w:rFonts w:hint="eastAsia" w:asciiTheme="minorEastAsia" w:hAnsiTheme="minorEastAsia" w:eastAsiaTheme="minorEastAsia" w:cstheme="minorEastAsia"/>
          <w:b/>
          <w:bCs/>
          <w:sz w:val="24"/>
          <w:szCs w:val="24"/>
          <w:lang w:val="en-US" w:eastAsia="zh-CN"/>
        </w:rPr>
      </w:pPr>
    </w:p>
    <w:p w14:paraId="4D66C604">
      <w:pPr>
        <w:pStyle w:val="23"/>
        <w:spacing w:line="40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附件7：</w:t>
      </w:r>
    </w:p>
    <w:p w14:paraId="20F5B1FD">
      <w:pPr>
        <w:pStyle w:val="23"/>
        <w:spacing w:line="400" w:lineRule="exact"/>
        <w:ind w:firstLine="1405" w:firstLineChars="5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南京市政府采购供应商信用记录表暨信用承诺书</w:t>
      </w:r>
    </w:p>
    <w:p w14:paraId="3CBB113D">
      <w:pPr>
        <w:spacing w:line="500" w:lineRule="exact"/>
        <w:ind w:firstLine="0" w:firstLineChars="0"/>
        <w:jc w:val="center"/>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lang w:val="en-US" w:eastAsia="zh-CN"/>
        </w:rPr>
        <w:t xml:space="preserve">                                                       </w:t>
      </w:r>
      <w:r>
        <w:rPr>
          <w:rFonts w:hint="eastAsia" w:ascii="Times New Roman" w:hAnsi="Calibri" w:eastAsia="宋体" w:cs="Times New Roman"/>
          <w:b w:val="0"/>
          <w:bCs/>
          <w:color w:val="000000"/>
          <w:sz w:val="21"/>
          <w:szCs w:val="24"/>
          <w:u w:val="none"/>
        </w:rPr>
        <w:t>年月日</w:t>
      </w:r>
    </w:p>
    <w:tbl>
      <w:tblPr>
        <w:tblStyle w:val="19"/>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402"/>
        <w:gridCol w:w="1984"/>
        <w:gridCol w:w="2682"/>
      </w:tblGrid>
      <w:tr w14:paraId="723B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081EBADD">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单位名称</w:t>
            </w:r>
          </w:p>
        </w:tc>
        <w:tc>
          <w:tcPr>
            <w:tcW w:w="3402" w:type="dxa"/>
            <w:noWrap w:val="0"/>
            <w:vAlign w:val="top"/>
          </w:tcPr>
          <w:p w14:paraId="73312122">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46F04AA3">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统一社会信用代码</w:t>
            </w:r>
          </w:p>
        </w:tc>
        <w:tc>
          <w:tcPr>
            <w:tcW w:w="2682" w:type="dxa"/>
            <w:noWrap w:val="0"/>
            <w:vAlign w:val="top"/>
          </w:tcPr>
          <w:p w14:paraId="455B3825">
            <w:pPr>
              <w:spacing w:line="360" w:lineRule="auto"/>
              <w:ind w:firstLine="0" w:firstLineChars="0"/>
              <w:jc w:val="left"/>
              <w:rPr>
                <w:rFonts w:ascii="Times New Roman" w:hAnsi="Calibri" w:eastAsia="宋体" w:cs="Times New Roman"/>
                <w:b/>
                <w:bCs/>
                <w:color w:val="000000"/>
                <w:sz w:val="21"/>
                <w:szCs w:val="24"/>
                <w:u w:val="none"/>
              </w:rPr>
            </w:pPr>
          </w:p>
        </w:tc>
      </w:tr>
      <w:tr w14:paraId="68443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69476CF3">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法定代表人</w:t>
            </w:r>
          </w:p>
        </w:tc>
        <w:tc>
          <w:tcPr>
            <w:tcW w:w="3402" w:type="dxa"/>
            <w:noWrap w:val="0"/>
            <w:vAlign w:val="top"/>
          </w:tcPr>
          <w:p w14:paraId="4DE98A1E">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1A8BD5A6">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联系人</w:t>
            </w:r>
          </w:p>
        </w:tc>
        <w:tc>
          <w:tcPr>
            <w:tcW w:w="2682" w:type="dxa"/>
            <w:noWrap w:val="0"/>
            <w:vAlign w:val="top"/>
          </w:tcPr>
          <w:p w14:paraId="0693727A">
            <w:pPr>
              <w:spacing w:line="360" w:lineRule="auto"/>
              <w:ind w:firstLine="0" w:firstLineChars="0"/>
              <w:jc w:val="left"/>
              <w:rPr>
                <w:rFonts w:ascii="Times New Roman" w:hAnsi="Calibri" w:eastAsia="宋体" w:cs="Times New Roman"/>
                <w:b/>
                <w:bCs/>
                <w:color w:val="000000"/>
                <w:sz w:val="21"/>
                <w:szCs w:val="24"/>
                <w:u w:val="none"/>
              </w:rPr>
            </w:pPr>
          </w:p>
        </w:tc>
      </w:tr>
      <w:tr w14:paraId="5C17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46E41DF9">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联系地址</w:t>
            </w:r>
          </w:p>
        </w:tc>
        <w:tc>
          <w:tcPr>
            <w:tcW w:w="3402" w:type="dxa"/>
            <w:noWrap w:val="0"/>
            <w:vAlign w:val="top"/>
          </w:tcPr>
          <w:p w14:paraId="4E1AE011">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2E140E2C">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联系电话</w:t>
            </w:r>
          </w:p>
        </w:tc>
        <w:tc>
          <w:tcPr>
            <w:tcW w:w="2682" w:type="dxa"/>
            <w:noWrap w:val="0"/>
            <w:vAlign w:val="top"/>
          </w:tcPr>
          <w:p w14:paraId="4177C36D">
            <w:pPr>
              <w:spacing w:line="360" w:lineRule="auto"/>
              <w:ind w:firstLine="0" w:firstLineChars="0"/>
              <w:jc w:val="left"/>
              <w:rPr>
                <w:rFonts w:ascii="Times New Roman" w:hAnsi="Calibri" w:eastAsia="宋体" w:cs="Times New Roman"/>
                <w:b/>
                <w:bCs/>
                <w:color w:val="000000"/>
                <w:sz w:val="21"/>
                <w:szCs w:val="24"/>
                <w:u w:val="none"/>
              </w:rPr>
            </w:pPr>
          </w:p>
        </w:tc>
      </w:tr>
      <w:tr w14:paraId="2051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490BE817">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信用得分</w:t>
            </w:r>
          </w:p>
        </w:tc>
        <w:tc>
          <w:tcPr>
            <w:tcW w:w="3402" w:type="dxa"/>
            <w:noWrap w:val="0"/>
            <w:vAlign w:val="top"/>
          </w:tcPr>
          <w:p w14:paraId="4413C812">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1E2CE764">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星级</w:t>
            </w:r>
          </w:p>
        </w:tc>
        <w:tc>
          <w:tcPr>
            <w:tcW w:w="2682" w:type="dxa"/>
            <w:noWrap w:val="0"/>
            <w:vAlign w:val="top"/>
          </w:tcPr>
          <w:p w14:paraId="0E181284">
            <w:pPr>
              <w:spacing w:line="360" w:lineRule="auto"/>
              <w:ind w:firstLine="0" w:firstLineChars="0"/>
              <w:jc w:val="left"/>
              <w:rPr>
                <w:rFonts w:ascii="Times New Roman" w:hAnsi="Calibri" w:eastAsia="宋体" w:cs="Times New Roman"/>
                <w:b/>
                <w:bCs/>
                <w:color w:val="000000"/>
                <w:sz w:val="21"/>
                <w:szCs w:val="24"/>
                <w:u w:val="none"/>
              </w:rPr>
            </w:pPr>
          </w:p>
        </w:tc>
      </w:tr>
      <w:tr w14:paraId="2560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668" w:type="dxa"/>
            <w:noWrap w:val="0"/>
            <w:vAlign w:val="top"/>
          </w:tcPr>
          <w:p w14:paraId="18427D0B">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诚信档案记录情况</w:t>
            </w:r>
          </w:p>
        </w:tc>
        <w:tc>
          <w:tcPr>
            <w:tcW w:w="8068" w:type="dxa"/>
            <w:gridSpan w:val="3"/>
            <w:noWrap w:val="0"/>
            <w:vAlign w:val="top"/>
          </w:tcPr>
          <w:p w14:paraId="52A810E6">
            <w:pPr>
              <w:spacing w:line="360" w:lineRule="auto"/>
              <w:ind w:firstLine="0" w:firstLineChars="0"/>
              <w:jc w:val="left"/>
              <w:rPr>
                <w:rFonts w:ascii="Times New Roman" w:hAnsi="Calibri" w:eastAsia="宋体" w:cs="Times New Roman"/>
                <w:b/>
                <w:bCs/>
                <w:color w:val="000000"/>
                <w:sz w:val="21"/>
                <w:szCs w:val="24"/>
                <w:u w:val="none"/>
              </w:rPr>
            </w:pPr>
          </w:p>
        </w:tc>
      </w:tr>
      <w:tr w14:paraId="3F40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noWrap w:val="0"/>
            <w:vAlign w:val="top"/>
          </w:tcPr>
          <w:p w14:paraId="5CDE7BF2">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信用承诺</w:t>
            </w:r>
          </w:p>
        </w:tc>
        <w:tc>
          <w:tcPr>
            <w:tcW w:w="8068" w:type="dxa"/>
            <w:gridSpan w:val="3"/>
            <w:noWrap w:val="0"/>
            <w:vAlign w:val="top"/>
          </w:tcPr>
          <w:p w14:paraId="54A7D190">
            <w:pPr>
              <w:spacing w:line="360" w:lineRule="auto"/>
              <w:ind w:firstLine="420" w:firstLineChars="20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我公司自愿参加江苏海外集团国际工程咨询有限公司组织的本次采购活动，严格遵守《</w:t>
            </w:r>
            <w:r>
              <w:rPr>
                <w:rFonts w:ascii="Times New Roman" w:hAnsi="Calibri" w:eastAsia="宋体" w:cs="Times New Roman"/>
                <w:b w:val="0"/>
                <w:bCs/>
                <w:color w:val="000000"/>
                <w:sz w:val="21"/>
                <w:szCs w:val="24"/>
                <w:u w:val="none"/>
              </w:rPr>
              <w:t>中华人民共和国</w:t>
            </w:r>
            <w:r>
              <w:rPr>
                <w:rFonts w:ascii="Times New Roman" w:hAnsi="Calibri" w:eastAsia="宋体" w:cs="Times New Roman"/>
                <w:b w:val="0"/>
                <w:bCs w:val="0"/>
                <w:color w:val="000000"/>
                <w:sz w:val="21"/>
                <w:szCs w:val="24"/>
                <w:u w:val="none"/>
              </w:rPr>
              <w:t>政府采购法</w:t>
            </w:r>
            <w:r>
              <w:rPr>
                <w:rFonts w:hint="eastAsia" w:ascii="Times New Roman" w:hAnsi="Calibri" w:eastAsia="宋体" w:cs="Times New Roman"/>
                <w:b w:val="0"/>
                <w:bCs/>
                <w:color w:val="000000"/>
                <w:sz w:val="21"/>
                <w:szCs w:val="24"/>
                <w:u w:val="none"/>
              </w:rPr>
              <w:t>》及相关法律法规，坚守公开、公平、公证、诚实信用的原则，已发诚信经营，无条件遵守本次政府采购活动的各项规定。</w:t>
            </w:r>
          </w:p>
          <w:p w14:paraId="0BBD2CB7">
            <w:pPr>
              <w:spacing w:line="360" w:lineRule="auto"/>
              <w:ind w:firstLine="420" w:firstLineChars="20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70D1022B">
            <w:pPr>
              <w:spacing w:line="360" w:lineRule="auto"/>
              <w:ind w:firstLine="0" w:firstLineChars="0"/>
              <w:jc w:val="righ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供应商名称（盖章）：</w:t>
            </w:r>
          </w:p>
          <w:p w14:paraId="77943F6F">
            <w:pPr>
              <w:spacing w:line="360" w:lineRule="auto"/>
              <w:ind w:firstLine="0" w:firstLineChars="0"/>
              <w:jc w:val="righ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法定代表人（签字）：</w:t>
            </w:r>
          </w:p>
          <w:p w14:paraId="6EFF9B3C">
            <w:pPr>
              <w:spacing w:line="360" w:lineRule="auto"/>
              <w:ind w:firstLine="0" w:firstLineChars="0"/>
              <w:jc w:val="righ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年月日</w:t>
            </w:r>
          </w:p>
        </w:tc>
      </w:tr>
    </w:tbl>
    <w:p w14:paraId="5701EEE6">
      <w:pPr>
        <w:spacing w:line="240" w:lineRule="auto"/>
        <w:ind w:firstLine="315" w:firstLineChars="15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根据《南京市政府采购供应商信用管理工作暂行办法》（宁财规[2018]10号）有关规定，凡在南京地区参加政府采购活动的供应商，应当事先登陆“信用南京”（www.njcredit.gov.cn）或”南京公共采购信息网”（https://njgc.jfh.com/）主页“政府采购供应商诚信档案”栏目进行注册登记。由于特殊原因未及时注册的供应商可先行获取采购文件，但必须在提交投标（投标）文件截止日2天前办理登记注册手续。</w:t>
      </w:r>
    </w:p>
    <w:p w14:paraId="61005E3B">
      <w:pPr>
        <w:spacing w:line="240" w:lineRule="auto"/>
        <w:ind w:firstLine="0" w:firstLineChars="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 xml:space="preserve"> 供应商申请网上注册的，应当按以下程序进行： </w:t>
      </w:r>
    </w:p>
    <w:p w14:paraId="747489FD">
      <w:pPr>
        <w:spacing w:line="240" w:lineRule="auto"/>
        <w:ind w:firstLine="0" w:firstLineChars="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 xml:space="preserve">   （1）登陆“信用南京”或“南京市政府采购网”网站，点击“政府采购供应商诚信档案”图标，在弹出的用户登录界面，点击“新用户注册”；</w:t>
      </w:r>
    </w:p>
    <w:p w14:paraId="3E66DA86">
      <w:pPr>
        <w:spacing w:line="240" w:lineRule="auto"/>
        <w:ind w:firstLine="0" w:firstLineChars="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 xml:space="preserve">   （2）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操作。</w:t>
      </w:r>
    </w:p>
    <w:p w14:paraId="68696522">
      <w:pPr>
        <w:spacing w:line="240" w:lineRule="auto"/>
        <w:ind w:firstLine="0" w:firstLineChars="0"/>
        <w:rPr>
          <w:rFonts w:hint="eastAsia"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注册成功后，供应商参加本次政府采购活动时，在采购文件发布之日起至递交响应文件截止日前，应先登录“信用南京”在线打印其“南京市政府采购供应商信用记录表”，经法定代表人签名盖章后作为响应文件的组成部分“南京市政府采购供应商信用记录表”是其参加本次政府采购活动的必备材料。</w:t>
      </w:r>
    </w:p>
    <w:p w14:paraId="77C0757F">
      <w:pPr>
        <w:pStyle w:val="23"/>
        <w:spacing w:line="400" w:lineRule="exact"/>
        <w:rPr>
          <w:rFonts w:hint="default" w:ascii="仿宋" w:hAnsi="仿宋" w:eastAsia="仿宋" w:cs="仿宋"/>
          <w:b/>
          <w:bCs/>
          <w:sz w:val="28"/>
          <w:szCs w:val="28"/>
          <w:lang w:val="en-US" w:eastAsia="zh-CN"/>
        </w:rPr>
      </w:pPr>
    </w:p>
    <w:p w14:paraId="1F95BFD8">
      <w:pPr>
        <w:pStyle w:val="23"/>
        <w:numPr>
          <w:ilvl w:val="0"/>
          <w:numId w:val="0"/>
        </w:numPr>
        <w:spacing w:line="400" w:lineRule="exact"/>
        <w:ind w:leftChars="800"/>
        <w:rPr>
          <w:rFonts w:hint="eastAsia" w:ascii="仿宋" w:hAnsi="仿宋" w:eastAsia="仿宋" w:cs="仿宋"/>
          <w:b/>
          <w:bCs/>
          <w:sz w:val="28"/>
          <w:szCs w:val="28"/>
          <w:lang w:val="en-US" w:eastAsia="zh-CN"/>
        </w:rPr>
      </w:pPr>
    </w:p>
    <w:p w14:paraId="4AE2F9E2">
      <w:pPr>
        <w:pStyle w:val="23"/>
        <w:numPr>
          <w:ilvl w:val="0"/>
          <w:numId w:val="0"/>
        </w:numPr>
        <w:spacing w:line="400" w:lineRule="exact"/>
        <w:ind w:leftChars="800"/>
        <w:rPr>
          <w:rFonts w:hint="eastAsia" w:ascii="仿宋" w:hAnsi="仿宋" w:eastAsia="仿宋" w:cs="仿宋"/>
          <w:b/>
          <w:bCs/>
          <w:sz w:val="28"/>
          <w:szCs w:val="28"/>
          <w:lang w:val="en-US" w:eastAsia="zh-CN"/>
        </w:rPr>
      </w:pPr>
    </w:p>
    <w:p w14:paraId="59B91A16">
      <w:pPr>
        <w:pStyle w:val="23"/>
        <w:numPr>
          <w:ilvl w:val="0"/>
          <w:numId w:val="0"/>
        </w:numPr>
        <w:spacing w:line="400" w:lineRule="exact"/>
        <w:ind w:leftChars="800"/>
        <w:rPr>
          <w:rFonts w:hint="eastAsia" w:ascii="仿宋" w:hAnsi="仿宋" w:eastAsia="仿宋" w:cs="仿宋"/>
          <w:b/>
          <w:bCs/>
          <w:sz w:val="28"/>
          <w:szCs w:val="28"/>
          <w:lang w:val="en-US" w:eastAsia="zh-CN"/>
        </w:rPr>
      </w:pPr>
    </w:p>
    <w:p w14:paraId="7824CAC2">
      <w:pPr>
        <w:pStyle w:val="23"/>
        <w:numPr>
          <w:ilvl w:val="0"/>
          <w:numId w:val="0"/>
        </w:numPr>
        <w:spacing w:line="400" w:lineRule="exact"/>
        <w:ind w:leftChars="800"/>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第三部分  </w:t>
      </w:r>
      <w:r>
        <w:rPr>
          <w:rFonts w:hint="eastAsia" w:ascii="仿宋" w:hAnsi="仿宋" w:eastAsia="仿宋" w:cs="仿宋"/>
          <w:b/>
          <w:bCs/>
          <w:sz w:val="28"/>
          <w:szCs w:val="28"/>
        </w:rPr>
        <w:t>拟签订合同文本（供参考）</w:t>
      </w:r>
    </w:p>
    <w:p w14:paraId="2D2767CD">
      <w:pPr>
        <w:pStyle w:val="11"/>
        <w:numPr>
          <w:ilvl w:val="0"/>
          <w:numId w:val="0"/>
        </w:numPr>
        <w:adjustRightInd w:val="0"/>
        <w:snapToGrid w:val="0"/>
        <w:spacing w:line="320" w:lineRule="exact"/>
        <w:ind w:firstLine="630" w:firstLineChars="300"/>
        <w:rPr>
          <w:rFonts w:hint="eastAsia" w:ascii="宋体" w:hAnsi="宋体" w:cs="宋体"/>
          <w:b w:val="0"/>
          <w:bCs w:val="0"/>
          <w:sz w:val="21"/>
          <w:szCs w:val="21"/>
          <w:u w:val="none"/>
        </w:rPr>
      </w:pPr>
      <w:r>
        <w:rPr>
          <w:rFonts w:hint="eastAsia" w:ascii="宋体" w:hAnsi="宋体" w:cs="宋体"/>
          <w:b w:val="0"/>
          <w:bCs w:val="0"/>
          <w:sz w:val="21"/>
          <w:szCs w:val="21"/>
          <w:u w:val="none"/>
        </w:rPr>
        <w:t>甲乙双方根据《中华人民共和国民法典》</w:t>
      </w:r>
      <w:r>
        <w:rPr>
          <w:rFonts w:hint="eastAsia" w:ascii="宋体" w:hAnsi="宋体" w:cs="宋体"/>
          <w:b w:val="0"/>
          <w:bCs w:val="0"/>
          <w:sz w:val="21"/>
          <w:szCs w:val="21"/>
          <w:u w:val="none"/>
          <w:lang w:eastAsia="zh-CN"/>
        </w:rPr>
        <w:t>，</w:t>
      </w:r>
      <w:r>
        <w:rPr>
          <w:rFonts w:hint="eastAsia" w:ascii="宋体" w:hAnsi="宋体" w:cs="宋体"/>
          <w:b w:val="0"/>
          <w:bCs w:val="0"/>
          <w:sz w:val="21"/>
          <w:szCs w:val="21"/>
          <w:u w:val="none"/>
          <w:lang w:val="en-US" w:eastAsia="zh-CN"/>
        </w:rPr>
        <w:t>根据院内招标采购编号为LSRY-ZB2025-X005的询价采购结果，</w:t>
      </w:r>
      <w:r>
        <w:rPr>
          <w:rFonts w:hint="eastAsia" w:ascii="宋体" w:hAnsi="宋体" w:cs="宋体"/>
          <w:b w:val="0"/>
          <w:bCs w:val="0"/>
          <w:sz w:val="21"/>
          <w:szCs w:val="21"/>
          <w:u w:val="none"/>
        </w:rPr>
        <w:t>经友好协商一致，订立本协议。</w:t>
      </w:r>
    </w:p>
    <w:p w14:paraId="45BA4073">
      <w:pPr>
        <w:pStyle w:val="11"/>
        <w:numPr>
          <w:ilvl w:val="0"/>
          <w:numId w:val="0"/>
        </w:numPr>
        <w:adjustRightInd w:val="0"/>
        <w:snapToGrid w:val="0"/>
        <w:spacing w:line="320" w:lineRule="exact"/>
        <w:rPr>
          <w:rFonts w:hint="eastAsia" w:ascii="宋体" w:hAnsi="宋体" w:cs="宋体"/>
          <w:b w:val="0"/>
          <w:bCs w:val="0"/>
          <w:sz w:val="21"/>
          <w:szCs w:val="21"/>
          <w:u w:val="none"/>
          <w:lang w:val="en-US" w:eastAsia="zh-CN"/>
        </w:rPr>
      </w:pPr>
      <w:r>
        <w:rPr>
          <w:rFonts w:hint="eastAsia" w:ascii="宋体" w:hAnsi="宋体" w:cs="宋体"/>
          <w:b w:val="0"/>
          <w:bCs w:val="0"/>
          <w:sz w:val="21"/>
          <w:szCs w:val="21"/>
          <w:u w:val="none"/>
          <w:lang w:val="en-US" w:eastAsia="zh-CN"/>
        </w:rPr>
        <w:t>一、项目名称：短信服务项目</w:t>
      </w:r>
    </w:p>
    <w:p w14:paraId="64BACD35">
      <w:pPr>
        <w:pStyle w:val="11"/>
        <w:numPr>
          <w:ilvl w:val="0"/>
          <w:numId w:val="0"/>
        </w:numPr>
        <w:adjustRightInd w:val="0"/>
        <w:snapToGrid w:val="0"/>
        <w:spacing w:line="320" w:lineRule="exact"/>
        <w:rPr>
          <w:rFonts w:hint="default" w:ascii="宋体" w:hAnsi="宋体" w:cs="宋体"/>
          <w:b w:val="0"/>
          <w:bCs w:val="0"/>
          <w:sz w:val="21"/>
          <w:szCs w:val="21"/>
          <w:u w:val="none"/>
          <w:lang w:val="en-US" w:eastAsia="zh-CN"/>
        </w:rPr>
      </w:pPr>
      <w:r>
        <w:rPr>
          <w:rFonts w:hint="eastAsia" w:ascii="宋体" w:hAnsi="宋体" w:cs="宋体"/>
          <w:b w:val="0"/>
          <w:bCs w:val="0"/>
          <w:sz w:val="21"/>
          <w:szCs w:val="21"/>
          <w:u w:val="none"/>
          <w:lang w:val="en-US" w:eastAsia="zh-CN"/>
        </w:rPr>
        <w:t>二、短信费用：    元/条。</w:t>
      </w:r>
    </w:p>
    <w:p w14:paraId="6B85B201">
      <w:pPr>
        <w:pStyle w:val="11"/>
        <w:numPr>
          <w:ilvl w:val="0"/>
          <w:numId w:val="0"/>
        </w:numPr>
        <w:adjustRightInd w:val="0"/>
        <w:snapToGrid w:val="0"/>
        <w:spacing w:line="320" w:lineRule="exact"/>
        <w:rPr>
          <w:rFonts w:hint="default" w:ascii="宋体" w:hAnsi="宋体" w:cs="宋体"/>
          <w:b w:val="0"/>
          <w:bCs w:val="0"/>
          <w:sz w:val="21"/>
          <w:szCs w:val="21"/>
          <w:u w:val="none"/>
          <w:lang w:val="en-US" w:eastAsia="zh-CN"/>
        </w:rPr>
      </w:pPr>
      <w:r>
        <w:rPr>
          <w:rFonts w:hint="eastAsia" w:ascii="宋体" w:hAnsi="宋体" w:cs="宋体"/>
          <w:b w:val="0"/>
          <w:bCs w:val="0"/>
          <w:sz w:val="21"/>
          <w:szCs w:val="21"/>
          <w:u w:val="none"/>
          <w:lang w:val="en-US" w:eastAsia="zh-CN"/>
        </w:rPr>
        <w:t xml:space="preserve">    付款方式：按询价文件</w:t>
      </w:r>
    </w:p>
    <w:p w14:paraId="6E396D2E">
      <w:pPr>
        <w:pStyle w:val="11"/>
        <w:numPr>
          <w:ilvl w:val="0"/>
          <w:numId w:val="0"/>
        </w:numPr>
        <w:adjustRightInd w:val="0"/>
        <w:snapToGrid w:val="0"/>
        <w:spacing w:line="320" w:lineRule="exact"/>
        <w:rPr>
          <w:rFonts w:hint="eastAsia" w:ascii="宋体" w:hAnsi="宋体" w:cs="宋体"/>
          <w:b w:val="0"/>
          <w:bCs w:val="0"/>
          <w:sz w:val="21"/>
          <w:szCs w:val="21"/>
          <w:u w:val="none"/>
        </w:rPr>
      </w:pPr>
      <w:r>
        <w:rPr>
          <w:rFonts w:hint="eastAsia" w:ascii="宋体" w:hAnsi="宋体" w:cs="宋体"/>
          <w:b w:val="0"/>
          <w:bCs w:val="0"/>
          <w:sz w:val="21"/>
          <w:szCs w:val="21"/>
          <w:u w:val="none"/>
          <w:lang w:val="en-US" w:eastAsia="zh-CN"/>
        </w:rPr>
        <w:t>三</w:t>
      </w:r>
      <w:r>
        <w:rPr>
          <w:rFonts w:hint="eastAsia" w:ascii="宋体" w:hAnsi="宋体" w:cs="宋体"/>
          <w:b w:val="0"/>
          <w:bCs w:val="0"/>
          <w:sz w:val="21"/>
          <w:szCs w:val="21"/>
          <w:u w:val="none"/>
        </w:rPr>
        <w:t>、服务期限：三年，合同一年一签。甲方根据乙方上一年度的服务情况进行考核，考核通过续签下一年度的服务合同。</w:t>
      </w:r>
    </w:p>
    <w:p w14:paraId="56B893DD">
      <w:pPr>
        <w:pStyle w:val="11"/>
        <w:numPr>
          <w:ilvl w:val="0"/>
          <w:numId w:val="0"/>
        </w:numPr>
        <w:adjustRightInd w:val="0"/>
        <w:snapToGrid w:val="0"/>
        <w:spacing w:line="320" w:lineRule="exact"/>
        <w:ind w:firstLine="420" w:firstLineChars="200"/>
        <w:rPr>
          <w:rFonts w:hint="eastAsia" w:ascii="宋体" w:hAnsi="宋体" w:cs="宋体"/>
          <w:b w:val="0"/>
          <w:bCs w:val="0"/>
          <w:sz w:val="21"/>
          <w:szCs w:val="21"/>
          <w:u w:val="none"/>
        </w:rPr>
      </w:pPr>
      <w:r>
        <w:rPr>
          <w:rFonts w:hint="eastAsia" w:ascii="宋体" w:hAnsi="宋体" w:cs="宋体"/>
          <w:b w:val="0"/>
          <w:bCs w:val="0"/>
          <w:sz w:val="21"/>
          <w:szCs w:val="21"/>
          <w:u w:val="none"/>
        </w:rPr>
        <w:t>合同期限：壹年，自2025年</w:t>
      </w:r>
      <w:r>
        <w:rPr>
          <w:rFonts w:hint="eastAsia" w:ascii="宋体" w:hAnsi="宋体" w:cs="宋体"/>
          <w:b w:val="0"/>
          <w:bCs w:val="0"/>
          <w:sz w:val="21"/>
          <w:szCs w:val="21"/>
          <w:u w:val="none"/>
          <w:lang w:val="en-US" w:eastAsia="zh-CN"/>
        </w:rPr>
        <w:t xml:space="preserve">  </w:t>
      </w:r>
      <w:r>
        <w:rPr>
          <w:rFonts w:hint="eastAsia" w:ascii="宋体" w:hAnsi="宋体" w:cs="宋体"/>
          <w:b w:val="0"/>
          <w:bCs w:val="0"/>
          <w:sz w:val="21"/>
          <w:szCs w:val="21"/>
          <w:u w:val="none"/>
        </w:rPr>
        <w:t>月</w:t>
      </w:r>
      <w:r>
        <w:rPr>
          <w:rFonts w:hint="eastAsia" w:ascii="宋体" w:hAnsi="宋体" w:cs="宋体"/>
          <w:b w:val="0"/>
          <w:bCs w:val="0"/>
          <w:sz w:val="21"/>
          <w:szCs w:val="21"/>
          <w:u w:val="none"/>
          <w:lang w:val="en-US" w:eastAsia="zh-CN"/>
        </w:rPr>
        <w:t xml:space="preserve">  </w:t>
      </w:r>
      <w:r>
        <w:rPr>
          <w:rFonts w:hint="eastAsia" w:ascii="宋体" w:hAnsi="宋体" w:cs="宋体"/>
          <w:b w:val="0"/>
          <w:bCs w:val="0"/>
          <w:sz w:val="21"/>
          <w:szCs w:val="21"/>
          <w:u w:val="none"/>
        </w:rPr>
        <w:t>日起至2026年</w:t>
      </w:r>
      <w:r>
        <w:rPr>
          <w:rFonts w:hint="eastAsia" w:ascii="宋体" w:hAnsi="宋体" w:cs="宋体"/>
          <w:b w:val="0"/>
          <w:bCs w:val="0"/>
          <w:sz w:val="21"/>
          <w:szCs w:val="21"/>
          <w:u w:val="none"/>
          <w:lang w:val="en-US" w:eastAsia="zh-CN"/>
        </w:rPr>
        <w:t xml:space="preserve">  </w:t>
      </w:r>
      <w:r>
        <w:rPr>
          <w:rFonts w:hint="eastAsia" w:ascii="宋体" w:hAnsi="宋体" w:cs="宋体"/>
          <w:b w:val="0"/>
          <w:bCs w:val="0"/>
          <w:sz w:val="21"/>
          <w:szCs w:val="21"/>
          <w:u w:val="none"/>
        </w:rPr>
        <w:t>月</w:t>
      </w:r>
      <w:r>
        <w:rPr>
          <w:rFonts w:hint="eastAsia" w:ascii="宋体" w:hAnsi="宋体" w:cs="宋体"/>
          <w:b w:val="0"/>
          <w:bCs w:val="0"/>
          <w:sz w:val="21"/>
          <w:szCs w:val="21"/>
          <w:u w:val="none"/>
          <w:lang w:val="en-US" w:eastAsia="zh-CN"/>
        </w:rPr>
        <w:t xml:space="preserve">  </w:t>
      </w:r>
      <w:r>
        <w:rPr>
          <w:rFonts w:hint="eastAsia" w:ascii="宋体" w:hAnsi="宋体" w:cs="宋体"/>
          <w:b w:val="0"/>
          <w:bCs w:val="0"/>
          <w:sz w:val="21"/>
          <w:szCs w:val="21"/>
          <w:u w:val="none"/>
        </w:rPr>
        <w:t>日止。</w:t>
      </w:r>
    </w:p>
    <w:p w14:paraId="63F0B36F">
      <w:pPr>
        <w:pStyle w:val="11"/>
        <w:numPr>
          <w:ilvl w:val="0"/>
          <w:numId w:val="0"/>
        </w:numPr>
        <w:adjustRightInd w:val="0"/>
        <w:snapToGrid w:val="0"/>
        <w:spacing w:line="320" w:lineRule="exact"/>
        <w:rPr>
          <w:rFonts w:hint="default" w:ascii="宋体" w:hAnsi="宋体" w:eastAsia="仿宋" w:cs="宋体"/>
          <w:b w:val="0"/>
          <w:bCs w:val="0"/>
          <w:sz w:val="21"/>
          <w:szCs w:val="21"/>
          <w:u w:val="none"/>
          <w:lang w:val="en-US" w:eastAsia="zh-CN"/>
        </w:rPr>
      </w:pPr>
      <w:r>
        <w:rPr>
          <w:rFonts w:hint="eastAsia" w:ascii="宋体" w:hAnsi="宋体" w:cs="宋体"/>
          <w:b w:val="0"/>
          <w:bCs w:val="0"/>
          <w:sz w:val="21"/>
          <w:szCs w:val="21"/>
          <w:u w:val="none"/>
          <w:lang w:val="en-US" w:eastAsia="zh-CN"/>
        </w:rPr>
        <w:t>四</w:t>
      </w:r>
      <w:r>
        <w:rPr>
          <w:rFonts w:hint="eastAsia" w:ascii="宋体" w:hAnsi="宋体" w:cs="宋体"/>
          <w:b w:val="0"/>
          <w:bCs w:val="0"/>
          <w:sz w:val="21"/>
          <w:szCs w:val="21"/>
          <w:u w:val="none"/>
        </w:rPr>
        <w:t>、</w:t>
      </w:r>
      <w:r>
        <w:rPr>
          <w:rFonts w:hint="eastAsia" w:ascii="宋体" w:hAnsi="宋体" w:cs="宋体"/>
          <w:b w:val="0"/>
          <w:bCs w:val="0"/>
          <w:sz w:val="21"/>
          <w:szCs w:val="21"/>
          <w:u w:val="none"/>
          <w:lang w:val="en-US" w:eastAsia="zh-CN"/>
        </w:rPr>
        <w:t>服务要求</w:t>
      </w:r>
    </w:p>
    <w:p w14:paraId="51A17C90">
      <w:pPr>
        <w:pStyle w:val="11"/>
        <w:numPr>
          <w:ilvl w:val="1"/>
          <w:numId w:val="0"/>
        </w:numPr>
        <w:adjustRightInd w:val="0"/>
        <w:snapToGrid w:val="0"/>
        <w:spacing w:line="320" w:lineRule="exact"/>
        <w:rPr>
          <w:rFonts w:hint="eastAsia" w:ascii="宋体" w:hAnsi="宋体" w:cs="宋体"/>
          <w:b w:val="0"/>
          <w:bCs w:val="0"/>
          <w:color w:val="000000"/>
          <w:sz w:val="21"/>
          <w:szCs w:val="21"/>
          <w:u w:val="none"/>
          <w:lang w:eastAsia="zh-CN"/>
        </w:rPr>
      </w:pPr>
      <w:r>
        <w:rPr>
          <w:rFonts w:hint="eastAsia" w:ascii="宋体" w:hAnsi="宋体" w:cs="宋体"/>
          <w:b w:val="0"/>
          <w:bCs w:val="0"/>
          <w:color w:val="000000"/>
          <w:sz w:val="21"/>
          <w:szCs w:val="21"/>
          <w:u w:val="none"/>
          <w:lang w:val="en-US" w:eastAsia="zh-CN"/>
        </w:rPr>
        <w:t>1、</w:t>
      </w:r>
      <w:r>
        <w:rPr>
          <w:rFonts w:hint="eastAsia" w:ascii="宋体" w:hAnsi="宋体" w:cs="宋体"/>
          <w:b w:val="0"/>
          <w:bCs w:val="0"/>
          <w:color w:val="000000"/>
          <w:sz w:val="21"/>
          <w:szCs w:val="21"/>
          <w:u w:val="none"/>
          <w:lang w:eastAsia="zh-CN"/>
        </w:rPr>
        <w:t xml:space="preserve"> </w:t>
      </w:r>
      <w:r>
        <w:rPr>
          <w:rFonts w:hint="eastAsia" w:ascii="宋体" w:hAnsi="宋体" w:cs="宋体"/>
          <w:b w:val="0"/>
          <w:bCs w:val="0"/>
          <w:color w:val="000000"/>
          <w:sz w:val="21"/>
          <w:szCs w:val="21"/>
          <w:u w:val="none"/>
          <w:lang w:val="en-US" w:eastAsia="zh-CN"/>
        </w:rPr>
        <w:t>乙方</w:t>
      </w:r>
      <w:r>
        <w:rPr>
          <w:rFonts w:hint="eastAsia" w:ascii="宋体" w:hAnsi="宋体" w:cs="宋体"/>
          <w:b w:val="0"/>
          <w:bCs w:val="0"/>
          <w:color w:val="000000"/>
          <w:sz w:val="21"/>
          <w:szCs w:val="21"/>
          <w:u w:val="none"/>
          <w:lang w:eastAsia="zh-CN"/>
        </w:rPr>
        <w:t>向甲方提供</w:t>
      </w:r>
      <w:r>
        <w:rPr>
          <w:rFonts w:hint="eastAsia" w:ascii="宋体" w:hAnsi="宋体" w:cs="宋体"/>
          <w:b w:val="0"/>
          <w:bCs w:val="0"/>
          <w:color w:val="000000"/>
          <w:sz w:val="21"/>
          <w:szCs w:val="21"/>
          <w:u w:val="none"/>
          <w:lang w:val="en-US" w:eastAsia="zh-CN"/>
        </w:rPr>
        <w:t>短信平台</w:t>
      </w:r>
      <w:r>
        <w:rPr>
          <w:rFonts w:hint="eastAsia" w:ascii="宋体" w:hAnsi="宋体" w:cs="宋体"/>
          <w:b w:val="0"/>
          <w:bCs w:val="0"/>
          <w:color w:val="000000"/>
          <w:sz w:val="21"/>
          <w:szCs w:val="21"/>
          <w:u w:val="none"/>
          <w:lang w:eastAsia="zh-CN"/>
        </w:rPr>
        <w:t>服务，负责通信网络运行正常，保障甲方通信及业务信息的传输稳定性和准确性。</w:t>
      </w:r>
    </w:p>
    <w:p w14:paraId="60E7014B">
      <w:pPr>
        <w:pStyle w:val="11"/>
        <w:numPr>
          <w:ilvl w:val="1"/>
          <w:numId w:val="0"/>
        </w:numPr>
        <w:adjustRightInd w:val="0"/>
        <w:snapToGrid w:val="0"/>
        <w:spacing w:line="320" w:lineRule="exact"/>
        <w:rPr>
          <w:rFonts w:hint="eastAsia" w:ascii="宋体" w:hAnsi="宋体" w:cs="宋体"/>
          <w:b w:val="0"/>
          <w:bCs w:val="0"/>
          <w:color w:val="000000"/>
          <w:sz w:val="21"/>
          <w:szCs w:val="21"/>
          <w:u w:val="none"/>
          <w:lang w:eastAsia="zh-CN"/>
        </w:rPr>
      </w:pPr>
      <w:r>
        <w:rPr>
          <w:rFonts w:hint="eastAsia" w:ascii="宋体" w:hAnsi="宋体" w:cs="宋体"/>
          <w:b w:val="0"/>
          <w:bCs w:val="0"/>
          <w:color w:val="000000"/>
          <w:sz w:val="21"/>
          <w:szCs w:val="21"/>
          <w:u w:val="none"/>
          <w:lang w:val="en-US" w:eastAsia="zh-CN"/>
        </w:rPr>
        <w:t>2、</w:t>
      </w:r>
      <w:r>
        <w:rPr>
          <w:rFonts w:hint="eastAsia" w:ascii="宋体" w:hAnsi="宋体" w:cs="宋体"/>
          <w:b w:val="0"/>
          <w:bCs w:val="0"/>
          <w:color w:val="000000"/>
          <w:sz w:val="21"/>
          <w:szCs w:val="21"/>
          <w:u w:val="none"/>
          <w:lang w:eastAsia="zh-CN"/>
        </w:rPr>
        <w:t xml:space="preserve"> 乙方负责其通讯传输系统的维护，保障乙方短信系统到最终用户的传输通畅和数据包路由的准确性。如因乙方通讯传输系统原因造成故障,乙方应会同甲方进行调查，并根据调查结果与甲方协商处理。由于不可抗力因素造成的通讯传输故障，乙方不承担责任，但应立即采取有效措施减轻给甲方造成的损失。</w:t>
      </w:r>
    </w:p>
    <w:p w14:paraId="39473FF3">
      <w:pPr>
        <w:pStyle w:val="11"/>
        <w:numPr>
          <w:ilvl w:val="1"/>
          <w:numId w:val="0"/>
        </w:numPr>
        <w:adjustRightInd w:val="0"/>
        <w:snapToGrid w:val="0"/>
        <w:spacing w:line="320" w:lineRule="exact"/>
        <w:rPr>
          <w:rFonts w:hint="eastAsia" w:ascii="宋体" w:hAnsi="宋体" w:cs="宋体"/>
          <w:b w:val="0"/>
          <w:bCs w:val="0"/>
          <w:color w:val="000000"/>
          <w:sz w:val="21"/>
          <w:szCs w:val="21"/>
          <w:u w:val="none"/>
          <w:lang w:eastAsia="zh-CN"/>
        </w:rPr>
      </w:pPr>
      <w:r>
        <w:rPr>
          <w:rFonts w:hint="eastAsia" w:ascii="宋体" w:hAnsi="宋体" w:cs="宋体"/>
          <w:b w:val="0"/>
          <w:bCs w:val="0"/>
          <w:color w:val="000000"/>
          <w:sz w:val="21"/>
          <w:szCs w:val="21"/>
          <w:u w:val="none"/>
          <w:lang w:val="en-US" w:eastAsia="zh-CN"/>
        </w:rPr>
        <w:t>3、</w:t>
      </w:r>
      <w:r>
        <w:rPr>
          <w:rFonts w:hint="eastAsia" w:ascii="宋体" w:hAnsi="宋体" w:cs="宋体"/>
          <w:b w:val="0"/>
          <w:bCs w:val="0"/>
          <w:color w:val="000000"/>
          <w:sz w:val="21"/>
          <w:szCs w:val="21"/>
          <w:u w:val="none"/>
          <w:lang w:eastAsia="zh-CN"/>
        </w:rPr>
        <w:t xml:space="preserve"> 乙方在数据传输、网络结构等方面进行对甲方无线信息服务有影响的调整时，应提前通知甲方、乙方应协助甲方解决在业务系统开发调试、连接和运行过程中涉及到的技术和其他方面问题。</w:t>
      </w:r>
    </w:p>
    <w:p w14:paraId="289F01FD">
      <w:pPr>
        <w:pStyle w:val="11"/>
        <w:numPr>
          <w:ilvl w:val="1"/>
          <w:numId w:val="0"/>
        </w:numPr>
        <w:adjustRightInd w:val="0"/>
        <w:snapToGrid w:val="0"/>
        <w:spacing w:line="320" w:lineRule="exact"/>
        <w:rPr>
          <w:rFonts w:hint="eastAsia" w:ascii="宋体" w:hAnsi="宋体" w:cs="宋体"/>
          <w:b w:val="0"/>
          <w:bCs w:val="0"/>
          <w:color w:val="000000"/>
          <w:sz w:val="21"/>
          <w:szCs w:val="21"/>
          <w:u w:val="none"/>
          <w:lang w:eastAsia="zh-CN"/>
        </w:rPr>
      </w:pPr>
      <w:r>
        <w:rPr>
          <w:rFonts w:hint="eastAsia" w:ascii="宋体" w:hAnsi="宋体" w:cs="宋体"/>
          <w:b w:val="0"/>
          <w:bCs w:val="0"/>
          <w:color w:val="000000"/>
          <w:sz w:val="21"/>
          <w:szCs w:val="21"/>
          <w:u w:val="none"/>
          <w:lang w:val="en-US" w:eastAsia="zh-CN"/>
        </w:rPr>
        <w:t>4、</w:t>
      </w:r>
      <w:r>
        <w:rPr>
          <w:rFonts w:hint="eastAsia" w:ascii="宋体" w:hAnsi="宋体" w:cs="宋体"/>
          <w:b w:val="0"/>
          <w:bCs w:val="0"/>
          <w:color w:val="000000"/>
          <w:sz w:val="21"/>
          <w:szCs w:val="21"/>
          <w:u w:val="none"/>
          <w:lang w:eastAsia="zh-CN"/>
        </w:rPr>
        <w:t>乙方负责处理因乙方原因引起的用户投诉事件，并承担相应责任，甲方应给予相应配合。</w:t>
      </w:r>
    </w:p>
    <w:p w14:paraId="3B1C9875">
      <w:pPr>
        <w:pStyle w:val="11"/>
        <w:numPr>
          <w:ilvl w:val="1"/>
          <w:numId w:val="0"/>
        </w:numPr>
        <w:adjustRightInd w:val="0"/>
        <w:snapToGrid w:val="0"/>
        <w:spacing w:line="320" w:lineRule="exact"/>
        <w:rPr>
          <w:rFonts w:hint="eastAsia" w:ascii="宋体" w:hAnsi="宋体" w:cs="宋体"/>
          <w:b w:val="0"/>
          <w:bCs w:val="0"/>
          <w:color w:val="000000"/>
          <w:sz w:val="21"/>
          <w:szCs w:val="21"/>
          <w:u w:val="none"/>
          <w:lang w:eastAsia="zh-CN"/>
        </w:rPr>
      </w:pPr>
      <w:r>
        <w:rPr>
          <w:rFonts w:hint="eastAsia" w:ascii="宋体" w:hAnsi="宋体" w:cs="宋体"/>
          <w:b w:val="0"/>
          <w:bCs w:val="0"/>
          <w:color w:val="000000"/>
          <w:sz w:val="21"/>
          <w:szCs w:val="21"/>
          <w:u w:val="none"/>
          <w:lang w:val="en-US" w:eastAsia="zh-CN"/>
        </w:rPr>
        <w:t>5、</w:t>
      </w:r>
      <w:r>
        <w:rPr>
          <w:rFonts w:hint="eastAsia" w:ascii="宋体" w:hAnsi="宋体" w:cs="宋体"/>
          <w:b w:val="0"/>
          <w:bCs w:val="0"/>
          <w:color w:val="000000"/>
          <w:sz w:val="21"/>
          <w:szCs w:val="21"/>
          <w:u w:val="none"/>
          <w:lang w:eastAsia="zh-CN"/>
        </w:rPr>
        <w:t>乙方不对甲方提供信息的真实性、准确性、合法性及合理性负责，由于甲方发送信息范围不当、信息滞后或内容错误等而造成的一切用户投诉，以及因此产生的一切纠纷，乙方不承担任何责任，并有权在以上情况发生时暂停甲方短信服务端口，有权单方面解除与甲方的合作协议，以及向甲方索取尚未结算的全部费用。</w:t>
      </w:r>
    </w:p>
    <w:p w14:paraId="2098A6B8">
      <w:pPr>
        <w:pStyle w:val="11"/>
        <w:numPr>
          <w:ilvl w:val="1"/>
          <w:numId w:val="0"/>
        </w:numPr>
        <w:adjustRightInd w:val="0"/>
        <w:snapToGrid w:val="0"/>
        <w:spacing w:line="320" w:lineRule="exact"/>
        <w:rPr>
          <w:rFonts w:hint="eastAsia" w:ascii="宋体" w:hAnsi="宋体" w:cs="宋体"/>
          <w:b w:val="0"/>
          <w:bCs w:val="0"/>
          <w:color w:val="000000"/>
          <w:sz w:val="21"/>
          <w:szCs w:val="21"/>
          <w:u w:val="none"/>
          <w:lang w:val="en-US" w:eastAsia="zh-CN"/>
        </w:rPr>
      </w:pPr>
      <w:r>
        <w:rPr>
          <w:rFonts w:hint="eastAsia" w:ascii="宋体" w:hAnsi="宋体" w:cs="宋体"/>
          <w:b w:val="0"/>
          <w:bCs w:val="0"/>
          <w:color w:val="000000"/>
          <w:sz w:val="21"/>
          <w:szCs w:val="21"/>
          <w:u w:val="none"/>
          <w:lang w:val="en-US" w:eastAsia="zh-CN"/>
        </w:rPr>
        <w:t>6、乙方提供的短信平台必须保证稳定性，发送率&gt;=99%,发送速度需支持100-1000条/秒，验证码短信需在3秒内到达。</w:t>
      </w:r>
    </w:p>
    <w:p w14:paraId="7F767AFB">
      <w:pPr>
        <w:pStyle w:val="11"/>
        <w:numPr>
          <w:ilvl w:val="1"/>
          <w:numId w:val="0"/>
        </w:numPr>
        <w:adjustRightInd w:val="0"/>
        <w:snapToGrid w:val="0"/>
        <w:spacing w:line="320" w:lineRule="exact"/>
        <w:rPr>
          <w:rFonts w:hint="eastAsia" w:ascii="宋体" w:hAnsi="宋体" w:cs="宋体"/>
          <w:b w:val="0"/>
          <w:bCs w:val="0"/>
          <w:color w:val="000000"/>
          <w:sz w:val="21"/>
          <w:szCs w:val="21"/>
          <w:u w:val="none"/>
          <w:lang w:val="en-US" w:eastAsia="zh-CN"/>
        </w:rPr>
      </w:pPr>
      <w:r>
        <w:rPr>
          <w:rFonts w:hint="eastAsia" w:ascii="宋体" w:hAnsi="宋体" w:cs="宋体"/>
          <w:b w:val="0"/>
          <w:bCs w:val="0"/>
          <w:color w:val="000000"/>
          <w:sz w:val="21"/>
          <w:szCs w:val="21"/>
          <w:u w:val="none"/>
          <w:lang w:val="en-US" w:eastAsia="zh-CN"/>
        </w:rPr>
        <w:t>7、乙方提供的短信平台必须保证数据安全性，支持加密传输，具备短信回执接口。</w:t>
      </w:r>
    </w:p>
    <w:p w14:paraId="2D091887">
      <w:pPr>
        <w:pStyle w:val="11"/>
        <w:numPr>
          <w:ilvl w:val="1"/>
          <w:numId w:val="0"/>
        </w:numPr>
        <w:adjustRightInd w:val="0"/>
        <w:snapToGrid w:val="0"/>
        <w:spacing w:line="320" w:lineRule="exact"/>
        <w:rPr>
          <w:rFonts w:hint="default" w:ascii="宋体" w:hAnsi="宋体" w:cs="宋体"/>
          <w:b w:val="0"/>
          <w:bCs w:val="0"/>
          <w:color w:val="000000"/>
          <w:sz w:val="21"/>
          <w:szCs w:val="21"/>
          <w:u w:val="none"/>
          <w:lang w:val="en-US" w:eastAsia="zh-CN"/>
        </w:rPr>
      </w:pPr>
      <w:r>
        <w:rPr>
          <w:rFonts w:hint="eastAsia" w:ascii="宋体" w:hAnsi="宋体" w:cs="宋体"/>
          <w:b w:val="0"/>
          <w:bCs w:val="0"/>
          <w:color w:val="000000"/>
          <w:sz w:val="21"/>
          <w:szCs w:val="21"/>
          <w:u w:val="none"/>
          <w:lang w:val="en-US" w:eastAsia="zh-CN"/>
        </w:rPr>
        <w:t>8、乙方项目对接人：</w:t>
      </w:r>
      <w:r>
        <w:rPr>
          <w:rFonts w:hint="eastAsia" w:ascii="宋体" w:hAnsi="宋体" w:cs="宋体"/>
          <w:b w:val="0"/>
          <w:bCs w:val="0"/>
          <w:color w:val="000000"/>
          <w:sz w:val="21"/>
          <w:szCs w:val="21"/>
          <w:u w:val="single"/>
          <w:lang w:val="en-US" w:eastAsia="zh-CN"/>
        </w:rPr>
        <w:t xml:space="preserve">       </w:t>
      </w:r>
      <w:r>
        <w:rPr>
          <w:rFonts w:hint="eastAsia" w:ascii="宋体" w:hAnsi="宋体" w:cs="宋体"/>
          <w:b w:val="0"/>
          <w:bCs w:val="0"/>
          <w:color w:val="000000"/>
          <w:sz w:val="21"/>
          <w:szCs w:val="21"/>
          <w:u w:val="none"/>
          <w:lang w:val="en-US" w:eastAsia="zh-CN"/>
        </w:rPr>
        <w:t>，联系方式：</w:t>
      </w:r>
      <w:r>
        <w:rPr>
          <w:rFonts w:hint="eastAsia" w:ascii="宋体" w:hAnsi="宋体" w:cs="宋体"/>
          <w:b w:val="0"/>
          <w:bCs w:val="0"/>
          <w:color w:val="000000"/>
          <w:sz w:val="21"/>
          <w:szCs w:val="21"/>
          <w:u w:val="single"/>
          <w:lang w:val="en-US" w:eastAsia="zh-CN"/>
        </w:rPr>
        <w:t xml:space="preserve">           </w:t>
      </w:r>
      <w:r>
        <w:rPr>
          <w:rFonts w:hint="eastAsia" w:ascii="宋体" w:hAnsi="宋体" w:cs="宋体"/>
          <w:b w:val="0"/>
          <w:bCs w:val="0"/>
          <w:color w:val="000000"/>
          <w:sz w:val="21"/>
          <w:szCs w:val="21"/>
          <w:u w:val="none"/>
          <w:lang w:val="en-US" w:eastAsia="zh-CN"/>
        </w:rPr>
        <w:t>。</w:t>
      </w:r>
    </w:p>
    <w:p w14:paraId="44D050A0">
      <w:pPr>
        <w:pStyle w:val="11"/>
        <w:numPr>
          <w:ilvl w:val="0"/>
          <w:numId w:val="0"/>
        </w:numPr>
        <w:adjustRightInd w:val="0"/>
        <w:snapToGrid w:val="0"/>
        <w:spacing w:line="320" w:lineRule="exact"/>
        <w:rPr>
          <w:rFonts w:hint="eastAsia" w:ascii="宋体" w:hAnsi="宋体" w:cs="宋体"/>
          <w:b w:val="0"/>
          <w:bCs w:val="0"/>
          <w:sz w:val="21"/>
          <w:szCs w:val="21"/>
          <w:u w:val="none"/>
        </w:rPr>
      </w:pPr>
      <w:r>
        <w:rPr>
          <w:rFonts w:hint="eastAsia" w:ascii="宋体" w:hAnsi="宋体" w:cs="宋体"/>
          <w:b w:val="0"/>
          <w:bCs w:val="0"/>
          <w:sz w:val="21"/>
          <w:szCs w:val="21"/>
          <w:u w:val="none"/>
          <w:lang w:val="en-US" w:eastAsia="zh-CN"/>
        </w:rPr>
        <w:t>五</w:t>
      </w:r>
      <w:r>
        <w:rPr>
          <w:rFonts w:hint="eastAsia" w:ascii="宋体" w:hAnsi="宋体" w:cs="宋体"/>
          <w:b w:val="0"/>
          <w:bCs w:val="0"/>
          <w:sz w:val="21"/>
          <w:szCs w:val="21"/>
          <w:u w:val="none"/>
        </w:rPr>
        <w:t>、保密义务</w:t>
      </w:r>
    </w:p>
    <w:p w14:paraId="4039C3DD">
      <w:pPr>
        <w:pStyle w:val="11"/>
        <w:numPr>
          <w:ilvl w:val="1"/>
          <w:numId w:val="0"/>
        </w:numPr>
        <w:adjustRightInd w:val="0"/>
        <w:snapToGrid w:val="0"/>
        <w:spacing w:line="320" w:lineRule="exact"/>
        <w:rPr>
          <w:rFonts w:hint="eastAsia" w:ascii="宋体" w:hAnsi="宋体" w:cs="宋体"/>
          <w:b w:val="0"/>
          <w:bCs w:val="0"/>
          <w:sz w:val="21"/>
          <w:szCs w:val="21"/>
          <w:u w:val="none"/>
        </w:rPr>
      </w:pPr>
      <w:r>
        <w:rPr>
          <w:rFonts w:hint="eastAsia" w:ascii="宋体" w:hAnsi="宋体" w:cs="宋体"/>
          <w:b w:val="0"/>
          <w:bCs w:val="0"/>
          <w:color w:val="000000"/>
          <w:sz w:val="21"/>
          <w:szCs w:val="21"/>
          <w:u w:val="none"/>
          <w:lang w:val="en-US" w:eastAsia="zh-CN"/>
        </w:rPr>
        <w:t>对于业务开发和运行过程中对方提供的所有资料（包括技术、用户信息等），双方均有保密义务，未经对方书面许可，任何一方不得将其持有的有关另一方的事务或其事务运行操作方法等保密信息向协议以外的第三方或公众透露，或用作合作项目开发以外之用途，且不得对保密信息进行拷贝和抄写，法律规定的情况除外。</w:t>
      </w:r>
    </w:p>
    <w:p w14:paraId="6A3D67CC">
      <w:pPr>
        <w:pStyle w:val="11"/>
        <w:numPr>
          <w:ilvl w:val="1"/>
          <w:numId w:val="0"/>
        </w:numPr>
        <w:adjustRightInd w:val="0"/>
        <w:snapToGrid w:val="0"/>
        <w:spacing w:line="320" w:lineRule="exact"/>
        <w:rPr>
          <w:rFonts w:hint="eastAsia" w:ascii="宋体" w:hAnsi="宋体" w:cs="宋体"/>
          <w:b w:val="0"/>
          <w:bCs w:val="0"/>
          <w:sz w:val="21"/>
          <w:szCs w:val="21"/>
          <w:u w:val="none"/>
        </w:rPr>
      </w:pPr>
      <w:r>
        <w:rPr>
          <w:rFonts w:hint="eastAsia" w:ascii="宋体" w:hAnsi="宋体" w:cs="宋体"/>
          <w:b w:val="0"/>
          <w:bCs w:val="0"/>
          <w:sz w:val="21"/>
          <w:szCs w:val="21"/>
          <w:u w:val="none"/>
          <w:lang w:val="en-US" w:eastAsia="zh-CN"/>
        </w:rPr>
        <w:t>六</w:t>
      </w:r>
      <w:r>
        <w:rPr>
          <w:rFonts w:hint="eastAsia" w:ascii="宋体" w:hAnsi="宋体" w:cs="宋体"/>
          <w:b w:val="0"/>
          <w:bCs w:val="0"/>
          <w:sz w:val="21"/>
          <w:szCs w:val="21"/>
          <w:u w:val="none"/>
        </w:rPr>
        <w:t>、违约责任</w:t>
      </w:r>
    </w:p>
    <w:p w14:paraId="5C7CD3A9">
      <w:pPr>
        <w:pStyle w:val="11"/>
        <w:numPr>
          <w:ilvl w:val="0"/>
          <w:numId w:val="0"/>
        </w:numPr>
        <w:adjustRightInd w:val="0"/>
        <w:snapToGrid w:val="0"/>
        <w:spacing w:line="320" w:lineRule="exact"/>
        <w:ind w:firstLine="420" w:firstLineChars="200"/>
        <w:rPr>
          <w:rFonts w:hint="eastAsia" w:ascii="宋体" w:hAnsi="宋体" w:cs="宋体"/>
          <w:b w:val="0"/>
          <w:bCs w:val="0"/>
          <w:sz w:val="21"/>
          <w:szCs w:val="21"/>
          <w:u w:val="none"/>
        </w:rPr>
      </w:pPr>
      <w:r>
        <w:rPr>
          <w:rFonts w:hint="eastAsia" w:ascii="宋体" w:hAnsi="宋体" w:cs="宋体"/>
          <w:b w:val="0"/>
          <w:bCs w:val="0"/>
          <w:color w:val="000000"/>
          <w:sz w:val="21"/>
          <w:szCs w:val="21"/>
          <w:u w:val="none"/>
          <w:lang w:val="en-US" w:eastAsia="zh-CN"/>
        </w:rPr>
        <w:t>乙方未按照服务要求约定的任何一条均被视为违约，甲方有权终止合作关系，并向甲方赔偿违约金1000元。</w:t>
      </w:r>
      <w:r>
        <w:rPr>
          <w:rFonts w:hint="eastAsia" w:ascii="宋体" w:hAnsi="宋体" w:cs="宋体"/>
          <w:b w:val="0"/>
          <w:bCs w:val="0"/>
          <w:sz w:val="21"/>
          <w:szCs w:val="21"/>
          <w:u w:val="none"/>
          <w:lang w:val="en-US" w:eastAsia="zh-CN"/>
        </w:rPr>
        <w:t>七</w:t>
      </w:r>
      <w:r>
        <w:rPr>
          <w:rFonts w:hint="eastAsia" w:ascii="宋体" w:hAnsi="宋体" w:cs="宋体"/>
          <w:b w:val="0"/>
          <w:bCs w:val="0"/>
          <w:sz w:val="21"/>
          <w:szCs w:val="21"/>
          <w:u w:val="none"/>
        </w:rPr>
        <w:t xml:space="preserve">、合同的变更和终止  </w:t>
      </w:r>
    </w:p>
    <w:p w14:paraId="7AB78666">
      <w:pPr>
        <w:pStyle w:val="11"/>
        <w:numPr>
          <w:ilvl w:val="0"/>
          <w:numId w:val="0"/>
        </w:numPr>
        <w:adjustRightInd w:val="0"/>
        <w:snapToGrid w:val="0"/>
        <w:spacing w:line="320" w:lineRule="exact"/>
        <w:ind w:firstLine="420" w:firstLineChars="200"/>
        <w:rPr>
          <w:rFonts w:hint="eastAsia" w:ascii="宋体" w:hAnsi="宋体" w:cs="宋体"/>
          <w:b w:val="0"/>
          <w:bCs w:val="0"/>
          <w:sz w:val="21"/>
          <w:szCs w:val="21"/>
          <w:u w:val="none"/>
        </w:rPr>
      </w:pPr>
      <w:r>
        <w:rPr>
          <w:rFonts w:hint="eastAsia" w:ascii="宋体" w:hAnsi="宋体" w:cs="宋体"/>
          <w:b w:val="0"/>
          <w:bCs w:val="0"/>
          <w:sz w:val="21"/>
          <w:szCs w:val="21"/>
          <w:u w:val="none"/>
        </w:rPr>
        <w:t>除《政府采购法》第50条第二款规定的情形外，本合同一经签订，甲乙双方不得擅自变更、中止或终止合同。除发生法律规定的不能预见、不能避免并不能克服的客观情况外，甲乙双方不得放弃或拒绝履行合同。乙方放弃或拒绝履行合同，按合同总价的30%承担违约责任，同时将被列入我院采购黑名单。</w:t>
      </w:r>
    </w:p>
    <w:p w14:paraId="013205C2">
      <w:pPr>
        <w:pStyle w:val="11"/>
        <w:numPr>
          <w:ilvl w:val="0"/>
          <w:numId w:val="0"/>
        </w:numPr>
        <w:adjustRightInd w:val="0"/>
        <w:snapToGrid w:val="0"/>
        <w:spacing w:line="320" w:lineRule="exact"/>
        <w:rPr>
          <w:rFonts w:hint="eastAsia" w:ascii="宋体" w:hAnsi="宋体" w:cs="宋体"/>
          <w:b w:val="0"/>
          <w:bCs w:val="0"/>
          <w:sz w:val="21"/>
          <w:szCs w:val="21"/>
          <w:u w:val="none"/>
        </w:rPr>
      </w:pPr>
      <w:r>
        <w:rPr>
          <w:rFonts w:hint="eastAsia" w:ascii="宋体" w:hAnsi="宋体" w:cs="宋体"/>
          <w:b w:val="0"/>
          <w:bCs w:val="0"/>
          <w:sz w:val="21"/>
          <w:szCs w:val="21"/>
          <w:u w:val="none"/>
          <w:lang w:val="en-US" w:eastAsia="zh-CN"/>
        </w:rPr>
        <w:t>八</w:t>
      </w:r>
      <w:r>
        <w:rPr>
          <w:rFonts w:hint="eastAsia" w:ascii="宋体" w:hAnsi="宋体" w:cs="宋体"/>
          <w:b w:val="0"/>
          <w:bCs w:val="0"/>
          <w:sz w:val="21"/>
          <w:szCs w:val="21"/>
          <w:u w:val="none"/>
        </w:rPr>
        <w:t>、合同的转让     乙方不得擅自部分或全部转让其应履行的合同义务。</w:t>
      </w:r>
    </w:p>
    <w:p w14:paraId="29361828">
      <w:pPr>
        <w:pStyle w:val="11"/>
        <w:numPr>
          <w:ilvl w:val="0"/>
          <w:numId w:val="0"/>
        </w:numPr>
        <w:adjustRightInd w:val="0"/>
        <w:snapToGrid w:val="0"/>
        <w:spacing w:line="320" w:lineRule="exact"/>
        <w:rPr>
          <w:rFonts w:hint="eastAsia" w:ascii="宋体" w:hAnsi="宋体" w:cs="宋体"/>
          <w:b w:val="0"/>
          <w:bCs w:val="0"/>
          <w:sz w:val="21"/>
          <w:szCs w:val="21"/>
          <w:u w:val="none"/>
        </w:rPr>
      </w:pPr>
      <w:r>
        <w:rPr>
          <w:rFonts w:hint="eastAsia" w:ascii="宋体" w:hAnsi="宋体" w:cs="宋体"/>
          <w:b w:val="0"/>
          <w:bCs w:val="0"/>
          <w:sz w:val="21"/>
          <w:szCs w:val="21"/>
          <w:u w:val="none"/>
          <w:lang w:val="en-US" w:eastAsia="zh-CN"/>
        </w:rPr>
        <w:t>九</w:t>
      </w:r>
      <w:r>
        <w:rPr>
          <w:rFonts w:hint="eastAsia" w:ascii="宋体" w:hAnsi="宋体" w:cs="宋体"/>
          <w:b w:val="0"/>
          <w:bCs w:val="0"/>
          <w:sz w:val="21"/>
          <w:szCs w:val="21"/>
          <w:u w:val="none"/>
        </w:rPr>
        <w:t>、争议的解决     因履行本合同引起的或与本合同有关的争议，甲、乙双方应首先通过友好协商解决，如果协商不能解决争议，可向甲方所在地有管辖权的人民法院提起诉讼。在诉讼期间，本合同应继续履行。</w:t>
      </w:r>
    </w:p>
    <w:p w14:paraId="65376D07">
      <w:pPr>
        <w:pStyle w:val="11"/>
        <w:numPr>
          <w:ilvl w:val="0"/>
          <w:numId w:val="0"/>
        </w:numPr>
        <w:adjustRightInd w:val="0"/>
        <w:snapToGrid w:val="0"/>
        <w:spacing w:line="320" w:lineRule="exact"/>
        <w:rPr>
          <w:rFonts w:hint="eastAsia" w:ascii="宋体" w:hAnsi="宋体" w:cs="宋体"/>
          <w:b w:val="0"/>
          <w:bCs w:val="0"/>
          <w:sz w:val="21"/>
          <w:szCs w:val="21"/>
          <w:u w:val="none"/>
        </w:rPr>
      </w:pPr>
      <w:r>
        <w:rPr>
          <w:rFonts w:hint="eastAsia" w:ascii="宋体" w:hAnsi="宋体" w:cs="宋体"/>
          <w:b w:val="0"/>
          <w:bCs w:val="0"/>
          <w:sz w:val="21"/>
          <w:szCs w:val="21"/>
          <w:u w:val="none"/>
          <w:lang w:val="en-US" w:eastAsia="zh-CN"/>
        </w:rPr>
        <w:t>十</w:t>
      </w:r>
      <w:r>
        <w:rPr>
          <w:rFonts w:hint="eastAsia" w:ascii="宋体" w:hAnsi="宋体" w:cs="宋体"/>
          <w:b w:val="0"/>
          <w:bCs w:val="0"/>
          <w:sz w:val="21"/>
          <w:szCs w:val="21"/>
          <w:u w:val="none"/>
        </w:rPr>
        <w:t>、诚实信用       乙方应诚实信用，严格按照采购要求和承诺履行合同，不向甲方进行商业贿赂或者提供不正当利益。凡乙方有诚信档案不良记录的，甲方可无条件终止合同。一旦出现侵权，由乙方负全部责任。乙方应加强对其指定的代表等人员的管理，如乙方出现商业贿赂等不良行为将被记入诚信档案，一经发现，甲方有权无条件终止合同，并向有关部门上报。</w:t>
      </w:r>
    </w:p>
    <w:p w14:paraId="4E50FA14">
      <w:pPr>
        <w:pStyle w:val="11"/>
        <w:numPr>
          <w:ilvl w:val="0"/>
          <w:numId w:val="0"/>
        </w:numPr>
        <w:adjustRightInd w:val="0"/>
        <w:snapToGrid w:val="0"/>
        <w:spacing w:line="320" w:lineRule="exact"/>
        <w:rPr>
          <w:rFonts w:hint="eastAsia" w:ascii="宋体" w:hAnsi="宋体" w:cs="宋体"/>
          <w:b w:val="0"/>
          <w:bCs w:val="0"/>
          <w:sz w:val="21"/>
          <w:szCs w:val="21"/>
          <w:u w:val="none"/>
        </w:rPr>
      </w:pPr>
      <w:r>
        <w:rPr>
          <w:rFonts w:hint="eastAsia" w:ascii="宋体" w:hAnsi="宋体" w:cs="宋体"/>
          <w:b w:val="0"/>
          <w:bCs w:val="0"/>
          <w:sz w:val="21"/>
          <w:szCs w:val="21"/>
          <w:u w:val="none"/>
        </w:rPr>
        <w:t>十</w:t>
      </w:r>
      <w:r>
        <w:rPr>
          <w:rFonts w:hint="eastAsia" w:ascii="宋体" w:hAnsi="宋体" w:cs="宋体"/>
          <w:b w:val="0"/>
          <w:bCs w:val="0"/>
          <w:sz w:val="21"/>
          <w:szCs w:val="21"/>
          <w:u w:val="none"/>
          <w:lang w:val="en-US" w:eastAsia="zh-CN"/>
        </w:rPr>
        <w:t>一</w:t>
      </w:r>
      <w:r>
        <w:rPr>
          <w:rFonts w:hint="eastAsia" w:ascii="宋体" w:hAnsi="宋体" w:cs="宋体"/>
          <w:b w:val="0"/>
          <w:bCs w:val="0"/>
          <w:sz w:val="21"/>
          <w:szCs w:val="21"/>
          <w:u w:val="none"/>
        </w:rPr>
        <w:t>、合同生效及其他  本合同经双方法定代表人或授权委托代表人签字或签章并加盖单位公章后生效。本合同正本一式</w:t>
      </w:r>
      <w:r>
        <w:rPr>
          <w:rFonts w:hint="eastAsia" w:ascii="宋体" w:hAnsi="宋体" w:cs="宋体"/>
          <w:b w:val="0"/>
          <w:bCs w:val="0"/>
          <w:sz w:val="21"/>
          <w:szCs w:val="21"/>
          <w:u w:val="none"/>
          <w:lang w:val="en-US" w:eastAsia="zh-CN"/>
        </w:rPr>
        <w:t>四</w:t>
      </w:r>
      <w:r>
        <w:rPr>
          <w:rFonts w:hint="eastAsia" w:ascii="宋体" w:hAnsi="宋体" w:cs="宋体"/>
          <w:b w:val="0"/>
          <w:bCs w:val="0"/>
          <w:sz w:val="21"/>
          <w:szCs w:val="21"/>
          <w:u w:val="none"/>
        </w:rPr>
        <w:t>份，具有同等法律效力，甲方执</w:t>
      </w:r>
      <w:r>
        <w:rPr>
          <w:rFonts w:hint="eastAsia" w:ascii="宋体" w:hAnsi="宋体" w:cs="宋体"/>
          <w:b w:val="0"/>
          <w:bCs w:val="0"/>
          <w:sz w:val="21"/>
          <w:szCs w:val="21"/>
          <w:u w:val="none"/>
          <w:lang w:val="en-US" w:eastAsia="zh-CN"/>
        </w:rPr>
        <w:t>三</w:t>
      </w:r>
      <w:r>
        <w:rPr>
          <w:rFonts w:hint="eastAsia" w:ascii="宋体" w:hAnsi="宋体" w:cs="宋体"/>
          <w:b w:val="0"/>
          <w:bCs w:val="0"/>
          <w:sz w:val="21"/>
          <w:szCs w:val="21"/>
          <w:u w:val="none"/>
        </w:rPr>
        <w:t>份，乙方执壹份。本合同未尽事宜，遵照《民法典》有关条文执行。（以下无正文）</w:t>
      </w:r>
    </w:p>
    <w:p w14:paraId="5462FD2F">
      <w:pPr>
        <w:spacing w:line="400" w:lineRule="exact"/>
        <w:ind w:left="0" w:leftChars="0" w:firstLine="560" w:firstLineChars="200"/>
        <w:rPr>
          <w:rFonts w:hint="default" w:cs="仿宋"/>
          <w:b w:val="0"/>
          <w:bCs w:val="0"/>
          <w:u w:val="none"/>
          <w:lang w:val="en-US" w:eastAsia="zh-CN"/>
        </w:rPr>
      </w:pPr>
    </w:p>
    <w:p w14:paraId="5C9C7CB9">
      <w:pPr>
        <w:spacing w:line="240" w:lineRule="auto"/>
        <w:ind w:firstLine="0" w:firstLineChars="0"/>
        <w:rPr>
          <w:rFonts w:hint="default" w:ascii="Calibri" w:hAnsi="宋体" w:eastAsia="宋体" w:cs="Times New Roman"/>
          <w:b w:val="0"/>
          <w:bCs/>
          <w:color w:val="000000"/>
          <w:sz w:val="21"/>
          <w:szCs w:val="24"/>
          <w:u w:val="none"/>
          <w:lang w:val="en-US" w:eastAsia="zh-CN"/>
        </w:rPr>
      </w:pPr>
    </w:p>
    <w:p w14:paraId="0D4904FC">
      <w:pPr>
        <w:spacing w:line="400" w:lineRule="exact"/>
        <w:ind w:left="0" w:leftChars="0" w:firstLine="560" w:firstLineChars="200"/>
        <w:rPr>
          <w:rFonts w:hint="default" w:cs="仿宋"/>
          <w:b w:val="0"/>
          <w:bCs w:val="0"/>
          <w:u w:val="none"/>
          <w:lang w:val="en-US" w:eastAsia="zh-CN"/>
        </w:rPr>
      </w:pPr>
    </w:p>
    <w:p w14:paraId="3FDEE506">
      <w:pPr>
        <w:spacing w:line="400" w:lineRule="exact"/>
        <w:ind w:left="0" w:leftChars="0" w:firstLine="560" w:firstLineChars="200"/>
        <w:rPr>
          <w:rFonts w:hint="default" w:cs="仿宋"/>
          <w:b w:val="0"/>
          <w:bCs w:val="0"/>
          <w:u w:val="none"/>
          <w:lang w:val="en-US" w:eastAsia="zh-CN"/>
        </w:rPr>
      </w:pPr>
    </w:p>
    <w:p w14:paraId="10FE62C6">
      <w:pPr>
        <w:spacing w:line="400" w:lineRule="exact"/>
        <w:ind w:left="0" w:leftChars="0" w:firstLine="560" w:firstLineChars="200"/>
        <w:rPr>
          <w:rFonts w:hint="default" w:cs="仿宋"/>
          <w:b w:val="0"/>
          <w:bCs w:val="0"/>
          <w:u w:val="none"/>
          <w:lang w:val="en-US" w:eastAsia="zh-CN"/>
        </w:rPr>
      </w:pPr>
    </w:p>
    <w:p w14:paraId="547C2B77">
      <w:pPr>
        <w:keepNext w:val="0"/>
        <w:keepLines w:val="0"/>
        <w:pageBreakBefore w:val="0"/>
        <w:widowControl w:val="0"/>
        <w:kinsoku/>
        <w:wordWrap/>
        <w:overflowPunct/>
        <w:topLinePunct w:val="0"/>
        <w:autoSpaceDE/>
        <w:autoSpaceDN/>
        <w:bidi w:val="0"/>
        <w:adjustRightInd/>
        <w:snapToGrid/>
        <w:spacing w:line="360" w:lineRule="auto"/>
        <w:ind w:firstLine="3855" w:firstLineChars="1200"/>
        <w:textAlignment w:val="auto"/>
        <w:rPr>
          <w:rFonts w:hint="eastAsia" w:asciiTheme="minorEastAsia" w:hAnsiTheme="minorEastAsia" w:eastAsiaTheme="minorEastAsia" w:cstheme="minorEastAsia"/>
          <w:b/>
          <w:bCs/>
          <w:sz w:val="32"/>
          <w:szCs w:val="32"/>
          <w:u w:val="none"/>
          <w:lang w:val="zh-CN"/>
        </w:rPr>
      </w:pPr>
      <w:r>
        <w:rPr>
          <w:rFonts w:hint="eastAsia" w:asciiTheme="minorEastAsia" w:hAnsiTheme="minorEastAsia" w:eastAsiaTheme="minorEastAsia" w:cstheme="minorEastAsia"/>
          <w:b/>
          <w:bCs/>
          <w:sz w:val="32"/>
          <w:szCs w:val="32"/>
          <w:u w:val="none"/>
          <w:lang w:val="zh-CN"/>
        </w:rPr>
        <w:t>风险提示函</w:t>
      </w:r>
    </w:p>
    <w:p w14:paraId="0626F541">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30"/>
          <w:szCs w:val="30"/>
          <w:u w:val="none"/>
          <w:lang w:val="zh-CN"/>
        </w:rPr>
        <w:t>根据近期审计、巡查的情况，按照«中华人民共和国政府采购法实施条例»第十八条单位负责人为同一人或者存在直接控股、管理关系的不同供应商，不得参加同一合同项下的政府采购活动。各投标人应高度重视，单位负责人为同一人，以及与其公司有同一控股关系、股权伙伴关系的公司，不得参与同一合同项目的投标，否则有围标、串标之嫌疑，其风险自行承担。</w:t>
      </w:r>
    </w:p>
    <w:p w14:paraId="389D15F6">
      <w:pPr>
        <w:spacing w:line="400" w:lineRule="exact"/>
        <w:rPr>
          <w:rFonts w:hint="default" w:cs="仿宋"/>
          <w:b w:val="0"/>
          <w:bCs w:val="0"/>
          <w:u w:val="none"/>
          <w:lang w:val="en-US" w:eastAsia="zh-CN"/>
        </w:rPr>
      </w:pPr>
    </w:p>
    <w:sectPr>
      <w:headerReference r:id="rId5" w:type="default"/>
      <w:footerReference r:id="rId6" w:type="default"/>
      <w:pgSz w:w="11906" w:h="16838"/>
      <w:pgMar w:top="1157" w:right="839" w:bottom="1157" w:left="83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2"/>
      </w:pPr>
      <w:r>
        <w:separator/>
      </w:r>
    </w:p>
  </w:endnote>
  <w:endnote w:type="continuationSeparator" w:id="1">
    <w:p>
      <w:pPr>
        <w:spacing w:line="240" w:lineRule="auto"/>
        <w:ind w:firstLine="5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0C9C">
    <w:pPr>
      <w:pStyle w:val="14"/>
      <w:ind w:firstLine="36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4A1EF6">
                          <w:pPr>
                            <w:pStyle w:val="14"/>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C4A1EF6">
                    <w:pPr>
                      <w:pStyle w:val="14"/>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2"/>
      </w:pPr>
      <w:r>
        <w:separator/>
      </w:r>
    </w:p>
  </w:footnote>
  <w:footnote w:type="continuationSeparator" w:id="1">
    <w:p>
      <w:pPr>
        <w:spacing w:line="240" w:lineRule="auto"/>
        <w:ind w:firstLine="5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91A2F">
    <w:pPr>
      <w:pStyle w:val="15"/>
      <w:pBdr>
        <w:bottom w:val="single" w:color="auto" w:sz="4" w:space="1"/>
      </w:pBdr>
      <w:ind w:left="0" w:leftChars="0" w:firstLine="3360" w:firstLineChars="1400"/>
      <w:jc w:val="both"/>
      <w:rPr>
        <w:rFonts w:hint="default" w:eastAsia="仿宋"/>
        <w:b w:val="0"/>
        <w:bCs w:val="0"/>
        <w:sz w:val="24"/>
        <w:szCs w:val="24"/>
        <w:u w:val="none"/>
        <w:lang w:val="en-US" w:eastAsia="zh-CN"/>
      </w:rPr>
    </w:pPr>
    <w:r>
      <w:rPr>
        <w:rFonts w:hint="eastAsia"/>
        <w:b w:val="0"/>
        <w:bCs w:val="0"/>
        <w:sz w:val="24"/>
        <w:szCs w:val="24"/>
        <w:u w:val="none"/>
        <w:lang w:val="en-US" w:eastAsia="zh-CN"/>
      </w:rPr>
      <w:t>南京市溧水区人民医院询价采购文件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AB525"/>
    <w:multiLevelType w:val="singleLevel"/>
    <w:tmpl w:val="954AB525"/>
    <w:lvl w:ilvl="0" w:tentative="0">
      <w:start w:val="1"/>
      <w:numFmt w:val="chineseCounting"/>
      <w:suff w:val="space"/>
      <w:lvlText w:val="第%1部分"/>
      <w:lvlJc w:val="left"/>
      <w:rPr>
        <w:rFonts w:hint="eastAsia"/>
      </w:rPr>
    </w:lvl>
  </w:abstractNum>
  <w:abstractNum w:abstractNumId="1">
    <w:nsid w:val="C9DC4127"/>
    <w:multiLevelType w:val="singleLevel"/>
    <w:tmpl w:val="C9DC4127"/>
    <w:lvl w:ilvl="0" w:tentative="0">
      <w:start w:val="1"/>
      <w:numFmt w:val="bullet"/>
      <w:pStyle w:val="11"/>
      <w:lvlText w:val=""/>
      <w:lvlJc w:val="left"/>
      <w:pPr>
        <w:tabs>
          <w:tab w:val="left" w:pos="780"/>
        </w:tabs>
        <w:ind w:left="780" w:hanging="360"/>
      </w:pPr>
      <w:rPr>
        <w:rFonts w:hint="default" w:ascii="Wingdings" w:hAnsi="Wingdings"/>
      </w:rPr>
    </w:lvl>
  </w:abstractNum>
  <w:abstractNum w:abstractNumId="2">
    <w:nsid w:val="D7AB9BB6"/>
    <w:multiLevelType w:val="singleLevel"/>
    <w:tmpl w:val="D7AB9BB6"/>
    <w:lvl w:ilvl="0" w:tentative="0">
      <w:start w:val="2"/>
      <w:numFmt w:val="chineseCounting"/>
      <w:suff w:val="nothing"/>
      <w:lvlText w:val="（%1）"/>
      <w:lvlJc w:val="left"/>
      <w:rPr>
        <w:rFonts w:hint="eastAsia"/>
      </w:rPr>
    </w:lvl>
  </w:abstractNum>
  <w:abstractNum w:abstractNumId="3">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3566404D"/>
    <w:multiLevelType w:val="multilevel"/>
    <w:tmpl w:val="3566404D"/>
    <w:lvl w:ilvl="0" w:tentative="0">
      <w:start w:val="5"/>
      <w:numFmt w:val="japaneseCounting"/>
      <w:pStyle w:val="6"/>
      <w:lvlText w:val="%1、"/>
      <w:lvlJc w:val="left"/>
      <w:pPr>
        <w:ind w:left="764" w:hanging="480"/>
      </w:pPr>
      <w:rPr>
        <w:rFonts w:hint="default"/>
        <w:u w:val="none"/>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44F34016"/>
    <w:rsid w:val="002E5E63"/>
    <w:rsid w:val="0037072E"/>
    <w:rsid w:val="005624DF"/>
    <w:rsid w:val="00652736"/>
    <w:rsid w:val="0069410C"/>
    <w:rsid w:val="006A4C8B"/>
    <w:rsid w:val="006F3B5B"/>
    <w:rsid w:val="00747428"/>
    <w:rsid w:val="007541A3"/>
    <w:rsid w:val="007E2AE7"/>
    <w:rsid w:val="00955E28"/>
    <w:rsid w:val="009877E0"/>
    <w:rsid w:val="00A81A52"/>
    <w:rsid w:val="00AE403B"/>
    <w:rsid w:val="00B90BFD"/>
    <w:rsid w:val="00DA1880"/>
    <w:rsid w:val="00DF2B96"/>
    <w:rsid w:val="00ED3F0C"/>
    <w:rsid w:val="01764026"/>
    <w:rsid w:val="020A533B"/>
    <w:rsid w:val="02AF1BCE"/>
    <w:rsid w:val="02BA37B0"/>
    <w:rsid w:val="02F41CAD"/>
    <w:rsid w:val="036C3D74"/>
    <w:rsid w:val="03CA0201"/>
    <w:rsid w:val="03EF1171"/>
    <w:rsid w:val="04372DA7"/>
    <w:rsid w:val="054170C6"/>
    <w:rsid w:val="057A17B3"/>
    <w:rsid w:val="059E1945"/>
    <w:rsid w:val="05F01509"/>
    <w:rsid w:val="066D6EBE"/>
    <w:rsid w:val="07107C1F"/>
    <w:rsid w:val="0727186C"/>
    <w:rsid w:val="088968DD"/>
    <w:rsid w:val="08C3481A"/>
    <w:rsid w:val="09594CC4"/>
    <w:rsid w:val="0A297F16"/>
    <w:rsid w:val="0AA277E2"/>
    <w:rsid w:val="0B4E1717"/>
    <w:rsid w:val="0C351327"/>
    <w:rsid w:val="0C666EEA"/>
    <w:rsid w:val="0CDB51C5"/>
    <w:rsid w:val="0D10302B"/>
    <w:rsid w:val="0DCD726B"/>
    <w:rsid w:val="0F7369D5"/>
    <w:rsid w:val="100F6825"/>
    <w:rsid w:val="105E23FD"/>
    <w:rsid w:val="11140D0D"/>
    <w:rsid w:val="113D0264"/>
    <w:rsid w:val="11A55E09"/>
    <w:rsid w:val="12D90460"/>
    <w:rsid w:val="15761F97"/>
    <w:rsid w:val="15F9365C"/>
    <w:rsid w:val="162F7A3C"/>
    <w:rsid w:val="168705BE"/>
    <w:rsid w:val="172E012D"/>
    <w:rsid w:val="17547981"/>
    <w:rsid w:val="17A80770"/>
    <w:rsid w:val="18445357"/>
    <w:rsid w:val="18982224"/>
    <w:rsid w:val="18FA4C14"/>
    <w:rsid w:val="1A7016AA"/>
    <w:rsid w:val="1BDD44B0"/>
    <w:rsid w:val="1C2529FF"/>
    <w:rsid w:val="1D791FD7"/>
    <w:rsid w:val="1E317B44"/>
    <w:rsid w:val="1E566E09"/>
    <w:rsid w:val="1EC56C27"/>
    <w:rsid w:val="1F2B3EFC"/>
    <w:rsid w:val="1F4629DA"/>
    <w:rsid w:val="1F8E1CF8"/>
    <w:rsid w:val="21035955"/>
    <w:rsid w:val="215A276C"/>
    <w:rsid w:val="224A458F"/>
    <w:rsid w:val="22723902"/>
    <w:rsid w:val="23201F60"/>
    <w:rsid w:val="232C1E94"/>
    <w:rsid w:val="23710410"/>
    <w:rsid w:val="23F9105D"/>
    <w:rsid w:val="25D32AED"/>
    <w:rsid w:val="266F3771"/>
    <w:rsid w:val="26F43327"/>
    <w:rsid w:val="274A419B"/>
    <w:rsid w:val="278F4358"/>
    <w:rsid w:val="27AC1913"/>
    <w:rsid w:val="27AF0CE2"/>
    <w:rsid w:val="27BB1274"/>
    <w:rsid w:val="288829C2"/>
    <w:rsid w:val="28904894"/>
    <w:rsid w:val="289C7F3C"/>
    <w:rsid w:val="28C8126C"/>
    <w:rsid w:val="29220EF6"/>
    <w:rsid w:val="2AD01014"/>
    <w:rsid w:val="2B8A65D1"/>
    <w:rsid w:val="2C4F66C1"/>
    <w:rsid w:val="2C6C0DBE"/>
    <w:rsid w:val="2C8132A3"/>
    <w:rsid w:val="2C917248"/>
    <w:rsid w:val="2E1702C2"/>
    <w:rsid w:val="2FAB0A48"/>
    <w:rsid w:val="2FF56385"/>
    <w:rsid w:val="30F45504"/>
    <w:rsid w:val="310550F2"/>
    <w:rsid w:val="312F39C2"/>
    <w:rsid w:val="322169DF"/>
    <w:rsid w:val="32EC2DE5"/>
    <w:rsid w:val="332055EB"/>
    <w:rsid w:val="3361798A"/>
    <w:rsid w:val="33C341A1"/>
    <w:rsid w:val="343313EF"/>
    <w:rsid w:val="34E30FF8"/>
    <w:rsid w:val="3598548C"/>
    <w:rsid w:val="362E19ED"/>
    <w:rsid w:val="38477A29"/>
    <w:rsid w:val="38C22C79"/>
    <w:rsid w:val="38E2045E"/>
    <w:rsid w:val="38F92413"/>
    <w:rsid w:val="39B849AC"/>
    <w:rsid w:val="39D37B62"/>
    <w:rsid w:val="3A0C6125"/>
    <w:rsid w:val="3B522D42"/>
    <w:rsid w:val="3C1341E6"/>
    <w:rsid w:val="3D2E7F41"/>
    <w:rsid w:val="3D5F13DF"/>
    <w:rsid w:val="3F8C69B3"/>
    <w:rsid w:val="40183AC7"/>
    <w:rsid w:val="403F29F9"/>
    <w:rsid w:val="4045536F"/>
    <w:rsid w:val="406B1E48"/>
    <w:rsid w:val="4226071D"/>
    <w:rsid w:val="424E09CC"/>
    <w:rsid w:val="42804718"/>
    <w:rsid w:val="4287437F"/>
    <w:rsid w:val="43B15A7D"/>
    <w:rsid w:val="43C317DE"/>
    <w:rsid w:val="44F34016"/>
    <w:rsid w:val="45F811DF"/>
    <w:rsid w:val="46404CE5"/>
    <w:rsid w:val="48665371"/>
    <w:rsid w:val="49675177"/>
    <w:rsid w:val="49C5228A"/>
    <w:rsid w:val="49C82D31"/>
    <w:rsid w:val="4A1A5F48"/>
    <w:rsid w:val="4A9311B5"/>
    <w:rsid w:val="4AE5697A"/>
    <w:rsid w:val="4B2058B1"/>
    <w:rsid w:val="4B4A3121"/>
    <w:rsid w:val="4B8054E5"/>
    <w:rsid w:val="4CD10909"/>
    <w:rsid w:val="4CFA195C"/>
    <w:rsid w:val="4D413526"/>
    <w:rsid w:val="4FAE58AE"/>
    <w:rsid w:val="506063B0"/>
    <w:rsid w:val="50C3182D"/>
    <w:rsid w:val="50C939BF"/>
    <w:rsid w:val="51644DBE"/>
    <w:rsid w:val="518A5FCF"/>
    <w:rsid w:val="525F5585"/>
    <w:rsid w:val="55322ADD"/>
    <w:rsid w:val="55EC5382"/>
    <w:rsid w:val="567C0974"/>
    <w:rsid w:val="57623B4D"/>
    <w:rsid w:val="577613A7"/>
    <w:rsid w:val="591438A3"/>
    <w:rsid w:val="597B202F"/>
    <w:rsid w:val="5A054C64"/>
    <w:rsid w:val="5AE34FA5"/>
    <w:rsid w:val="5B5072E3"/>
    <w:rsid w:val="5B6C1A49"/>
    <w:rsid w:val="5BD85DD7"/>
    <w:rsid w:val="5C314C9D"/>
    <w:rsid w:val="5D641CA2"/>
    <w:rsid w:val="5DDD2297"/>
    <w:rsid w:val="5FB177E8"/>
    <w:rsid w:val="60AA12A8"/>
    <w:rsid w:val="60EF3EDC"/>
    <w:rsid w:val="62620EA5"/>
    <w:rsid w:val="628E1C9B"/>
    <w:rsid w:val="64B75ABF"/>
    <w:rsid w:val="65984BDE"/>
    <w:rsid w:val="65A716C6"/>
    <w:rsid w:val="660D477E"/>
    <w:rsid w:val="66140709"/>
    <w:rsid w:val="66DA2A9C"/>
    <w:rsid w:val="66E44404"/>
    <w:rsid w:val="68CD0F87"/>
    <w:rsid w:val="694C2C2B"/>
    <w:rsid w:val="6A04258F"/>
    <w:rsid w:val="6AA87C08"/>
    <w:rsid w:val="6B3D5CD6"/>
    <w:rsid w:val="6BF16DF6"/>
    <w:rsid w:val="6D1E383F"/>
    <w:rsid w:val="6D21334F"/>
    <w:rsid w:val="6DB868D5"/>
    <w:rsid w:val="6DD95D94"/>
    <w:rsid w:val="6E290275"/>
    <w:rsid w:val="6E3F1A2D"/>
    <w:rsid w:val="6E8626DC"/>
    <w:rsid w:val="6EA53724"/>
    <w:rsid w:val="6EC604A2"/>
    <w:rsid w:val="6F257866"/>
    <w:rsid w:val="6F8C57B4"/>
    <w:rsid w:val="704213F0"/>
    <w:rsid w:val="71363BAA"/>
    <w:rsid w:val="72596368"/>
    <w:rsid w:val="72E176CB"/>
    <w:rsid w:val="734B14E2"/>
    <w:rsid w:val="74C21625"/>
    <w:rsid w:val="75267B11"/>
    <w:rsid w:val="765121C2"/>
    <w:rsid w:val="770E6AAE"/>
    <w:rsid w:val="771860A1"/>
    <w:rsid w:val="77FB40F3"/>
    <w:rsid w:val="78581143"/>
    <w:rsid w:val="7A7E03EF"/>
    <w:rsid w:val="7AB4735A"/>
    <w:rsid w:val="7BE60E47"/>
    <w:rsid w:val="7C400B1D"/>
    <w:rsid w:val="7D472B43"/>
    <w:rsid w:val="7E2E195D"/>
    <w:rsid w:val="7F1559B0"/>
    <w:rsid w:val="7F5A7F4D"/>
    <w:rsid w:val="7F5E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80" w:lineRule="exact"/>
      <w:ind w:firstLine="562" w:firstLineChars="200"/>
      <w:jc w:val="both"/>
    </w:pPr>
    <w:rPr>
      <w:rFonts w:ascii="仿宋" w:hAnsi="仿宋" w:eastAsia="仿宋" w:cs="Times New Roman"/>
      <w:b/>
      <w:bCs/>
      <w:kern w:val="2"/>
      <w:sz w:val="28"/>
      <w:szCs w:val="28"/>
      <w:u w:val="single"/>
      <w:lang w:val="en-US" w:eastAsia="zh-CN" w:bidi="ar-SA"/>
    </w:rPr>
  </w:style>
  <w:style w:type="paragraph" w:styleId="5">
    <w:name w:val="heading 1"/>
    <w:basedOn w:val="1"/>
    <w:next w:val="1"/>
    <w:autoRedefine/>
    <w:qFormat/>
    <w:uiPriority w:val="9"/>
    <w:pPr>
      <w:keepNext/>
      <w:keepLines/>
      <w:spacing w:before="340" w:after="330" w:line="578" w:lineRule="auto"/>
      <w:outlineLvl w:val="0"/>
    </w:pPr>
    <w:rPr>
      <w:b w:val="0"/>
      <w:bCs w:val="0"/>
      <w:kern w:val="44"/>
      <w:sz w:val="44"/>
      <w:szCs w:val="44"/>
    </w:rPr>
  </w:style>
  <w:style w:type="paragraph" w:styleId="6">
    <w:name w:val="heading 2"/>
    <w:basedOn w:val="1"/>
    <w:next w:val="1"/>
    <w:autoRedefine/>
    <w:qFormat/>
    <w:uiPriority w:val="0"/>
    <w:pPr>
      <w:keepNext/>
      <w:keepLines/>
      <w:numPr>
        <w:ilvl w:val="0"/>
        <w:numId w:val="1"/>
      </w:numPr>
      <w:spacing w:before="260" w:after="260" w:line="416" w:lineRule="auto"/>
      <w:ind w:firstLine="0" w:firstLineChars="0"/>
      <w:outlineLvl w:val="1"/>
    </w:pPr>
    <w:rPr>
      <w:b w:val="0"/>
      <w:bCs w:val="0"/>
      <w:kern w:val="0"/>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rFonts w:ascii="Times New Roman" w:hAnsi="Times New Roman" w:cs="Times New Roman"/>
      <w:sz w:val="32"/>
      <w:szCs w:val="20"/>
      <w:lang w:bidi="ar-SA"/>
    </w:rPr>
  </w:style>
  <w:style w:type="paragraph" w:styleId="7">
    <w:name w:val="heading 4"/>
    <w:basedOn w:val="1"/>
    <w:next w:val="1"/>
    <w:autoRedefine/>
    <w:qFormat/>
    <w:uiPriority w:val="9"/>
    <w:pPr>
      <w:keepNext/>
      <w:keepLines/>
      <w:spacing w:before="280" w:after="290" w:line="376" w:lineRule="auto"/>
      <w:outlineLvl w:val="3"/>
    </w:pPr>
    <w:rPr>
      <w:rFonts w:ascii="Cambria" w:hAnsi="Cambria"/>
      <w:b w:val="0"/>
      <w:bCs w:val="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三级标题"/>
    <w:basedOn w:val="3"/>
    <w:next w:val="4"/>
    <w:qFormat/>
    <w:uiPriority w:val="0"/>
    <w:pPr>
      <w:tabs>
        <w:tab w:val="left" w:pos="1505"/>
      </w:tabs>
      <w:topLinePunct/>
      <w:spacing w:before="50" w:beforeLines="0" w:after="50" w:afterLines="0"/>
      <w:ind w:firstLine="200" w:firstLineChars="200"/>
    </w:pPr>
    <w:rPr>
      <w:rFonts w:ascii="Times New Roman" w:hAnsi="Times New Roman" w:cs="Times New Roman"/>
    </w:rPr>
  </w:style>
  <w:style w:type="paragraph" w:styleId="4">
    <w:name w:val="Body Text"/>
    <w:basedOn w:val="1"/>
    <w:autoRedefine/>
    <w:qFormat/>
    <w:uiPriority w:val="0"/>
    <w:rPr>
      <w:rFonts w:ascii="楷体_GB2312" w:hAnsi="Arial" w:eastAsia="楷体_GB2312"/>
      <w:kern w:val="0"/>
      <w:szCs w:val="20"/>
    </w:rPr>
  </w:style>
  <w:style w:type="paragraph" w:styleId="8">
    <w:name w:val="Normal Indent"/>
    <w:basedOn w:val="1"/>
    <w:autoRedefine/>
    <w:qFormat/>
    <w:uiPriority w:val="0"/>
    <w:pPr>
      <w:ind w:firstLine="420"/>
    </w:pPr>
  </w:style>
  <w:style w:type="paragraph" w:styleId="9">
    <w:name w:val="annotation text"/>
    <w:basedOn w:val="1"/>
    <w:autoRedefine/>
    <w:qFormat/>
    <w:uiPriority w:val="0"/>
    <w:pPr>
      <w:jc w:val="left"/>
    </w:pPr>
  </w:style>
  <w:style w:type="paragraph" w:styleId="10">
    <w:name w:val="Block Text"/>
    <w:basedOn w:val="1"/>
    <w:autoRedefine/>
    <w:unhideWhenUsed/>
    <w:qFormat/>
    <w:uiPriority w:val="99"/>
    <w:pPr>
      <w:spacing w:after="120"/>
      <w:ind w:left="1440" w:leftChars="700" w:right="1440" w:rightChars="700"/>
    </w:pPr>
  </w:style>
  <w:style w:type="paragraph" w:styleId="11">
    <w:name w:val="List Bullet 2"/>
    <w:basedOn w:val="1"/>
    <w:qFormat/>
    <w:uiPriority w:val="0"/>
    <w:pPr>
      <w:numPr>
        <w:ilvl w:val="0"/>
        <w:numId w:val="2"/>
      </w:numPr>
    </w:pPr>
  </w:style>
  <w:style w:type="paragraph" w:styleId="12">
    <w:name w:val="index 4"/>
    <w:basedOn w:val="1"/>
    <w:next w:val="1"/>
    <w:autoRedefine/>
    <w:unhideWhenUsed/>
    <w:qFormat/>
    <w:uiPriority w:val="99"/>
    <w:pPr>
      <w:ind w:left="600" w:leftChars="600"/>
    </w:pPr>
    <w:rPr>
      <w:rFonts w:ascii="Verdana" w:hAnsi="Verdana"/>
      <w:szCs w:val="20"/>
    </w:rPr>
  </w:style>
  <w:style w:type="paragraph" w:styleId="13">
    <w:name w:val="Plain Text"/>
    <w:basedOn w:val="1"/>
    <w:autoRedefine/>
    <w:qFormat/>
    <w:uiPriority w:val="0"/>
    <w:rPr>
      <w:rFonts w:ascii="宋体" w:hAnsi="Calibri" w:cs="Courier New"/>
      <w:szCs w:val="21"/>
    </w:rPr>
  </w:style>
  <w:style w:type="paragraph" w:styleId="14">
    <w:name w:val="footer"/>
    <w:basedOn w:val="1"/>
    <w:autoRedefine/>
    <w:unhideWhenUsed/>
    <w:qFormat/>
    <w:uiPriority w:val="99"/>
    <w:pPr>
      <w:tabs>
        <w:tab w:val="center" w:pos="4153"/>
        <w:tab w:val="right" w:pos="8306"/>
      </w:tabs>
      <w:snapToGrid w:val="0"/>
      <w:jc w:val="left"/>
    </w:pPr>
    <w:rPr>
      <w:sz w:val="18"/>
      <w:szCs w:val="18"/>
    </w:rPr>
  </w:style>
  <w:style w:type="paragraph" w:styleId="1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2"/>
    <w:basedOn w:val="1"/>
    <w:next w:val="1"/>
    <w:autoRedefine/>
    <w:semiHidden/>
    <w:qFormat/>
    <w:uiPriority w:val="0"/>
    <w:pPr>
      <w:ind w:left="420" w:leftChars="200"/>
    </w:pPr>
    <w:rPr>
      <w:szCs w:val="20"/>
    </w:rPr>
  </w:style>
  <w:style w:type="paragraph" w:styleId="17">
    <w:name w:val="Normal (Web)"/>
    <w:basedOn w:val="1"/>
    <w:autoRedefine/>
    <w:qFormat/>
    <w:uiPriority w:val="99"/>
    <w:pPr>
      <w:widowControl/>
      <w:shd w:val="clear" w:color="auto" w:fill="FFFFFF"/>
      <w:spacing w:before="100" w:after="100"/>
      <w:ind w:left="1470" w:right="1470" w:firstLine="555"/>
    </w:pPr>
    <w:rPr>
      <w:rFonts w:cs="宋体"/>
      <w:kern w:val="0"/>
      <w:szCs w:val="21"/>
    </w:rPr>
  </w:style>
  <w:style w:type="paragraph" w:styleId="18">
    <w:name w:val="Body Text First Indent"/>
    <w:basedOn w:val="4"/>
    <w:autoRedefine/>
    <w:qFormat/>
    <w:uiPriority w:val="99"/>
    <w:pPr>
      <w:spacing w:line="360" w:lineRule="auto"/>
      <w:ind w:firstLine="420" w:firstLineChars="100"/>
    </w:pPr>
    <w:rPr>
      <w:rFonts w:ascii="Times New Roman" w:hAnsi="Times New Roman"/>
      <w:szCs w:val="21"/>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2">
    <w:name w:val="Hyperlink"/>
    <w:basedOn w:val="21"/>
    <w:autoRedefine/>
    <w:qFormat/>
    <w:uiPriority w:val="0"/>
    <w:rPr>
      <w:color w:val="0000FF"/>
      <w:u w:val="single"/>
    </w:rPr>
  </w:style>
  <w:style w:type="paragraph" w:customStyle="1" w:styleId="23">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列表段落1"/>
    <w:basedOn w:val="1"/>
    <w:autoRedefine/>
    <w:qFormat/>
    <w:uiPriority w:val="34"/>
    <w:pPr>
      <w:ind w:firstLine="420"/>
    </w:pPr>
  </w:style>
  <w:style w:type="character" w:customStyle="1" w:styleId="25">
    <w:name w:val="font51"/>
    <w:basedOn w:val="21"/>
    <w:autoRedefine/>
    <w:qFormat/>
    <w:uiPriority w:val="0"/>
    <w:rPr>
      <w:rFonts w:hint="default" w:ascii="等线" w:hAnsi="等线" w:eastAsia="等线" w:cs="等线"/>
      <w:color w:val="000000"/>
      <w:sz w:val="22"/>
      <w:szCs w:val="22"/>
      <w:u w:val="none"/>
    </w:rPr>
  </w:style>
  <w:style w:type="paragraph" w:styleId="26">
    <w:name w:val="List Paragraph"/>
    <w:basedOn w:val="1"/>
    <w:autoRedefine/>
    <w:unhideWhenUsed/>
    <w:qFormat/>
    <w:uiPriority w:val="99"/>
    <w:pPr>
      <w:ind w:firstLine="420"/>
    </w:pPr>
  </w:style>
  <w:style w:type="paragraph" w:customStyle="1" w:styleId="27">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8">
    <w:name w:val="正文1"/>
    <w:basedOn w:val="1"/>
    <w:autoRedefine/>
    <w:qFormat/>
    <w:uiPriority w:val="0"/>
    <w:pPr>
      <w:widowControl/>
      <w:spacing w:line="440" w:lineRule="exact"/>
      <w:ind w:right="-167" w:rightChars="-167"/>
    </w:pPr>
  </w:style>
  <w:style w:type="paragraph" w:customStyle="1" w:styleId="29">
    <w:name w:val="二级无"/>
    <w:basedOn w:val="30"/>
    <w:autoRedefine/>
    <w:qFormat/>
    <w:uiPriority w:val="0"/>
    <w:pPr>
      <w:spacing w:before="0" w:beforeLines="0" w:after="0" w:afterLines="0"/>
    </w:pPr>
    <w:rPr>
      <w:rFonts w:ascii="宋体" w:eastAsia="宋体"/>
    </w:rPr>
  </w:style>
  <w:style w:type="paragraph" w:customStyle="1" w:styleId="30">
    <w:name w:val="二级条标题"/>
    <w:basedOn w:val="31"/>
    <w:next w:val="32"/>
    <w:autoRedefine/>
    <w:qFormat/>
    <w:uiPriority w:val="0"/>
    <w:pPr>
      <w:numPr>
        <w:ilvl w:val="2"/>
      </w:numPr>
      <w:spacing w:before="50" w:after="50"/>
      <w:outlineLvl w:val="3"/>
    </w:pPr>
  </w:style>
  <w:style w:type="paragraph" w:customStyle="1" w:styleId="31">
    <w:name w:val="一级条标题"/>
    <w:next w:val="32"/>
    <w:autoRedefine/>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2">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3">
    <w:name w:val="reader-word-layer reader-word-s5-1"/>
    <w:basedOn w:val="1"/>
    <w:unhideWhenUsed/>
    <w:qFormat/>
    <w:uiPriority w:val="0"/>
    <w:pPr>
      <w:widowControl/>
      <w:spacing w:before="100" w:beforeLines="0" w:beforeAutospacing="1" w:after="100" w:afterLines="0" w:afterAutospacing="1"/>
      <w:jc w:val="left"/>
    </w:pPr>
    <w:rPr>
      <w:rFonts w:hint="eastAsia"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6240</Words>
  <Characters>6463</Characters>
  <Lines>36</Lines>
  <Paragraphs>10</Paragraphs>
  <TotalTime>40</TotalTime>
  <ScaleCrop>false</ScaleCrop>
  <LinksUpToDate>false</LinksUpToDate>
  <CharactersWithSpaces>6947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秦婕</cp:lastModifiedBy>
  <cp:lastPrinted>2025-07-17T01:38:00Z</cp:lastPrinted>
  <dcterms:modified xsi:type="dcterms:W3CDTF">2025-07-30T00:49:06Z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6B41A3E011224B9DBA5D62E3EE2F6221_13</vt:lpwstr>
  </property>
  <property fmtid="{D5CDD505-2E9C-101B-9397-08002B2CF9AE}" pid="4" name="KSOTemplateDocerSaveRecord">
    <vt:lpwstr>eyJoZGlkIjoiM2IwNDkxZDYwNzBmMTgyYjg5NjQzNjgwZTU2OTk2ZGEiLCJ1c2VySWQiOiIyODAwNDgzNjEifQ==</vt:lpwstr>
  </property>
</Properties>
</file>