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180B">
      <w:pPr>
        <w:tabs>
          <w:tab w:val="left" w:pos="390"/>
          <w:tab w:val="center" w:pos="4404"/>
        </w:tabs>
        <w:jc w:val="both"/>
        <w:rPr>
          <w:rFonts w:hint="eastAsia" w:ascii="黑体" w:hAnsi="宋体" w:eastAsia="黑体"/>
          <w:color w:val="auto"/>
          <w:sz w:val="76"/>
          <w:szCs w:val="76"/>
          <w:highlight w:val="none"/>
        </w:rPr>
      </w:pPr>
    </w:p>
    <w:p w14:paraId="746AC4A8">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7B782B9F">
      <w:pPr>
        <w:tabs>
          <w:tab w:val="left" w:pos="390"/>
          <w:tab w:val="center" w:pos="4404"/>
        </w:tabs>
        <w:jc w:val="center"/>
        <w:rPr>
          <w:rFonts w:hint="eastAsia" w:ascii="黑体" w:hAnsi="宋体" w:eastAsia="黑体"/>
          <w:color w:val="auto"/>
          <w:sz w:val="76"/>
          <w:szCs w:val="76"/>
          <w:highlight w:val="none"/>
        </w:rPr>
      </w:pPr>
    </w:p>
    <w:p w14:paraId="185B15DC">
      <w:pPr>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项目编号：LSRY-ZB2025-S00</w:t>
      </w:r>
      <w:r>
        <w:rPr>
          <w:rFonts w:hint="eastAsia" w:ascii="黑体" w:hAnsi="宋体" w:eastAsia="黑体"/>
          <w:color w:val="auto"/>
          <w:sz w:val="44"/>
          <w:highlight w:val="none"/>
          <w:lang w:val="en-US" w:eastAsia="zh-CN"/>
        </w:rPr>
        <w:t>9</w:t>
      </w:r>
    </w:p>
    <w:p w14:paraId="796248B9">
      <w:pPr>
        <w:spacing w:line="700" w:lineRule="exact"/>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w:t>
      </w:r>
      <w:r>
        <w:rPr>
          <w:rFonts w:hint="eastAsia" w:ascii="黑体" w:hAnsi="宋体" w:eastAsia="黑体" w:cs="Times New Roman"/>
          <w:color w:val="auto"/>
          <w:sz w:val="44"/>
          <w:highlight w:val="none"/>
        </w:rPr>
        <w:t>名称：</w:t>
      </w:r>
      <w:r>
        <w:rPr>
          <w:rFonts w:hint="eastAsia" w:ascii="黑体" w:hAnsi="宋体" w:eastAsia="黑体" w:cs="Times New Roman"/>
          <w:color w:val="auto"/>
          <w:sz w:val="44"/>
          <w:highlight w:val="none"/>
          <w:lang w:val="en-US" w:eastAsia="zh-CN"/>
        </w:rPr>
        <w:t>康复医学科电动起立床、检验科血栓弹力图、产科医用冷藏箱</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auto"/>
          <w:sz w:val="44"/>
          <w:highlight w:val="none"/>
        </w:rPr>
        <w:t>2025年</w:t>
      </w:r>
      <w:r>
        <w:rPr>
          <w:rFonts w:hint="eastAsia" w:ascii="黑体" w:hAnsi="宋体" w:eastAsia="黑体"/>
          <w:color w:val="auto"/>
          <w:sz w:val="44"/>
          <w:highlight w:val="none"/>
          <w:lang w:val="en-US" w:eastAsia="zh-CN"/>
        </w:rPr>
        <w:t>9</w:t>
      </w:r>
      <w:r>
        <w:rPr>
          <w:rFonts w:hint="eastAsia" w:ascii="黑体" w:hAnsi="宋体" w:eastAsia="黑体"/>
          <w:color w:val="auto"/>
          <w:sz w:val="44"/>
          <w:highlight w:val="none"/>
        </w:rPr>
        <w:t>月</w:t>
      </w:r>
    </w:p>
    <w:p w14:paraId="770AE2E9">
      <w:pPr>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磋商邀请</w:t>
      </w:r>
    </w:p>
    <w:p w14:paraId="77AFF422">
      <w:pPr>
        <w:snapToGri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依据《中华人民共和国政</w:t>
      </w:r>
      <w:r>
        <w:rPr>
          <w:rFonts w:hint="eastAsia" w:ascii="宋体" w:hAnsi="宋体" w:eastAsia="宋体" w:cs="宋体"/>
          <w:color w:val="auto"/>
          <w:sz w:val="24"/>
          <w:szCs w:val="24"/>
          <w:highlight w:val="none"/>
        </w:rPr>
        <w:t>府采购法》等相关法律法规，我院拟</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US" w:eastAsia="zh-CN"/>
        </w:rPr>
        <w:t>肛肠科中药熏蒸机</w:t>
      </w:r>
      <w:r>
        <w:rPr>
          <w:rFonts w:hint="eastAsia" w:ascii="宋体" w:hAnsi="宋体" w:eastAsia="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3C8C5DCB">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包一：</w:t>
      </w:r>
      <w:r>
        <w:rPr>
          <w:rFonts w:hint="eastAsia" w:ascii="宋体" w:hAnsi="宋体" w:eastAsia="宋体" w:cs="宋体"/>
          <w:color w:val="auto"/>
          <w:sz w:val="24"/>
          <w:szCs w:val="24"/>
          <w:highlight w:val="none"/>
          <w:lang w:val="en-US" w:eastAsia="zh-CN"/>
        </w:rPr>
        <w:t>康复医学科电动起立床、</w:t>
      </w:r>
      <w:r>
        <w:rPr>
          <w:rFonts w:hint="eastAsia" w:ascii="宋体" w:hAnsi="宋体" w:cs="宋体"/>
          <w:color w:val="auto"/>
          <w:sz w:val="24"/>
          <w:szCs w:val="24"/>
          <w:highlight w:val="none"/>
          <w:lang w:eastAsia="zh-CN"/>
        </w:rPr>
        <w:t>包二：</w:t>
      </w:r>
      <w:r>
        <w:rPr>
          <w:rFonts w:hint="eastAsia" w:ascii="宋体" w:hAnsi="宋体" w:eastAsia="宋体" w:cs="宋体"/>
          <w:color w:val="auto"/>
          <w:sz w:val="24"/>
          <w:szCs w:val="24"/>
          <w:highlight w:val="none"/>
          <w:lang w:val="en-US" w:eastAsia="zh-CN"/>
        </w:rPr>
        <w:t>检验科血栓弹力图、</w:t>
      </w:r>
      <w:r>
        <w:rPr>
          <w:rFonts w:hint="eastAsia" w:ascii="宋体" w:hAnsi="宋体" w:cs="宋体"/>
          <w:color w:val="auto"/>
          <w:sz w:val="24"/>
          <w:szCs w:val="24"/>
          <w:highlight w:val="none"/>
          <w:lang w:eastAsia="zh-CN"/>
        </w:rPr>
        <w:t>包三：</w:t>
      </w:r>
      <w:r>
        <w:rPr>
          <w:rFonts w:hint="eastAsia" w:ascii="宋体" w:hAnsi="宋体" w:eastAsia="宋体" w:cs="宋体"/>
          <w:color w:val="auto"/>
          <w:sz w:val="24"/>
          <w:szCs w:val="24"/>
          <w:highlight w:val="none"/>
          <w:lang w:val="en-US" w:eastAsia="zh-CN"/>
        </w:rPr>
        <w:t>产科医用冷藏箱</w:t>
      </w:r>
    </w:p>
    <w:p w14:paraId="7BCADE7D">
      <w:pPr>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LSRY-ZB2025-S00</w:t>
      </w:r>
      <w:r>
        <w:rPr>
          <w:rFonts w:hint="eastAsia" w:ascii="宋体" w:hAnsi="宋体" w:cs="宋体"/>
          <w:color w:val="auto"/>
          <w:sz w:val="24"/>
          <w:szCs w:val="24"/>
          <w:highlight w:val="none"/>
          <w:lang w:val="en-US" w:eastAsia="zh-CN"/>
        </w:rPr>
        <w:t>9</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numPr>
          <w:ilvl w:val="0"/>
          <w:numId w:val="1"/>
        </w:numPr>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资质要求</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eastAsia="zh-CN"/>
        </w:rPr>
        <w:t>包一、包三</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9</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18</w:t>
      </w:r>
      <w:r>
        <w:rPr>
          <w:rFonts w:hint="eastAsia" w:ascii="宋体" w:hAnsi="宋体" w:cs="宋体"/>
          <w:b/>
          <w:bCs/>
          <w:color w:val="auto"/>
          <w:sz w:val="24"/>
          <w:szCs w:val="24"/>
          <w:highlight w:val="none"/>
          <w:u w:val="single"/>
        </w:rPr>
        <w:t>日8:00-2025年</w:t>
      </w:r>
      <w:r>
        <w:rPr>
          <w:rFonts w:hint="eastAsia" w:ascii="宋体" w:hAnsi="宋体" w:cs="宋体"/>
          <w:b/>
          <w:bCs/>
          <w:color w:val="auto"/>
          <w:sz w:val="24"/>
          <w:szCs w:val="24"/>
          <w:highlight w:val="none"/>
          <w:u w:val="single"/>
          <w:lang w:val="en-US" w:eastAsia="zh-CN"/>
        </w:rPr>
        <w:t>9</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24</w:t>
      </w:r>
      <w:r>
        <w:rPr>
          <w:rFonts w:hint="eastAsia" w:ascii="宋体" w:hAnsi="宋体" w:cs="宋体"/>
          <w:b/>
          <w:bCs/>
          <w:color w:val="auto"/>
          <w:sz w:val="24"/>
          <w:szCs w:val="24"/>
          <w:highlight w:val="none"/>
          <w:u w:val="single"/>
        </w:rPr>
        <w:t>日17:30前，将符合采购文件要求的资格证明文件以Word或PDF电子文档形式发送至168673332@qq.com完成报名</w:t>
      </w:r>
      <w:r>
        <w:rPr>
          <w:rFonts w:hint="eastAsia" w:ascii="宋体" w:hAnsi="宋体" w:cs="宋体"/>
          <w:b/>
          <w:bCs/>
          <w:color w:val="auto"/>
          <w:sz w:val="24"/>
          <w:szCs w:val="24"/>
          <w:highlight w:val="none"/>
          <w:u w:val="single"/>
          <w:lang w:eastAsia="zh-CN"/>
        </w:rPr>
        <w:t>；</w:t>
      </w:r>
      <w:r>
        <w:rPr>
          <w:rFonts w:hint="eastAsia" w:ascii="仿宋" w:hAnsi="仿宋" w:eastAsia="仿宋" w:cs="仿宋"/>
          <w:i w:val="0"/>
          <w:iCs w:val="0"/>
          <w:caps w:val="0"/>
          <w:color w:val="0000FF"/>
          <w:spacing w:val="0"/>
          <w:sz w:val="28"/>
          <w:szCs w:val="28"/>
          <w:lang w:eastAsia="zh-CN"/>
        </w:rPr>
        <w:t>包二：</w:t>
      </w:r>
      <w:r>
        <w:rPr>
          <w:rFonts w:hint="eastAsia" w:ascii="仿宋" w:hAnsi="仿宋" w:eastAsia="仿宋" w:cs="仿宋"/>
          <w:i w:val="0"/>
          <w:iCs w:val="0"/>
          <w:caps w:val="0"/>
          <w:color w:val="0000FF"/>
          <w:spacing w:val="0"/>
          <w:sz w:val="28"/>
          <w:szCs w:val="28"/>
          <w:lang w:val="en-US" w:eastAsia="zh-CN"/>
        </w:rPr>
        <w:t>检验科血栓弹力图项目</w:t>
      </w:r>
      <w:r>
        <w:rPr>
          <w:rFonts w:hint="eastAsia" w:ascii="宋体" w:hAnsi="宋体" w:cs="宋体"/>
          <w:b/>
          <w:bCs/>
          <w:color w:val="0000FF"/>
          <w:sz w:val="24"/>
          <w:szCs w:val="24"/>
          <w:highlight w:val="none"/>
          <w:u w:val="single"/>
        </w:rPr>
        <w:t>请在2025年</w:t>
      </w:r>
      <w:r>
        <w:rPr>
          <w:rFonts w:hint="eastAsia" w:ascii="宋体" w:hAnsi="宋体" w:cs="宋体"/>
          <w:b/>
          <w:bCs/>
          <w:color w:val="0000FF"/>
          <w:sz w:val="24"/>
          <w:szCs w:val="24"/>
          <w:highlight w:val="none"/>
          <w:u w:val="single"/>
          <w:lang w:val="en-US" w:eastAsia="zh-CN"/>
        </w:rPr>
        <w:t>9</w:t>
      </w:r>
      <w:r>
        <w:rPr>
          <w:rFonts w:hint="eastAsia" w:ascii="宋体" w:hAnsi="宋体" w:cs="宋体"/>
          <w:b/>
          <w:bCs/>
          <w:color w:val="0000FF"/>
          <w:sz w:val="24"/>
          <w:szCs w:val="24"/>
          <w:highlight w:val="none"/>
          <w:u w:val="single"/>
        </w:rPr>
        <w:t>月</w:t>
      </w:r>
      <w:r>
        <w:rPr>
          <w:rFonts w:hint="eastAsia" w:ascii="宋体" w:hAnsi="宋体" w:cs="宋体"/>
          <w:b/>
          <w:bCs/>
          <w:color w:val="0000FF"/>
          <w:sz w:val="24"/>
          <w:szCs w:val="24"/>
          <w:highlight w:val="none"/>
          <w:u w:val="single"/>
          <w:lang w:val="en-US" w:eastAsia="zh-CN"/>
        </w:rPr>
        <w:t>20</w:t>
      </w:r>
      <w:r>
        <w:rPr>
          <w:rFonts w:hint="eastAsia" w:ascii="宋体" w:hAnsi="宋体" w:cs="宋体"/>
          <w:b/>
          <w:bCs/>
          <w:color w:val="0000FF"/>
          <w:sz w:val="24"/>
          <w:szCs w:val="24"/>
          <w:highlight w:val="none"/>
          <w:u w:val="single"/>
        </w:rPr>
        <w:t>日8:00-2025年</w:t>
      </w:r>
      <w:r>
        <w:rPr>
          <w:rFonts w:hint="eastAsia" w:ascii="宋体" w:hAnsi="宋体" w:cs="宋体"/>
          <w:b/>
          <w:bCs/>
          <w:color w:val="0000FF"/>
          <w:sz w:val="24"/>
          <w:szCs w:val="24"/>
          <w:highlight w:val="none"/>
          <w:u w:val="single"/>
          <w:lang w:val="en-US" w:eastAsia="zh-CN"/>
        </w:rPr>
        <w:t>9</w:t>
      </w:r>
      <w:r>
        <w:rPr>
          <w:rFonts w:hint="eastAsia" w:ascii="宋体" w:hAnsi="宋体" w:cs="宋体"/>
          <w:b/>
          <w:bCs/>
          <w:color w:val="0000FF"/>
          <w:sz w:val="24"/>
          <w:szCs w:val="24"/>
          <w:highlight w:val="none"/>
          <w:u w:val="single"/>
        </w:rPr>
        <w:t>月</w:t>
      </w:r>
      <w:r>
        <w:rPr>
          <w:rFonts w:hint="eastAsia" w:ascii="宋体" w:hAnsi="宋体" w:cs="宋体"/>
          <w:b/>
          <w:bCs/>
          <w:color w:val="0000FF"/>
          <w:sz w:val="24"/>
          <w:szCs w:val="24"/>
          <w:highlight w:val="none"/>
          <w:u w:val="single"/>
          <w:lang w:val="en-US" w:eastAsia="zh-CN"/>
        </w:rPr>
        <w:t>26</w:t>
      </w:r>
      <w:r>
        <w:rPr>
          <w:rFonts w:hint="eastAsia" w:ascii="宋体" w:hAnsi="宋体" w:cs="宋体"/>
          <w:b/>
          <w:bCs/>
          <w:color w:val="0000FF"/>
          <w:sz w:val="24"/>
          <w:szCs w:val="24"/>
          <w:highlight w:val="none"/>
          <w:u w:val="single"/>
        </w:rPr>
        <w:t>日17:30前，将符合采购文件要求的资格证明文件以Word或PDF电子文档形式发送至168673332@qq.com完成报名</w:t>
      </w:r>
      <w:r>
        <w:rPr>
          <w:rFonts w:hint="eastAsia" w:ascii="宋体" w:hAnsi="宋体" w:cs="宋体"/>
          <w:b/>
          <w:bCs/>
          <w:color w:val="0000FF"/>
          <w:sz w:val="24"/>
          <w:szCs w:val="24"/>
          <w:highlight w:val="none"/>
          <w:u w:val="single"/>
          <w:lang w:eastAsia="zh-CN"/>
        </w:rPr>
        <w:t>。</w:t>
      </w:r>
      <w:r>
        <w:rPr>
          <w:rFonts w:hint="eastAsia" w:ascii="宋体" w:hAnsi="宋体" w:cs="宋体"/>
          <w:b/>
          <w:bCs/>
          <w:color w:val="auto"/>
          <w:sz w:val="24"/>
          <w:szCs w:val="24"/>
          <w:highlight w:val="none"/>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684AA1BC">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591D4FA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属于疗器械范围的提供医疗器械注册证、供应商需提供医疗器械经营许可证，若投标供应商为生产商，须提供《医疗器械生产许可证》。</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zh-CN"/>
        </w:rPr>
        <w:t>法定代表人身份证复印件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20609797">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投标文件接收截止时间、开标时间：</w:t>
      </w:r>
    </w:p>
    <w:p w14:paraId="59F6990B">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包一、包三：</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0前到场签到，过时取消资格）</w:t>
      </w:r>
    </w:p>
    <w:p w14:paraId="5C1D2B9C">
      <w:pPr>
        <w:widowControl/>
        <w:adjustRightInd w:val="0"/>
        <w:snapToGrid w:val="0"/>
        <w:spacing w:line="340" w:lineRule="exact"/>
        <w:jc w:val="left"/>
        <w:rPr>
          <w:rFonts w:hint="eastAsia" w:ascii="宋体" w:hAnsi="宋体" w:cs="宋体"/>
          <w:color w:val="0000FF"/>
          <w:sz w:val="24"/>
          <w:szCs w:val="24"/>
          <w:highlight w:val="none"/>
        </w:rPr>
      </w:pPr>
      <w:r>
        <w:rPr>
          <w:rFonts w:hint="eastAsia" w:ascii="宋体" w:hAnsi="宋体" w:cs="宋体"/>
          <w:color w:val="0000FF"/>
          <w:sz w:val="24"/>
          <w:szCs w:val="24"/>
          <w:highlight w:val="none"/>
          <w:lang w:eastAsia="zh-CN"/>
        </w:rPr>
        <w:t>包二：</w:t>
      </w:r>
      <w:r>
        <w:rPr>
          <w:rFonts w:hint="eastAsia" w:ascii="宋体" w:hAnsi="宋体" w:cs="宋体"/>
          <w:color w:val="0000FF"/>
          <w:sz w:val="24"/>
          <w:szCs w:val="24"/>
          <w:highlight w:val="none"/>
          <w:lang w:val="en-US" w:eastAsia="zh-CN"/>
        </w:rPr>
        <w:t>检验科血栓弹力图项目</w:t>
      </w:r>
      <w:r>
        <w:rPr>
          <w:rFonts w:hint="eastAsia" w:ascii="宋体" w:hAnsi="宋体" w:cs="宋体"/>
          <w:color w:val="0000FF"/>
          <w:sz w:val="24"/>
          <w:szCs w:val="24"/>
          <w:highlight w:val="none"/>
        </w:rPr>
        <w:t>投标文件接收截止时间、开标时间：2025年</w:t>
      </w:r>
      <w:r>
        <w:rPr>
          <w:rFonts w:hint="eastAsia" w:ascii="宋体" w:hAnsi="宋体" w:cs="宋体"/>
          <w:color w:val="0000FF"/>
          <w:sz w:val="24"/>
          <w:szCs w:val="24"/>
          <w:highlight w:val="none"/>
          <w:lang w:val="en-US" w:eastAsia="zh-CN"/>
        </w:rPr>
        <w:t>9</w:t>
      </w:r>
      <w:r>
        <w:rPr>
          <w:rFonts w:hint="eastAsia" w:ascii="宋体" w:hAnsi="宋体" w:cs="宋体"/>
          <w:color w:val="0000FF"/>
          <w:sz w:val="24"/>
          <w:szCs w:val="24"/>
          <w:highlight w:val="none"/>
        </w:rPr>
        <w:t>月</w:t>
      </w:r>
      <w:r>
        <w:rPr>
          <w:rFonts w:hint="eastAsia" w:ascii="宋体" w:hAnsi="宋体" w:cs="宋体"/>
          <w:color w:val="0000FF"/>
          <w:sz w:val="24"/>
          <w:szCs w:val="24"/>
          <w:highlight w:val="none"/>
          <w:lang w:val="en-US" w:eastAsia="zh-CN"/>
        </w:rPr>
        <w:t>30</w:t>
      </w:r>
      <w:r>
        <w:rPr>
          <w:rFonts w:hint="eastAsia" w:ascii="宋体" w:hAnsi="宋体" w:cs="宋体"/>
          <w:color w:val="0000FF"/>
          <w:sz w:val="24"/>
          <w:szCs w:val="24"/>
          <w:highlight w:val="none"/>
        </w:rPr>
        <w:t>日1</w:t>
      </w:r>
      <w:r>
        <w:rPr>
          <w:rFonts w:hint="eastAsia" w:ascii="宋体" w:hAnsi="宋体" w:cs="宋体"/>
          <w:color w:val="0000FF"/>
          <w:sz w:val="24"/>
          <w:szCs w:val="24"/>
          <w:highlight w:val="none"/>
          <w:lang w:val="en-US" w:eastAsia="zh-CN"/>
        </w:rPr>
        <w:t>0</w:t>
      </w:r>
      <w:r>
        <w:rPr>
          <w:rFonts w:hint="eastAsia" w:ascii="宋体" w:hAnsi="宋体" w:cs="宋体"/>
          <w:color w:val="0000FF"/>
          <w:sz w:val="24"/>
          <w:szCs w:val="24"/>
          <w:highlight w:val="none"/>
        </w:rPr>
        <w:t>:</w:t>
      </w:r>
      <w:r>
        <w:rPr>
          <w:rFonts w:hint="eastAsia" w:ascii="宋体" w:hAnsi="宋体" w:cs="宋体"/>
          <w:color w:val="0000FF"/>
          <w:sz w:val="24"/>
          <w:szCs w:val="24"/>
          <w:highlight w:val="none"/>
          <w:lang w:val="en-US" w:eastAsia="zh-CN"/>
        </w:rPr>
        <w:t>0</w:t>
      </w:r>
      <w:r>
        <w:rPr>
          <w:rFonts w:hint="eastAsia" w:ascii="宋体" w:hAnsi="宋体" w:cs="宋体"/>
          <w:color w:val="0000FF"/>
          <w:sz w:val="24"/>
          <w:szCs w:val="24"/>
          <w:highlight w:val="none"/>
        </w:rPr>
        <w:t>0（请于1</w:t>
      </w:r>
      <w:r>
        <w:rPr>
          <w:rFonts w:hint="eastAsia" w:ascii="宋体" w:hAnsi="宋体" w:cs="宋体"/>
          <w:color w:val="0000FF"/>
          <w:sz w:val="24"/>
          <w:szCs w:val="24"/>
          <w:highlight w:val="none"/>
          <w:lang w:val="en-US" w:eastAsia="zh-CN"/>
        </w:rPr>
        <w:t>0</w:t>
      </w:r>
      <w:r>
        <w:rPr>
          <w:rFonts w:hint="eastAsia" w:ascii="宋体" w:hAnsi="宋体" w:cs="宋体"/>
          <w:color w:val="0000FF"/>
          <w:sz w:val="24"/>
          <w:szCs w:val="24"/>
          <w:highlight w:val="none"/>
        </w:rPr>
        <w:t>:</w:t>
      </w:r>
      <w:r>
        <w:rPr>
          <w:rFonts w:hint="eastAsia" w:ascii="宋体" w:hAnsi="宋体" w:cs="宋体"/>
          <w:color w:val="0000FF"/>
          <w:sz w:val="24"/>
          <w:szCs w:val="24"/>
          <w:highlight w:val="none"/>
          <w:lang w:val="en-US" w:eastAsia="zh-CN"/>
        </w:rPr>
        <w:t>0</w:t>
      </w:r>
      <w:r>
        <w:rPr>
          <w:rFonts w:hint="eastAsia" w:ascii="宋体" w:hAnsi="宋体" w:cs="宋体"/>
          <w:color w:val="0000FF"/>
          <w:sz w:val="24"/>
          <w:szCs w:val="24"/>
          <w:highlight w:val="none"/>
        </w:rPr>
        <w:t>0前到场签到，过时取消资格）</w:t>
      </w:r>
      <w:bookmarkStart w:id="6" w:name="_GoBack"/>
      <w:bookmarkEnd w:id="6"/>
      <w:r>
        <w:rPr>
          <w:rFonts w:hint="eastAsia" w:ascii="宋体" w:hAnsi="宋体" w:cs="宋体"/>
          <w:color w:val="0000FF"/>
          <w:sz w:val="24"/>
          <w:szCs w:val="24"/>
          <w:highlight w:val="none"/>
        </w:rPr>
        <w:t xml:space="preserve"> </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项目需求事宜：025-56232024 王主任（临床医学工程部）</w:t>
      </w:r>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autoSpaceDE w:val="0"/>
        <w:autoSpaceDN w:val="0"/>
        <w:adjustRightInd w:val="0"/>
        <w:snapToGrid w:val="0"/>
        <w:spacing w:before="156" w:beforeLines="50" w:after="156" w:afterLines="50" w:line="360" w:lineRule="auto"/>
        <w:ind w:firstLine="281" w:firstLineChars="1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zh-CN" w:eastAsia="zh-CN"/>
        </w:rPr>
        <w:t>第三部分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采购需求</w:t>
      </w:r>
    </w:p>
    <w:p w14:paraId="5CF46F82">
      <w:pPr>
        <w:widowControl/>
        <w:ind w:firstLine="643" w:firstLineChars="200"/>
        <w:jc w:val="center"/>
        <w:rPr>
          <w:rFonts w:hint="eastAsia" w:ascii="宋体" w:hAnsi="宋体" w:cs="宋体"/>
          <w:color w:val="auto"/>
          <w:sz w:val="32"/>
          <w:szCs w:val="32"/>
          <w:highlight w:val="none"/>
        </w:rPr>
      </w:pPr>
      <w:bookmarkStart w:id="0" w:name="_Toc49090575"/>
      <w:bookmarkStart w:id="1" w:name="_Toc5953"/>
      <w:bookmarkStart w:id="2" w:name="_Toc26554093"/>
      <w:r>
        <w:rPr>
          <w:rFonts w:hint="eastAsia"/>
          <w:b/>
          <w:color w:val="auto"/>
          <w:sz w:val="32"/>
          <w:szCs w:val="32"/>
          <w:highlight w:val="none"/>
          <w:lang w:val="en-US" w:eastAsia="zh-CN"/>
        </w:rPr>
        <w:t>包一：康复医学科电动起立床2张</w:t>
      </w:r>
      <w:r>
        <w:rPr>
          <w:rFonts w:hint="eastAsia"/>
          <w:b/>
          <w:color w:val="auto"/>
          <w:sz w:val="32"/>
          <w:szCs w:val="32"/>
          <w:highlight w:val="none"/>
        </w:rPr>
        <w:t>，</w:t>
      </w:r>
      <w:r>
        <w:rPr>
          <w:rFonts w:hint="eastAsia"/>
          <w:b/>
          <w:color w:val="auto"/>
          <w:sz w:val="32"/>
          <w:szCs w:val="32"/>
          <w:highlight w:val="none"/>
          <w:lang w:val="en-US" w:eastAsia="zh-CN"/>
        </w:rPr>
        <w:t>预算5</w:t>
      </w:r>
      <w:r>
        <w:rPr>
          <w:rFonts w:hint="eastAsia"/>
          <w:b/>
          <w:color w:val="auto"/>
          <w:sz w:val="32"/>
          <w:szCs w:val="32"/>
          <w:highlight w:val="none"/>
        </w:rPr>
        <w:t>万元</w:t>
      </w:r>
    </w:p>
    <w:p w14:paraId="5C786A1C">
      <w:pPr>
        <w:jc w:val="left"/>
        <w:rPr>
          <w:color w:val="auto"/>
          <w:highlight w:val="none"/>
        </w:rPr>
      </w:pPr>
      <w:r>
        <w:rPr>
          <w:rFonts w:hint="eastAsia" w:eastAsia="宋体"/>
          <w:color w:val="auto"/>
          <w:highlight w:val="none"/>
        </w:rPr>
        <w:t>▲参数需要提供</w:t>
      </w:r>
      <w:r>
        <w:rPr>
          <w:rFonts w:hint="eastAsia"/>
          <w:color w:val="auto"/>
          <w:highlight w:val="none"/>
        </w:rPr>
        <w:t>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7AEB8770">
      <w:pPr>
        <w:jc w:val="left"/>
        <w:rPr>
          <w:b/>
          <w:bCs/>
          <w:color w:val="auto"/>
          <w:highlight w:val="none"/>
        </w:rPr>
      </w:pPr>
      <w:r>
        <w:rPr>
          <w:rFonts w:hint="eastAsia"/>
          <w:b/>
          <w:bCs/>
          <w:color w:val="auto"/>
          <w:highlight w:val="none"/>
        </w:rPr>
        <w:t>一、主要技术参数</w:t>
      </w:r>
    </w:p>
    <w:p w14:paraId="6961AE69">
      <w:pPr>
        <w:jc w:val="left"/>
        <w:rPr>
          <w:rFonts w:hint="eastAsia" w:eastAsia="宋体"/>
          <w:color w:val="auto"/>
          <w:highlight w:val="none"/>
          <w:lang w:val="en-US" w:eastAsia="zh-CN"/>
        </w:rPr>
      </w:pPr>
      <w:r>
        <w:rPr>
          <w:rFonts w:hint="eastAsia" w:eastAsia="宋体"/>
          <w:color w:val="auto"/>
          <w:highlight w:val="none"/>
        </w:rPr>
        <w:t>1</w:t>
      </w:r>
      <w:r>
        <w:rPr>
          <w:rFonts w:hint="eastAsia" w:eastAsia="宋体"/>
          <w:color w:val="auto"/>
          <w:highlight w:val="none"/>
          <w:lang w:val="en-US" w:eastAsia="zh-CN"/>
        </w:rPr>
        <w:t>.</w:t>
      </w:r>
      <w:r>
        <w:rPr>
          <w:rFonts w:hint="eastAsia" w:eastAsia="宋体"/>
          <w:color w:val="auto"/>
          <w:highlight w:val="none"/>
        </w:rPr>
        <w:t>适用范围：适用于医院骨科、康复科、运动损伤康复中心承载患者用</w:t>
      </w:r>
      <w:r>
        <w:rPr>
          <w:rFonts w:hint="eastAsia" w:eastAsia="宋体"/>
          <w:color w:val="auto"/>
          <w:highlight w:val="none"/>
          <w:lang w:eastAsia="zh-CN"/>
        </w:rPr>
        <w:t>；</w:t>
      </w:r>
    </w:p>
    <w:p w14:paraId="77DEAF0F">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2.</w:t>
      </w:r>
      <w:r>
        <w:rPr>
          <w:rFonts w:hint="eastAsia" w:eastAsia="宋体"/>
          <w:color w:val="auto"/>
          <w:highlight w:val="none"/>
        </w:rPr>
        <w:t>床体升降方式：双电机推动式</w:t>
      </w:r>
      <w:r>
        <w:rPr>
          <w:rFonts w:hint="eastAsia" w:eastAsia="宋体"/>
          <w:color w:val="auto"/>
          <w:highlight w:val="none"/>
          <w:lang w:eastAsia="zh-CN"/>
        </w:rPr>
        <w:t>，</w:t>
      </w:r>
      <w:r>
        <w:rPr>
          <w:rFonts w:hint="eastAsia" w:eastAsia="宋体"/>
          <w:color w:val="auto"/>
          <w:highlight w:val="none"/>
          <w:lang w:val="en-US" w:eastAsia="zh-CN"/>
        </w:rPr>
        <w:t>可直立且</w:t>
      </w:r>
      <w:r>
        <w:rPr>
          <w:rFonts w:hint="eastAsia" w:eastAsia="宋体"/>
          <w:color w:val="auto"/>
          <w:highlight w:val="none"/>
        </w:rPr>
        <w:t>床体</w:t>
      </w:r>
      <w:r>
        <w:rPr>
          <w:rFonts w:hint="eastAsia" w:eastAsia="宋体"/>
          <w:color w:val="auto"/>
          <w:highlight w:val="none"/>
          <w:lang w:val="en-US" w:eastAsia="zh-CN"/>
        </w:rPr>
        <w:t>可升降</w:t>
      </w:r>
      <w:r>
        <w:rPr>
          <w:rFonts w:hint="eastAsia" w:eastAsia="宋体"/>
          <w:color w:val="auto"/>
          <w:highlight w:val="none"/>
        </w:rPr>
        <w:t>；（需提供证明材料）</w:t>
      </w:r>
    </w:p>
    <w:p w14:paraId="40BED918">
      <w:pPr>
        <w:jc w:val="left"/>
        <w:rPr>
          <w:rFonts w:hint="eastAsia" w:eastAsia="宋体"/>
          <w:color w:val="auto"/>
          <w:highlight w:val="none"/>
          <w:lang w:val="en-US" w:eastAsia="zh-CN"/>
        </w:rPr>
      </w:pPr>
      <w:r>
        <w:rPr>
          <w:rFonts w:hint="eastAsia" w:eastAsia="宋体"/>
          <w:color w:val="auto"/>
          <w:highlight w:val="none"/>
          <w:lang w:val="en-US" w:eastAsia="zh-CN"/>
        </w:rPr>
        <w:t>3.床面具有气弹簧，床体可折叠，双重保护，安全稳定；</w:t>
      </w:r>
    </w:p>
    <w:p w14:paraId="59DA8317">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4.</w:t>
      </w:r>
      <w:r>
        <w:rPr>
          <w:rFonts w:hint="eastAsia" w:eastAsia="宋体"/>
          <w:color w:val="auto"/>
          <w:highlight w:val="none"/>
        </w:rPr>
        <w:t>床</w:t>
      </w:r>
      <w:r>
        <w:rPr>
          <w:rFonts w:hint="eastAsia" w:eastAsia="宋体"/>
          <w:color w:val="auto"/>
          <w:highlight w:val="none"/>
          <w:lang w:val="en-US" w:eastAsia="zh-CN"/>
        </w:rPr>
        <w:t>面</w:t>
      </w:r>
      <w:r>
        <w:rPr>
          <w:rFonts w:hint="eastAsia" w:eastAsia="宋体"/>
          <w:color w:val="auto"/>
          <w:highlight w:val="none"/>
        </w:rPr>
        <w:t>调节角度：0 °～ 85 °可调；（需提供证明材料）</w:t>
      </w:r>
    </w:p>
    <w:p w14:paraId="75B4F8CE">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5.</w:t>
      </w:r>
      <w:r>
        <w:rPr>
          <w:rFonts w:hint="eastAsia" w:eastAsia="宋体"/>
          <w:color w:val="auto"/>
          <w:highlight w:val="none"/>
        </w:rPr>
        <w:t>背板调节角度：0 °～ 85 °可调；（需提供证明材料）</w:t>
      </w:r>
    </w:p>
    <w:p w14:paraId="22C2364C">
      <w:pPr>
        <w:jc w:val="left"/>
        <w:rPr>
          <w:rFonts w:hint="eastAsia" w:eastAsia="宋体"/>
          <w:color w:val="auto"/>
          <w:highlight w:val="none"/>
          <w:lang w:eastAsia="zh-CN"/>
        </w:rPr>
      </w:pPr>
      <w:r>
        <w:rPr>
          <w:rFonts w:hint="eastAsia" w:eastAsia="宋体"/>
          <w:color w:val="auto"/>
          <w:highlight w:val="none"/>
          <w:lang w:val="en-US" w:eastAsia="zh-CN"/>
        </w:rPr>
        <w:t>6.</w:t>
      </w:r>
      <w:r>
        <w:rPr>
          <w:rFonts w:hint="eastAsia" w:eastAsia="宋体"/>
          <w:color w:val="auto"/>
          <w:highlight w:val="none"/>
        </w:rPr>
        <w:t>脚踏板内翻：0°～40°、外翻0°～30°</w:t>
      </w:r>
      <w:r>
        <w:rPr>
          <w:rFonts w:hint="eastAsia" w:eastAsia="宋体"/>
          <w:color w:val="auto"/>
          <w:highlight w:val="none"/>
          <w:lang w:eastAsia="zh-CN"/>
        </w:rPr>
        <w:t>；</w:t>
      </w:r>
    </w:p>
    <w:p w14:paraId="7A5FFCA8">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7.</w:t>
      </w:r>
      <w:r>
        <w:rPr>
          <w:rFonts w:hint="eastAsia" w:eastAsia="宋体"/>
          <w:color w:val="auto"/>
          <w:highlight w:val="none"/>
        </w:rPr>
        <w:t>脚踏板背屈：0°～25°</w:t>
      </w:r>
      <w:r>
        <w:rPr>
          <w:rFonts w:hint="eastAsia" w:eastAsia="宋体"/>
          <w:color w:val="auto"/>
          <w:highlight w:val="none"/>
          <w:lang w:eastAsia="zh-CN"/>
        </w:rPr>
        <w:t>；</w:t>
      </w:r>
      <w:r>
        <w:rPr>
          <w:rFonts w:hint="eastAsia" w:eastAsia="宋体"/>
          <w:color w:val="auto"/>
          <w:highlight w:val="none"/>
        </w:rPr>
        <w:t>（需提供证明材料）</w:t>
      </w:r>
    </w:p>
    <w:p w14:paraId="405E91BF">
      <w:pPr>
        <w:jc w:val="left"/>
        <w:rPr>
          <w:rFonts w:hint="eastAsia" w:eastAsia="宋体"/>
          <w:color w:val="auto"/>
          <w:highlight w:val="none"/>
          <w:lang w:val="en-US" w:eastAsia="zh-CN"/>
        </w:rPr>
      </w:pPr>
      <w:r>
        <w:rPr>
          <w:rFonts w:hint="eastAsia" w:eastAsia="宋体"/>
          <w:color w:val="auto"/>
          <w:highlight w:val="none"/>
          <w:lang w:val="en-US" w:eastAsia="zh-CN"/>
        </w:rPr>
        <w:t>8.</w:t>
      </w:r>
      <w:r>
        <w:rPr>
          <w:rFonts w:hint="eastAsia" w:eastAsia="宋体"/>
          <w:color w:val="auto"/>
          <w:highlight w:val="none"/>
        </w:rPr>
        <w:t>采用品牌电机推杆</w:t>
      </w:r>
      <w:r>
        <w:rPr>
          <w:rFonts w:hint="eastAsia" w:eastAsia="宋体"/>
          <w:color w:val="auto"/>
          <w:highlight w:val="none"/>
          <w:lang w:eastAsia="zh-CN"/>
        </w:rPr>
        <w:t>，</w:t>
      </w:r>
      <w:r>
        <w:rPr>
          <w:rFonts w:hint="eastAsia" w:eastAsia="宋体"/>
          <w:color w:val="auto"/>
          <w:highlight w:val="none"/>
        </w:rPr>
        <w:t>运动工作噪音：≤65dB</w:t>
      </w:r>
      <w:r>
        <w:rPr>
          <w:rFonts w:hint="eastAsia" w:eastAsia="宋体"/>
          <w:color w:val="auto"/>
          <w:highlight w:val="none"/>
          <w:lang w:eastAsia="zh-CN"/>
        </w:rPr>
        <w:t>，</w:t>
      </w:r>
      <w:r>
        <w:rPr>
          <w:rFonts w:hint="eastAsia" w:eastAsia="宋体"/>
          <w:color w:val="auto"/>
          <w:highlight w:val="none"/>
        </w:rPr>
        <w:t>电机翻转推力≥8000N</w:t>
      </w:r>
      <w:r>
        <w:rPr>
          <w:rFonts w:hint="eastAsia" w:eastAsia="宋体"/>
          <w:color w:val="auto"/>
          <w:highlight w:val="none"/>
          <w:lang w:eastAsia="zh-CN"/>
        </w:rPr>
        <w:t>；</w:t>
      </w:r>
    </w:p>
    <w:p w14:paraId="1F88CDD4">
      <w:pPr>
        <w:jc w:val="left"/>
        <w:rPr>
          <w:rFonts w:hint="eastAsia" w:eastAsia="宋体"/>
          <w:color w:val="auto"/>
          <w:highlight w:val="none"/>
        </w:rPr>
      </w:pPr>
      <w:r>
        <w:rPr>
          <w:rFonts w:hint="eastAsia" w:eastAsia="宋体"/>
          <w:color w:val="auto"/>
          <w:highlight w:val="none"/>
          <w:lang w:val="en-US" w:eastAsia="zh-CN"/>
        </w:rPr>
        <w:t>9.</w:t>
      </w:r>
      <w:r>
        <w:rPr>
          <w:rFonts w:hint="eastAsia" w:eastAsia="宋体"/>
          <w:color w:val="auto"/>
          <w:highlight w:val="none"/>
        </w:rPr>
        <w:t>配有手控器 ，可同时控制 2 个推杆运动；</w:t>
      </w:r>
    </w:p>
    <w:p w14:paraId="13F0B64E">
      <w:pPr>
        <w:jc w:val="left"/>
        <w:rPr>
          <w:rFonts w:hint="eastAsia" w:eastAsia="宋体"/>
          <w:color w:val="auto"/>
          <w:highlight w:val="none"/>
          <w:lang w:val="en-US" w:eastAsia="zh-CN"/>
        </w:rPr>
      </w:pPr>
      <w:r>
        <w:rPr>
          <w:rFonts w:hint="eastAsia" w:eastAsia="宋体"/>
          <w:color w:val="auto"/>
          <w:highlight w:val="none"/>
        </w:rPr>
        <w:t>10.医用带刹车万向轮，床体移动方便；</w:t>
      </w:r>
    </w:p>
    <w:p w14:paraId="4FC3BC94">
      <w:pPr>
        <w:jc w:val="left"/>
        <w:rPr>
          <w:rFonts w:hint="eastAsia" w:eastAsia="宋体"/>
          <w:color w:val="auto"/>
          <w:highlight w:val="none"/>
        </w:rPr>
      </w:pPr>
      <w:r>
        <w:rPr>
          <w:rFonts w:hint="eastAsia" w:eastAsia="宋体"/>
          <w:color w:val="auto"/>
          <w:highlight w:val="none"/>
        </w:rPr>
        <w:t>1</w:t>
      </w:r>
      <w:r>
        <w:rPr>
          <w:rFonts w:hint="eastAsia" w:eastAsia="宋体"/>
          <w:color w:val="auto"/>
          <w:highlight w:val="none"/>
          <w:lang w:val="en-US" w:eastAsia="zh-CN"/>
        </w:rPr>
        <w:t>1</w:t>
      </w:r>
      <w:r>
        <w:rPr>
          <w:rFonts w:hint="eastAsia" w:eastAsia="宋体"/>
          <w:color w:val="auto"/>
          <w:highlight w:val="none"/>
        </w:rPr>
        <w:t>.床体最大承载力 150kg</w:t>
      </w:r>
      <w:r>
        <w:rPr>
          <w:rFonts w:hint="eastAsia" w:eastAsia="宋体"/>
          <w:color w:val="auto"/>
          <w:highlight w:val="none"/>
          <w:lang w:eastAsia="zh-CN"/>
        </w:rPr>
        <w:t>，</w:t>
      </w:r>
      <w:r>
        <w:rPr>
          <w:rFonts w:hint="eastAsia" w:eastAsia="宋体"/>
          <w:color w:val="auto"/>
          <w:highlight w:val="none"/>
        </w:rPr>
        <w:t>床板安全工作载荷：≥1700N</w:t>
      </w:r>
      <w:r>
        <w:rPr>
          <w:rFonts w:hint="eastAsia" w:eastAsia="宋体"/>
          <w:color w:val="auto"/>
          <w:highlight w:val="none"/>
          <w:lang w:eastAsia="zh-CN"/>
        </w:rPr>
        <w:t>，</w:t>
      </w:r>
      <w:r>
        <w:rPr>
          <w:rFonts w:hint="eastAsia" w:eastAsia="宋体"/>
          <w:color w:val="auto"/>
          <w:highlight w:val="none"/>
        </w:rPr>
        <w:t>升降架安全工作载荷：≥2200N；</w:t>
      </w:r>
    </w:p>
    <w:p w14:paraId="663718BF">
      <w:pPr>
        <w:jc w:val="left"/>
        <w:rPr>
          <w:rFonts w:hint="default" w:eastAsia="宋体"/>
          <w:color w:val="auto"/>
          <w:highlight w:val="none"/>
          <w:lang w:val="en-US" w:eastAsia="zh-CN"/>
        </w:rPr>
      </w:pPr>
      <w:r>
        <w:rPr>
          <w:rFonts w:hint="eastAsia" w:eastAsia="宋体"/>
          <w:color w:val="auto"/>
          <w:highlight w:val="none"/>
        </w:rPr>
        <w:t>▲</w:t>
      </w:r>
      <w:r>
        <w:rPr>
          <w:rFonts w:hint="eastAsia" w:eastAsia="宋体"/>
          <w:color w:val="auto"/>
          <w:highlight w:val="none"/>
          <w:lang w:val="en-US" w:eastAsia="zh-CN"/>
        </w:rPr>
        <w:t>12.</w:t>
      </w:r>
      <w:r>
        <w:rPr>
          <w:color w:val="auto"/>
          <w:spacing w:val="8"/>
          <w:highlight w:val="none"/>
        </w:rPr>
        <w:t>站立板能承载2000</w:t>
      </w:r>
      <w:r>
        <w:rPr>
          <w:rFonts w:ascii="Times New Roman" w:hAnsi="Times New Roman" w:eastAsia="Times New Roman" w:cs="Times New Roman"/>
          <w:color w:val="auto"/>
          <w:spacing w:val="8"/>
          <w:highlight w:val="none"/>
        </w:rPr>
        <w:t>N</w:t>
      </w:r>
      <w:r>
        <w:rPr>
          <w:rFonts w:hint="eastAsia" w:ascii="Times New Roman" w:hAnsi="Times New Roman" w:eastAsia="宋体" w:cs="Times New Roman"/>
          <w:color w:val="auto"/>
          <w:spacing w:val="8"/>
          <w:highlight w:val="none"/>
          <w:lang w:eastAsia="zh-CN"/>
        </w:rPr>
        <w:t>，</w:t>
      </w:r>
      <w:r>
        <w:rPr>
          <w:rFonts w:hint="eastAsia" w:eastAsia="宋体"/>
          <w:color w:val="auto"/>
          <w:highlight w:val="none"/>
          <w:lang w:val="en-US" w:eastAsia="zh-CN"/>
        </w:rPr>
        <w:t>双站立板可单独调节角度；</w:t>
      </w:r>
      <w:r>
        <w:rPr>
          <w:rFonts w:hint="eastAsia" w:eastAsia="宋体"/>
          <w:color w:val="auto"/>
          <w:highlight w:val="none"/>
        </w:rPr>
        <w:t>（需提供证明材料）</w:t>
      </w:r>
    </w:p>
    <w:p w14:paraId="5DA4120E">
      <w:pPr>
        <w:jc w:val="left"/>
        <w:rPr>
          <w:rFonts w:hint="eastAsia" w:eastAsia="宋体"/>
          <w:color w:val="auto"/>
          <w:highlight w:val="none"/>
          <w:lang w:eastAsia="zh-CN"/>
        </w:rPr>
      </w:pPr>
      <w:r>
        <w:rPr>
          <w:rFonts w:hint="eastAsia" w:eastAsia="宋体"/>
          <w:color w:val="auto"/>
          <w:highlight w:val="none"/>
        </w:rPr>
        <w:t>13.</w:t>
      </w:r>
      <w:r>
        <w:rPr>
          <w:color w:val="auto"/>
          <w:spacing w:val="10"/>
          <w:highlight w:val="none"/>
        </w:rPr>
        <w:t>绑带能承载1000</w:t>
      </w:r>
      <w:r>
        <w:rPr>
          <w:rFonts w:ascii="Times New Roman" w:hAnsi="Times New Roman" w:eastAsia="Times New Roman" w:cs="Times New Roman"/>
          <w:color w:val="auto"/>
          <w:spacing w:val="10"/>
          <w:highlight w:val="none"/>
        </w:rPr>
        <w:t>N</w:t>
      </w:r>
      <w:r>
        <w:rPr>
          <w:rFonts w:hint="eastAsia" w:ascii="Times New Roman" w:hAnsi="Times New Roman" w:eastAsia="宋体" w:cs="Times New Roman"/>
          <w:color w:val="auto"/>
          <w:spacing w:val="10"/>
          <w:highlight w:val="none"/>
          <w:lang w:eastAsia="zh-CN"/>
        </w:rPr>
        <w:t>；</w:t>
      </w:r>
    </w:p>
    <w:p w14:paraId="1B307D93">
      <w:pPr>
        <w:jc w:val="left"/>
        <w:rPr>
          <w:rFonts w:hint="eastAsia" w:eastAsia="宋体"/>
          <w:color w:val="auto"/>
          <w:highlight w:val="none"/>
          <w:lang w:eastAsia="zh-CN"/>
        </w:rPr>
      </w:pPr>
      <w:r>
        <w:rPr>
          <w:rFonts w:hint="eastAsia" w:eastAsia="宋体"/>
          <w:color w:val="auto"/>
          <w:highlight w:val="none"/>
          <w:lang w:val="en-US" w:eastAsia="zh-CN"/>
        </w:rPr>
        <w:t>14.</w:t>
      </w:r>
      <w:r>
        <w:rPr>
          <w:rFonts w:hint="eastAsia" w:eastAsia="宋体"/>
          <w:color w:val="auto"/>
          <w:highlight w:val="none"/>
        </w:rPr>
        <w:t>材质：主架为钢制，床体主体为高回弹海绵</w:t>
      </w:r>
      <w:r>
        <w:rPr>
          <w:rFonts w:hint="eastAsia" w:eastAsia="宋体"/>
          <w:color w:val="auto"/>
          <w:highlight w:val="none"/>
          <w:lang w:eastAsia="zh-CN"/>
        </w:rPr>
        <w:t>；</w:t>
      </w:r>
    </w:p>
    <w:p w14:paraId="18D41ACB">
      <w:pPr>
        <w:jc w:val="left"/>
        <w:rPr>
          <w:rFonts w:hint="eastAsia" w:eastAsia="宋体"/>
          <w:color w:val="auto"/>
          <w:highlight w:val="none"/>
        </w:rPr>
      </w:pPr>
      <w:r>
        <w:rPr>
          <w:rFonts w:hint="eastAsia" w:eastAsia="宋体"/>
          <w:color w:val="auto"/>
          <w:highlight w:val="none"/>
          <w:lang w:val="en-US" w:eastAsia="zh-CN"/>
        </w:rPr>
        <w:t>15.</w:t>
      </w:r>
      <w:r>
        <w:rPr>
          <w:rFonts w:hint="eastAsia" w:eastAsia="宋体"/>
          <w:color w:val="auto"/>
          <w:highlight w:val="none"/>
        </w:rPr>
        <w:t>外包环保人革 PU皮</w:t>
      </w:r>
      <w:r>
        <w:rPr>
          <w:rFonts w:hint="eastAsia" w:eastAsia="宋体"/>
          <w:color w:val="auto"/>
          <w:highlight w:val="none"/>
          <w:lang w:eastAsia="zh-CN"/>
        </w:rPr>
        <w:t>，</w:t>
      </w:r>
      <w:r>
        <w:rPr>
          <w:rFonts w:hint="eastAsia" w:eastAsia="宋体"/>
          <w:color w:val="auto"/>
          <w:highlight w:val="none"/>
        </w:rPr>
        <w:t>皮革耐磨1</w:t>
      </w:r>
      <w:r>
        <w:rPr>
          <w:rFonts w:hint="eastAsia" w:eastAsia="宋体"/>
          <w:color w:val="auto"/>
          <w:highlight w:val="none"/>
          <w:lang w:val="en-US" w:eastAsia="zh-CN"/>
        </w:rPr>
        <w:t>0</w:t>
      </w:r>
      <w:r>
        <w:rPr>
          <w:rFonts w:hint="eastAsia" w:eastAsia="宋体"/>
          <w:color w:val="auto"/>
          <w:highlight w:val="none"/>
        </w:rPr>
        <w:t>万次；</w:t>
      </w:r>
    </w:p>
    <w:p w14:paraId="0BEB35BB">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16.</w:t>
      </w:r>
      <w:r>
        <w:rPr>
          <w:rFonts w:hint="eastAsia" w:eastAsia="宋体"/>
          <w:color w:val="auto"/>
          <w:highlight w:val="none"/>
        </w:rPr>
        <w:t>具有医疗器械注册证；（需提供证明材料）</w:t>
      </w:r>
    </w:p>
    <w:p w14:paraId="323F9401">
      <w:pPr>
        <w:jc w:val="left"/>
        <w:rPr>
          <w:rFonts w:hint="eastAsia" w:eastAsia="宋体"/>
          <w:color w:val="auto"/>
          <w:highlight w:val="none"/>
          <w:lang w:eastAsia="zh-CN"/>
        </w:rPr>
      </w:pPr>
      <w:r>
        <w:rPr>
          <w:rFonts w:hint="eastAsia" w:eastAsia="宋体"/>
          <w:color w:val="auto"/>
          <w:highlight w:val="none"/>
          <w:lang w:val="en-US" w:eastAsia="zh-CN"/>
        </w:rPr>
        <w:t>17.</w:t>
      </w:r>
      <w:r>
        <w:rPr>
          <w:rFonts w:hint="eastAsia" w:eastAsia="宋体"/>
          <w:color w:val="auto"/>
          <w:highlight w:val="none"/>
        </w:rPr>
        <w:t>具有国家医疗器械检验所检测报告</w:t>
      </w:r>
      <w:r>
        <w:rPr>
          <w:rFonts w:hint="eastAsia" w:eastAsia="宋体"/>
          <w:color w:val="auto"/>
          <w:highlight w:val="none"/>
          <w:lang w:eastAsia="zh-CN"/>
        </w:rPr>
        <w:t>；</w:t>
      </w:r>
    </w:p>
    <w:p w14:paraId="64695EFE">
      <w:pPr>
        <w:jc w:val="left"/>
        <w:rPr>
          <w:rFonts w:hint="eastAsia"/>
          <w:color w:val="auto"/>
          <w:highlight w:val="none"/>
          <w:lang w:val="en-US" w:eastAsia="zh-CN"/>
        </w:rPr>
      </w:pPr>
      <w:r>
        <w:rPr>
          <w:rFonts w:hint="eastAsia" w:eastAsia="宋体"/>
          <w:color w:val="auto"/>
          <w:highlight w:val="none"/>
        </w:rPr>
        <w:t>▲</w:t>
      </w:r>
      <w:r>
        <w:rPr>
          <w:rFonts w:hint="eastAsia" w:eastAsia="宋体"/>
          <w:color w:val="auto"/>
          <w:highlight w:val="none"/>
          <w:lang w:val="en-US" w:eastAsia="zh-CN"/>
        </w:rPr>
        <w:t>18.</w:t>
      </w:r>
      <w:r>
        <w:rPr>
          <w:rFonts w:hint="eastAsia" w:eastAsia="宋体"/>
          <w:color w:val="auto"/>
          <w:highlight w:val="none"/>
        </w:rPr>
        <w:t>使用期限≥8年</w:t>
      </w:r>
      <w:r>
        <w:rPr>
          <w:rFonts w:hint="eastAsia" w:eastAsia="宋体"/>
          <w:color w:val="auto"/>
          <w:highlight w:val="none"/>
          <w:lang w:eastAsia="zh-CN"/>
        </w:rPr>
        <w:t>。</w:t>
      </w:r>
      <w:r>
        <w:rPr>
          <w:rFonts w:hint="eastAsia" w:eastAsia="宋体"/>
          <w:color w:val="auto"/>
          <w:highlight w:val="none"/>
        </w:rPr>
        <w:t>（需提供证明材料）</w:t>
      </w:r>
    </w:p>
    <w:p w14:paraId="3FA2CCB3">
      <w:pPr>
        <w:jc w:val="left"/>
        <w:rPr>
          <w:rFonts w:hint="eastAsia"/>
          <w:color w:val="auto"/>
          <w:highlight w:val="none"/>
          <w:lang w:val="en-US" w:eastAsia="zh-CN"/>
        </w:rPr>
      </w:pPr>
    </w:p>
    <w:p w14:paraId="6CBA7087">
      <w:pPr>
        <w:numPr>
          <w:ilvl w:val="0"/>
          <w:numId w:val="3"/>
        </w:numPr>
        <w:jc w:val="left"/>
        <w:rPr>
          <w:b/>
          <w:bCs/>
          <w:color w:val="auto"/>
          <w:highlight w:val="none"/>
        </w:rPr>
      </w:pPr>
      <w:r>
        <w:rPr>
          <w:rFonts w:hint="eastAsia"/>
          <w:b/>
          <w:bCs/>
          <w:color w:val="auto"/>
          <w:highlight w:val="none"/>
        </w:rPr>
        <w:t>配置要求</w:t>
      </w:r>
    </w:p>
    <w:p w14:paraId="08CE2330">
      <w:pPr>
        <w:jc w:val="left"/>
        <w:rPr>
          <w:rFonts w:hint="default" w:eastAsia="宋体"/>
          <w:color w:val="auto"/>
          <w:highlight w:val="none"/>
          <w:lang w:val="en-US" w:eastAsia="zh-CN"/>
        </w:rPr>
      </w:pPr>
      <w:r>
        <w:rPr>
          <w:rFonts w:hint="eastAsia" w:eastAsia="宋体"/>
          <w:color w:val="auto"/>
          <w:highlight w:val="none"/>
          <w:lang w:val="en-US" w:eastAsia="zh-CN"/>
        </w:rPr>
        <w:t>1.电动起立床  2张</w:t>
      </w:r>
    </w:p>
    <w:p w14:paraId="08C7C20C">
      <w:pPr>
        <w:jc w:val="left"/>
        <w:rPr>
          <w:rFonts w:hint="eastAsia" w:eastAsia="宋体"/>
          <w:color w:val="auto"/>
          <w:highlight w:val="none"/>
          <w:lang w:val="en-US" w:eastAsia="zh-CN"/>
        </w:rPr>
      </w:pPr>
      <w:r>
        <w:rPr>
          <w:rFonts w:hint="eastAsia" w:eastAsia="宋体"/>
          <w:color w:val="auto"/>
          <w:highlight w:val="none"/>
          <w:lang w:val="en-US" w:eastAsia="zh-CN"/>
        </w:rPr>
        <w:t>2.</w:t>
      </w:r>
      <w:r>
        <w:rPr>
          <w:rFonts w:hint="eastAsia" w:eastAsia="宋体"/>
          <w:color w:val="auto"/>
          <w:highlight w:val="none"/>
        </w:rPr>
        <w:t>脚踏板</w:t>
      </w:r>
      <w:r>
        <w:rPr>
          <w:rFonts w:hint="eastAsia" w:eastAsia="宋体"/>
          <w:color w:val="auto"/>
          <w:highlight w:val="none"/>
          <w:lang w:val="en-US" w:eastAsia="zh-CN"/>
        </w:rPr>
        <w:t xml:space="preserve">  4个</w:t>
      </w:r>
    </w:p>
    <w:p w14:paraId="6D8E7B3D">
      <w:pPr>
        <w:jc w:val="left"/>
        <w:rPr>
          <w:rFonts w:hint="eastAsia" w:eastAsia="宋体"/>
          <w:color w:val="auto"/>
          <w:highlight w:val="none"/>
          <w:lang w:val="en-US" w:eastAsia="zh-CN"/>
        </w:rPr>
      </w:pPr>
      <w:r>
        <w:rPr>
          <w:rFonts w:hint="eastAsia" w:eastAsia="宋体"/>
          <w:color w:val="auto"/>
          <w:highlight w:val="none"/>
          <w:lang w:val="en-US" w:eastAsia="zh-CN"/>
        </w:rPr>
        <w:t>3.扶手架  4个</w:t>
      </w:r>
    </w:p>
    <w:p w14:paraId="77AEDBCE">
      <w:pPr>
        <w:jc w:val="left"/>
        <w:rPr>
          <w:rFonts w:hint="eastAsia" w:eastAsia="宋体"/>
          <w:color w:val="auto"/>
          <w:highlight w:val="none"/>
          <w:lang w:val="en-US" w:eastAsia="zh-CN"/>
        </w:rPr>
      </w:pPr>
      <w:r>
        <w:rPr>
          <w:rFonts w:hint="eastAsia" w:eastAsia="宋体"/>
          <w:color w:val="auto"/>
          <w:highlight w:val="none"/>
          <w:lang w:val="en-US" w:eastAsia="zh-CN"/>
        </w:rPr>
        <w:t>4.手控器  2个</w:t>
      </w:r>
    </w:p>
    <w:p w14:paraId="08F31844">
      <w:pPr>
        <w:jc w:val="left"/>
        <w:rPr>
          <w:rFonts w:hint="default" w:eastAsia="宋体"/>
          <w:color w:val="auto"/>
          <w:highlight w:val="none"/>
          <w:lang w:val="en-US" w:eastAsia="zh-CN"/>
        </w:rPr>
      </w:pPr>
      <w:r>
        <w:rPr>
          <w:rFonts w:hint="eastAsia" w:eastAsia="宋体"/>
          <w:color w:val="auto"/>
          <w:highlight w:val="none"/>
          <w:lang w:val="en-US" w:eastAsia="zh-CN"/>
        </w:rPr>
        <w:t>5.绑带    6套</w:t>
      </w:r>
    </w:p>
    <w:p w14:paraId="31A92DFF">
      <w:pPr>
        <w:jc w:val="left"/>
        <w:rPr>
          <w:rFonts w:hint="eastAsia" w:eastAsia="宋体"/>
          <w:color w:val="auto"/>
          <w:highlight w:val="none"/>
          <w:lang w:val="en-US" w:eastAsia="zh-CN"/>
        </w:rPr>
      </w:pPr>
    </w:p>
    <w:p w14:paraId="40C030E3">
      <w:pPr>
        <w:jc w:val="left"/>
        <w:rPr>
          <w:rFonts w:hint="eastAsia" w:hAnsi="宋体" w:cs="宋体"/>
          <w:bCs/>
          <w:color w:val="auto"/>
          <w:highlight w:val="none"/>
        </w:rPr>
      </w:pPr>
      <w:r>
        <w:rPr>
          <w:rFonts w:hint="eastAsia" w:hAnsi="宋体" w:cs="宋体"/>
          <w:bCs/>
          <w:color w:val="auto"/>
          <w:highlight w:val="none"/>
        </w:rPr>
        <w:t>二、商务要求</w:t>
      </w:r>
    </w:p>
    <w:tbl>
      <w:tblPr>
        <w:tblStyle w:val="12"/>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972"/>
        <w:gridCol w:w="7380"/>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9" w:type="pct"/>
          </w:tcPr>
          <w:p w14:paraId="73355F1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序号</w:t>
            </w:r>
          </w:p>
        </w:tc>
        <w:tc>
          <w:tcPr>
            <w:tcW w:w="957" w:type="pct"/>
          </w:tcPr>
          <w:p w14:paraId="0D34CF6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商务和服务项目</w:t>
            </w:r>
          </w:p>
        </w:tc>
        <w:tc>
          <w:tcPr>
            <w:tcW w:w="3582" w:type="pct"/>
          </w:tcPr>
          <w:p w14:paraId="253AE35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59" w:type="pct"/>
            <w:vAlign w:val="center"/>
          </w:tcPr>
          <w:p w14:paraId="4A90AD3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1</w:t>
            </w:r>
          </w:p>
        </w:tc>
        <w:tc>
          <w:tcPr>
            <w:tcW w:w="957" w:type="pct"/>
            <w:vAlign w:val="center"/>
          </w:tcPr>
          <w:p w14:paraId="3AD73E51">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交货期</w:t>
            </w:r>
          </w:p>
        </w:tc>
        <w:tc>
          <w:tcPr>
            <w:tcW w:w="3582" w:type="pct"/>
            <w:vAlign w:val="center"/>
          </w:tcPr>
          <w:p w14:paraId="02C6C35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9" w:type="pct"/>
            <w:vAlign w:val="center"/>
          </w:tcPr>
          <w:p w14:paraId="4E59053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2</w:t>
            </w:r>
          </w:p>
        </w:tc>
        <w:tc>
          <w:tcPr>
            <w:tcW w:w="957" w:type="pct"/>
            <w:vAlign w:val="center"/>
          </w:tcPr>
          <w:p w14:paraId="4B7F27DD">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保修期</w:t>
            </w:r>
          </w:p>
        </w:tc>
        <w:tc>
          <w:tcPr>
            <w:tcW w:w="3582" w:type="pct"/>
            <w:vAlign w:val="center"/>
          </w:tcPr>
          <w:p w14:paraId="58418E8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rPr>
            </w:pPr>
            <w:r>
              <w:rPr>
                <w:rFonts w:hint="eastAsia" w:hAnsi="宋体" w:cs="宋体"/>
                <w:bCs/>
                <w:color w:val="auto"/>
                <w:szCs w:val="24"/>
                <w:highlight w:val="none"/>
                <w:lang w:val="en-US" w:eastAsia="zh-CN"/>
              </w:rPr>
              <w:t>整机</w:t>
            </w:r>
            <w:r>
              <w:rPr>
                <w:rFonts w:hint="eastAsia" w:hAnsi="宋体" w:cs="宋体"/>
                <w:bCs/>
                <w:color w:val="auto"/>
                <w:szCs w:val="24"/>
                <w:highlight w:val="none"/>
              </w:rPr>
              <w:t>原厂免费质保≥</w:t>
            </w:r>
            <w:r>
              <w:rPr>
                <w:rFonts w:hint="eastAsia" w:hAnsi="宋体" w:cs="宋体"/>
                <w:bCs/>
                <w:color w:val="auto"/>
                <w:szCs w:val="24"/>
                <w:highlight w:val="none"/>
                <w:lang w:val="en-US" w:eastAsia="zh-CN"/>
              </w:rPr>
              <w:t>3</w:t>
            </w:r>
            <w:r>
              <w:rPr>
                <w:rFonts w:hint="eastAsia" w:hAnsi="宋体" w:cs="宋体"/>
                <w:bCs/>
                <w:color w:val="auto"/>
                <w:szCs w:val="24"/>
                <w:highlight w:val="none"/>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9" w:type="pct"/>
            <w:vAlign w:val="center"/>
          </w:tcPr>
          <w:p w14:paraId="7145EA1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3</w:t>
            </w:r>
          </w:p>
        </w:tc>
        <w:tc>
          <w:tcPr>
            <w:tcW w:w="957" w:type="pct"/>
            <w:vAlign w:val="center"/>
          </w:tcPr>
          <w:p w14:paraId="60852B45">
            <w:pPr>
              <w:keepNext w:val="0"/>
              <w:keepLines w:val="0"/>
              <w:widowControl/>
              <w:suppressLineNumbers w:val="0"/>
              <w:spacing w:before="0" w:beforeAutospacing="0" w:after="0" w:afterAutospacing="0" w:line="360" w:lineRule="auto"/>
              <w:ind w:left="0" w:right="0"/>
              <w:jc w:val="center"/>
              <w:rPr>
                <w:rFonts w:hint="default"/>
                <w:bCs/>
                <w:color w:val="auto"/>
                <w:szCs w:val="24"/>
                <w:highlight w:val="none"/>
              </w:rPr>
            </w:pPr>
            <w:r>
              <w:rPr>
                <w:rFonts w:hint="eastAsia" w:hAnsi="宋体" w:cs="宋体"/>
                <w:bCs/>
                <w:color w:val="auto"/>
                <w:szCs w:val="24"/>
                <w:highlight w:val="none"/>
              </w:rPr>
              <w:t>售后</w:t>
            </w:r>
          </w:p>
          <w:p w14:paraId="3DBFE724">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服务承诺</w:t>
            </w:r>
          </w:p>
        </w:tc>
        <w:tc>
          <w:tcPr>
            <w:tcW w:w="3582" w:type="pct"/>
          </w:tcPr>
          <w:p w14:paraId="55B287C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（1）在保修期内，如有损坏或质量不合格者，卖方应及时给予修复和更换，其修理和更换应免费。正常修理周期和修理期间需提供免费测试。</w:t>
            </w:r>
          </w:p>
          <w:p w14:paraId="203A4EBF">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（2）在保修期外，卖方为仪器提供终身维修服务，维修问题出现时，按技术参数服务要求相应条款处理。</w:t>
            </w:r>
          </w:p>
          <w:p w14:paraId="0A2501B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（3）在保修期内，如果原厂方鉴定设备因为人为损坏，厂方须出具具有法定权威性第三方检测证明，否则一律视为保修范围内容处理。</w:t>
            </w:r>
          </w:p>
          <w:p w14:paraId="4FC3ECB6">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2A4403C">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（5）终身提供免费的应用咨询及技术帮助。</w:t>
            </w:r>
          </w:p>
          <w:p w14:paraId="7CC78259">
            <w:pPr>
              <w:pStyle w:val="15"/>
              <w:keepNext w:val="0"/>
              <w:keepLines w:val="0"/>
              <w:suppressLineNumbers w:val="0"/>
              <w:spacing w:before="0" w:beforeAutospacing="0" w:after="0" w:afterAutospacing="0"/>
              <w:ind w:left="0" w:leftChars="0" w:right="0" w:firstLine="0" w:firstLineChars="0"/>
              <w:jc w:val="left"/>
              <w:rPr>
                <w:rFonts w:hint="default"/>
                <w:color w:val="auto"/>
                <w:szCs w:val="20"/>
                <w:highlight w:val="none"/>
                <w:lang w:val="zh-CN"/>
              </w:rPr>
            </w:pPr>
            <w:r>
              <w:rPr>
                <w:rFonts w:hint="eastAsia" w:hAnsi="宋体" w:eastAsia="宋体" w:cs="宋体"/>
                <w:bCs/>
                <w:color w:val="auto"/>
                <w:szCs w:val="24"/>
                <w:highlight w:val="none"/>
              </w:rPr>
              <w:t>（6）提供零配件及易损件明细表，包括品牌、产地、厂家、型号、质保期满后优惠价格。</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5AF04C2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4</w:t>
            </w:r>
          </w:p>
        </w:tc>
        <w:tc>
          <w:tcPr>
            <w:tcW w:w="957" w:type="pct"/>
            <w:vAlign w:val="center"/>
          </w:tcPr>
          <w:p w14:paraId="2ACA32DD">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培训</w:t>
            </w:r>
          </w:p>
        </w:tc>
        <w:tc>
          <w:tcPr>
            <w:tcW w:w="3582" w:type="pct"/>
            <w:vAlign w:val="center"/>
          </w:tcPr>
          <w:p w14:paraId="78040ABA">
            <w:pPr>
              <w:keepNext w:val="0"/>
              <w:keepLines w:val="0"/>
              <w:widowControl/>
              <w:suppressLineNumbers w:val="0"/>
              <w:spacing w:before="0" w:beforeAutospacing="0" w:after="0" w:afterAutospacing="0" w:line="360" w:lineRule="auto"/>
              <w:ind w:left="0" w:right="0"/>
              <w:rPr>
                <w:rFonts w:hint="eastAsia" w:hAnsi="宋体" w:cs="宋体"/>
                <w:bCs/>
                <w:snapToGrid w:val="0"/>
                <w:color w:val="auto"/>
                <w:szCs w:val="24"/>
                <w:highlight w:val="none"/>
                <w:lang w:val="zh-CN"/>
              </w:rPr>
            </w:pPr>
            <w:r>
              <w:rPr>
                <w:rFonts w:hint="eastAsia" w:hAnsi="宋体" w:cs="宋体"/>
                <w:bCs/>
                <w:color w:val="auto"/>
                <w:szCs w:val="24"/>
                <w:highlight w:val="none"/>
              </w:rPr>
              <w:t>负责对采购人、最终用户的操作、维修人员在项目所在地进行业务培训，请投标人自报可以提供业务培训的人数及天数，并应达到能熟练操作并能排除常见故障的标准；</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4D9FA00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5</w:t>
            </w:r>
          </w:p>
        </w:tc>
        <w:tc>
          <w:tcPr>
            <w:tcW w:w="957" w:type="pct"/>
            <w:vAlign w:val="center"/>
          </w:tcPr>
          <w:p w14:paraId="572768A9">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验收标准</w:t>
            </w:r>
          </w:p>
        </w:tc>
        <w:tc>
          <w:tcPr>
            <w:tcW w:w="3582" w:type="pct"/>
          </w:tcPr>
          <w:p w14:paraId="5121FB5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1.招标文件技术规格书中明确的标准和技术要求；</w:t>
            </w:r>
          </w:p>
          <w:p w14:paraId="77629D4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2.与合同货物有关的最新版本的中华人民共和国国家/国际标准和部颁标准；</w:t>
            </w:r>
          </w:p>
          <w:p w14:paraId="630407F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3.货物合格证书技术资料中的精度、质量要求；</w:t>
            </w:r>
          </w:p>
          <w:p w14:paraId="464FD87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4.投标人在澄清投标文件时作出的承诺，经买方确认后，将作为对货物的验收依据之一；</w:t>
            </w:r>
          </w:p>
          <w:p w14:paraId="7D23528C">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5.双方签订的合同技术附件所规定的条款。</w:t>
            </w:r>
          </w:p>
          <w:p w14:paraId="3C84537D">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lang w:val="zh-CN"/>
              </w:rPr>
            </w:pPr>
            <w:r>
              <w:rPr>
                <w:rFonts w:hint="eastAsia" w:hAnsi="宋体" w:cs="宋体"/>
                <w:b/>
                <w:color w:val="auto"/>
                <w:szCs w:val="24"/>
                <w:highlight w:val="none"/>
              </w:rPr>
              <w:t>6.所供设备生产日期在6个月内（国产）或12个月内（进口）。</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2548B79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6</w:t>
            </w:r>
          </w:p>
        </w:tc>
        <w:tc>
          <w:tcPr>
            <w:tcW w:w="957" w:type="pct"/>
            <w:vAlign w:val="center"/>
          </w:tcPr>
          <w:p w14:paraId="789B82BD">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交货地点</w:t>
            </w:r>
          </w:p>
        </w:tc>
        <w:tc>
          <w:tcPr>
            <w:tcW w:w="3582" w:type="pct"/>
            <w:vAlign w:val="center"/>
          </w:tcPr>
          <w:p w14:paraId="5DB8DD87">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6460ED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lang w:val="zh-CN"/>
              </w:rPr>
              <w:t>7</w:t>
            </w:r>
          </w:p>
        </w:tc>
        <w:tc>
          <w:tcPr>
            <w:tcW w:w="957" w:type="pct"/>
            <w:vAlign w:val="center"/>
          </w:tcPr>
          <w:p w14:paraId="53363132">
            <w:pPr>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设备安装调试</w:t>
            </w:r>
          </w:p>
        </w:tc>
        <w:tc>
          <w:tcPr>
            <w:tcW w:w="3582" w:type="pct"/>
            <w:vAlign w:val="center"/>
          </w:tcPr>
          <w:p w14:paraId="6FFF57A9">
            <w:pPr>
              <w:keepNext w:val="0"/>
              <w:keepLines w:val="0"/>
              <w:widowControl/>
              <w:suppressLineNumbers w:val="0"/>
              <w:spacing w:before="0" w:beforeAutospacing="0" w:after="0" w:afterAutospacing="0" w:line="360" w:lineRule="auto"/>
              <w:ind w:left="0" w:right="0"/>
              <w:jc w:val="left"/>
              <w:rPr>
                <w:rFonts w:hint="default"/>
                <w:bCs/>
                <w:color w:val="auto"/>
                <w:szCs w:val="24"/>
                <w:highlight w:val="none"/>
              </w:rPr>
            </w:pPr>
            <w:r>
              <w:rPr>
                <w:rFonts w:hint="eastAsia" w:hAnsi="宋体" w:cs="宋体"/>
                <w:bCs/>
                <w:color w:val="auto"/>
                <w:szCs w:val="24"/>
                <w:highlight w:val="none"/>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13CC1C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default" w:hAnsi="宋体" w:cs="宋体"/>
                <w:bCs/>
                <w:snapToGrid w:val="0"/>
                <w:color w:val="auto"/>
                <w:szCs w:val="24"/>
                <w:highlight w:val="none"/>
              </w:rPr>
              <w:t>8</w:t>
            </w:r>
          </w:p>
        </w:tc>
        <w:tc>
          <w:tcPr>
            <w:tcW w:w="957" w:type="pct"/>
            <w:vAlign w:val="center"/>
          </w:tcPr>
          <w:p w14:paraId="16D4A19F">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582" w:type="pct"/>
          </w:tcPr>
          <w:p w14:paraId="5410E14D">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 w:val="0"/>
                <w:bCs/>
                <w:color w:val="auto"/>
                <w:szCs w:val="24"/>
                <w:highlight w:val="none"/>
              </w:rPr>
              <w:t>乙方开具符合国家规定的发票，到货安装调试经甲方验收合格并提供原厂质保函后按甲方正常流程付</w:t>
            </w:r>
            <w:r>
              <w:rPr>
                <w:rFonts w:hint="eastAsia" w:hAnsi="宋体" w:cs="宋体"/>
                <w:b w:val="0"/>
                <w:bCs/>
                <w:color w:val="auto"/>
                <w:szCs w:val="24"/>
                <w:highlight w:val="none"/>
                <w:lang w:val="en-US" w:eastAsia="zh-CN"/>
              </w:rPr>
              <w:t>9</w:t>
            </w:r>
            <w:r>
              <w:rPr>
                <w:rFonts w:hint="eastAsia" w:hAnsi="宋体" w:cs="宋体"/>
                <w:b w:val="0"/>
                <w:bCs/>
                <w:color w:val="auto"/>
                <w:szCs w:val="24"/>
                <w:highlight w:val="none"/>
              </w:rPr>
              <w:t>0%，正常使用一年后无息支付10%。</w:t>
            </w:r>
          </w:p>
        </w:tc>
      </w:tr>
    </w:tbl>
    <w:p w14:paraId="5876EA87">
      <w:pPr>
        <w:autoSpaceDE w:val="0"/>
        <w:autoSpaceDN w:val="0"/>
        <w:adjustRightInd w:val="0"/>
        <w:snapToGrid w:val="0"/>
        <w:spacing w:before="156" w:beforeLines="50" w:after="156" w:afterLines="50" w:line="360" w:lineRule="auto"/>
        <w:ind w:firstLine="210" w:firstLineChars="100"/>
        <w:jc w:val="left"/>
        <w:rPr>
          <w:rFonts w:hint="eastAsia" w:hAnsi="宋体" w:cs="宋体"/>
          <w:bCs/>
          <w:color w:val="auto"/>
          <w:highlight w:val="none"/>
        </w:rPr>
      </w:pPr>
      <w:r>
        <w:rPr>
          <w:rFonts w:hint="eastAsia" w:hAnsi="宋体" w:cs="宋体"/>
          <w:snapToGrid w:val="0"/>
          <w:color w:val="auto"/>
          <w:highlight w:val="none"/>
          <w:u w:val="single"/>
          <w:lang w:val="zh-CN"/>
        </w:rPr>
        <w:t>注: 商务需求中所有指标必须全部响应，任意一项不满足将判定为无效投标</w:t>
      </w:r>
      <w:r>
        <w:rPr>
          <w:rFonts w:hAnsi="宋体" w:cs="宋体"/>
          <w:bCs/>
          <w:color w:val="auto"/>
          <w:highlight w:val="none"/>
        </w:rPr>
        <w:br w:type="page"/>
      </w:r>
    </w:p>
    <w:p w14:paraId="151AD080">
      <w:pPr>
        <w:pStyle w:val="2"/>
        <w:spacing w:line="360" w:lineRule="auto"/>
        <w:ind w:left="0" w:leftChars="0" w:firstLine="2530" w:firstLineChars="700"/>
        <w:rPr>
          <w:rFonts w:hint="eastAsia" w:ascii="宋体" w:hAnsi="宋体" w:eastAsia="宋体" w:cs="宋体"/>
          <w:b/>
          <w:bCs/>
          <w:color w:val="auto"/>
          <w:sz w:val="36"/>
          <w:szCs w:val="22"/>
          <w:highlight w:val="none"/>
        </w:rPr>
      </w:pPr>
      <w:bookmarkStart w:id="3" w:name="_Toc32732"/>
      <w:r>
        <w:rPr>
          <w:rFonts w:hint="eastAsia" w:ascii="宋体" w:hAnsi="宋体" w:eastAsia="宋体" w:cs="宋体"/>
          <w:b/>
          <w:bCs/>
          <w:color w:val="auto"/>
          <w:sz w:val="36"/>
          <w:szCs w:val="22"/>
          <w:highlight w:val="none"/>
          <w:lang w:eastAsia="zh-CN"/>
        </w:rPr>
        <w:t>包一：</w:t>
      </w:r>
      <w:r>
        <w:rPr>
          <w:rFonts w:hint="eastAsia" w:ascii="宋体" w:hAnsi="宋体" w:eastAsia="宋体" w:cs="宋体"/>
          <w:b/>
          <w:bCs/>
          <w:color w:val="auto"/>
          <w:sz w:val="36"/>
          <w:szCs w:val="22"/>
          <w:highlight w:val="none"/>
        </w:rPr>
        <w:t>评标方法与评标标准</w:t>
      </w:r>
      <w:bookmarkEnd w:id="3"/>
    </w:p>
    <w:p w14:paraId="2089D824">
      <w:pPr>
        <w:spacing w:line="360" w:lineRule="auto"/>
        <w:jc w:val="left"/>
        <w:rPr>
          <w:rFonts w:hint="eastAsia" w:hAnsi="宋体" w:cs="宋体"/>
          <w:bCs/>
          <w:snapToGrid w:val="0"/>
          <w:color w:val="auto"/>
          <w:sz w:val="28"/>
          <w:szCs w:val="28"/>
          <w:highlight w:val="none"/>
        </w:rPr>
      </w:pPr>
      <w:r>
        <w:rPr>
          <w:rFonts w:hint="eastAsia" w:hAnsi="宋体" w:cs="宋体"/>
          <w:bCs/>
          <w:snapToGrid w:val="0"/>
          <w:color w:val="auto"/>
          <w:sz w:val="28"/>
          <w:szCs w:val="28"/>
          <w:highlight w:val="none"/>
        </w:rPr>
        <w:t>一、评标方法</w:t>
      </w:r>
    </w:p>
    <w:p w14:paraId="4CE6FF0C">
      <w:pPr>
        <w:spacing w:line="360" w:lineRule="auto"/>
        <w:ind w:firstLine="420"/>
        <w:jc w:val="left"/>
        <w:rPr>
          <w:rFonts w:hint="eastAsia" w:hAnsi="宋体" w:cs="宋体"/>
          <w:bCs/>
          <w:color w:val="auto"/>
          <w:highlight w:val="none"/>
        </w:rPr>
      </w:pPr>
      <w:r>
        <w:rPr>
          <w:rFonts w:hint="eastAsia" w:hAnsi="宋体" w:cs="宋体"/>
          <w:bCs/>
          <w:color w:val="auto"/>
          <w:highlight w:val="none"/>
        </w:rPr>
        <w:t>评委会将对确定为实质性响应招标文件要求的投标文件进行评价和比较，评标</w:t>
      </w:r>
    </w:p>
    <w:p w14:paraId="168FF606">
      <w:pPr>
        <w:spacing w:line="360" w:lineRule="auto"/>
        <w:jc w:val="left"/>
        <w:rPr>
          <w:rFonts w:hint="eastAsia" w:hAnsi="宋体" w:cs="宋体"/>
          <w:bCs/>
          <w:color w:val="auto"/>
          <w:highlight w:val="none"/>
        </w:rPr>
      </w:pPr>
      <w:r>
        <w:rPr>
          <w:rFonts w:hint="eastAsia" w:hAnsi="宋体" w:cs="宋体"/>
          <w:bCs/>
          <w:color w:val="auto"/>
          <w:highlight w:val="none"/>
        </w:rPr>
        <w:t>采用综合评分法。</w:t>
      </w:r>
    </w:p>
    <w:p w14:paraId="026EF342">
      <w:pPr>
        <w:spacing w:line="360" w:lineRule="auto"/>
        <w:jc w:val="left"/>
        <w:rPr>
          <w:rFonts w:hint="eastAsia" w:hAnsi="宋体" w:eastAsia="宋体" w:cs="宋体"/>
          <w:color w:val="auto"/>
          <w:highlight w:val="none"/>
          <w:lang w:val="en-US" w:eastAsia="zh-CN"/>
        </w:rPr>
      </w:pPr>
      <w:r>
        <w:rPr>
          <w:rFonts w:hint="eastAsia" w:hAnsi="宋体" w:cs="宋体"/>
          <w:bCs/>
          <w:snapToGrid w:val="0"/>
          <w:color w:val="auto"/>
          <w:sz w:val="28"/>
          <w:szCs w:val="28"/>
          <w:highlight w:val="none"/>
        </w:rPr>
        <w:t>二、评标标准</w:t>
      </w:r>
    </w:p>
    <w:tbl>
      <w:tblPr>
        <w:tblStyle w:val="13"/>
        <w:tblpPr w:leftFromText="180" w:rightFromText="180" w:vertAnchor="text" w:horzAnchor="page" w:tblpX="569" w:tblpY="7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7"/>
      </w:tblGrid>
      <w:tr w14:paraId="078D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7" w:type="dxa"/>
          </w:tcPr>
          <w:p w14:paraId="7D82FF77">
            <w:pPr>
              <w:keepNext w:val="0"/>
              <w:keepLines w:val="0"/>
              <w:suppressLineNumbers w:val="0"/>
              <w:spacing w:before="0" w:beforeAutospacing="0" w:after="0" w:afterAutospacing="0"/>
              <w:ind w:left="0" w:right="0"/>
              <w:rPr>
                <w:rFonts w:hint="default"/>
                <w:color w:val="auto"/>
                <w:szCs w:val="20"/>
                <w:highlight w:val="none"/>
                <w:u w:val="single"/>
              </w:rPr>
            </w:pPr>
            <w:r>
              <w:rPr>
                <w:rFonts w:hint="eastAsia"/>
                <w:color w:val="auto"/>
                <w:szCs w:val="20"/>
                <w:highlight w:val="none"/>
                <w:u w:val="single"/>
              </w:rPr>
              <w:t>综合评估法：具体采用打分法</w:t>
            </w:r>
          </w:p>
          <w:p w14:paraId="1F83978A">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说明：只有初步评审合格的投标人，才能进入详细评审。初步评审办法详见招标文件。</w:t>
            </w:r>
          </w:p>
          <w:p w14:paraId="20A26B41">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对于初步评审合格的投标人，本次详细评审采用综合评估法，具体采用打分法，得分最高者为中标候选人，其中：</w:t>
            </w:r>
          </w:p>
          <w:p w14:paraId="2E9EC223">
            <w:pPr>
              <w:keepNext w:val="0"/>
              <w:keepLines w:val="0"/>
              <w:suppressLineNumbers w:val="0"/>
              <w:spacing w:before="0" w:beforeAutospacing="0" w:after="0" w:afterAutospacing="0"/>
              <w:ind w:left="0" w:right="0"/>
              <w:rPr>
                <w:rFonts w:hint="default"/>
                <w:bCs/>
                <w:color w:val="auto"/>
                <w:szCs w:val="20"/>
                <w:highlight w:val="none"/>
              </w:rPr>
            </w:pPr>
            <w:r>
              <w:rPr>
                <w:rFonts w:hint="eastAsia"/>
                <w:bCs/>
                <w:color w:val="auto"/>
                <w:szCs w:val="20"/>
                <w:highlight w:val="none"/>
              </w:rPr>
              <w:t>1、报价：30分</w:t>
            </w:r>
          </w:p>
          <w:p w14:paraId="0848F7C1">
            <w:pPr>
              <w:keepNext w:val="0"/>
              <w:keepLines w:val="0"/>
              <w:suppressLineNumbers w:val="0"/>
              <w:spacing w:before="0" w:beforeAutospacing="0" w:after="0" w:afterAutospacing="0"/>
              <w:ind w:left="0" w:right="0"/>
              <w:rPr>
                <w:rFonts w:hint="default"/>
                <w:color w:val="auto"/>
                <w:szCs w:val="20"/>
                <w:highlight w:val="none"/>
              </w:rPr>
            </w:pPr>
            <w:r>
              <w:rPr>
                <w:rFonts w:hint="eastAsia"/>
                <w:bCs/>
                <w:color w:val="auto"/>
                <w:szCs w:val="20"/>
                <w:highlight w:val="none"/>
              </w:rPr>
              <w:t>（</w:t>
            </w:r>
            <w:r>
              <w:rPr>
                <w:rFonts w:hint="default"/>
                <w:color w:val="auto"/>
                <w:szCs w:val="20"/>
                <w:highlight w:val="none"/>
              </w:rPr>
              <w:t>价格分采用低价优先法计算，即满足招标文件要求且投标价格最低的投标报价为评标基准价，其他供应商的价格分按照下列公式计算：</w:t>
            </w:r>
          </w:p>
          <w:p w14:paraId="08AE4B79">
            <w:pPr>
              <w:keepNext w:val="0"/>
              <w:keepLines w:val="0"/>
              <w:suppressLineNumbers w:val="0"/>
              <w:spacing w:before="0" w:beforeAutospacing="0" w:after="0" w:afterAutospacing="0"/>
              <w:ind w:left="0" w:right="0"/>
              <w:rPr>
                <w:rFonts w:hint="default"/>
                <w:bCs/>
                <w:color w:val="auto"/>
                <w:szCs w:val="20"/>
                <w:highlight w:val="none"/>
              </w:rPr>
            </w:pPr>
            <w:r>
              <w:rPr>
                <w:rFonts w:hint="default"/>
                <w:color w:val="auto"/>
                <w:szCs w:val="20"/>
                <w:highlight w:val="none"/>
              </w:rPr>
              <w:t>价格分=（评标基准价/投标报价）×</w:t>
            </w:r>
            <w:r>
              <w:rPr>
                <w:rFonts w:hint="eastAsia"/>
                <w:color w:val="auto"/>
                <w:szCs w:val="20"/>
                <w:highlight w:val="none"/>
              </w:rPr>
              <w:t>3</w:t>
            </w:r>
            <w:r>
              <w:rPr>
                <w:rFonts w:hint="default"/>
                <w:color w:val="auto"/>
                <w:szCs w:val="20"/>
                <w:highlight w:val="none"/>
              </w:rPr>
              <w:t>0</w:t>
            </w:r>
            <w:r>
              <w:rPr>
                <w:rFonts w:hint="eastAsia"/>
                <w:color w:val="auto"/>
                <w:szCs w:val="20"/>
                <w:highlight w:val="none"/>
              </w:rPr>
              <w:t>（小数点保留两位）</w:t>
            </w:r>
            <w:r>
              <w:rPr>
                <w:rFonts w:hint="eastAsia"/>
                <w:bCs/>
                <w:color w:val="auto"/>
                <w:szCs w:val="20"/>
                <w:highlight w:val="none"/>
              </w:rPr>
              <w:t>）</w:t>
            </w:r>
          </w:p>
          <w:p w14:paraId="75536E51">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2、技术、性能、配置：46分</w:t>
            </w:r>
          </w:p>
          <w:p w14:paraId="400CE9CB">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评委根据招标文件中《技术规格及商务要求》，结合投标文件提供的佐证材料等进行评审：</w:t>
            </w:r>
          </w:p>
          <w:p w14:paraId="7A483FF7">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1、全部满足标书基本要求得4</w:t>
            </w:r>
            <w:r>
              <w:rPr>
                <w:rFonts w:hint="eastAsia"/>
                <w:color w:val="auto"/>
                <w:szCs w:val="20"/>
                <w:highlight w:val="none"/>
                <w:lang w:val="en-US" w:eastAsia="zh-CN"/>
              </w:rPr>
              <w:t>6</w:t>
            </w:r>
            <w:r>
              <w:rPr>
                <w:rFonts w:hint="eastAsia"/>
                <w:color w:val="auto"/>
                <w:szCs w:val="20"/>
                <w:highlight w:val="none"/>
              </w:rPr>
              <w:t>分，正偏离不加分；</w:t>
            </w:r>
          </w:p>
          <w:p w14:paraId="7C1F448D">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2、有一项▲号指标负偏离扣</w:t>
            </w:r>
            <w:r>
              <w:rPr>
                <w:rFonts w:hint="default"/>
                <w:color w:val="auto"/>
                <w:szCs w:val="20"/>
                <w:highlight w:val="none"/>
              </w:rPr>
              <w:t>3</w:t>
            </w:r>
            <w:r>
              <w:rPr>
                <w:rFonts w:hint="eastAsia"/>
                <w:color w:val="auto"/>
                <w:szCs w:val="20"/>
                <w:highlight w:val="none"/>
              </w:rPr>
              <w:t>分；（</w:t>
            </w:r>
            <w:r>
              <w:rPr>
                <w:rFonts w:hint="eastAsia"/>
                <w:color w:val="auto"/>
                <w:szCs w:val="24"/>
                <w:highlight w:val="none"/>
              </w:rPr>
              <w:t>▲号指标须提供相关证明材料（包括</w:t>
            </w:r>
            <w:r>
              <w:rPr>
                <w:rFonts w:hint="eastAsia"/>
                <w:color w:val="auto"/>
                <w:szCs w:val="20"/>
                <w:highlight w:val="none"/>
              </w:rPr>
              <w:t>医疗器械注册证、加盖厂家公章的产品白皮书（原件）、</w:t>
            </w:r>
            <w:r>
              <w:rPr>
                <w:rFonts w:hint="eastAsia"/>
                <w:color w:val="auto"/>
                <w:szCs w:val="24"/>
                <w:highlight w:val="none"/>
              </w:rPr>
              <w:t>国家承认的</w:t>
            </w:r>
            <w:r>
              <w:rPr>
                <w:rFonts w:hint="eastAsia"/>
                <w:color w:val="auto"/>
                <w:szCs w:val="20"/>
                <w:highlight w:val="none"/>
              </w:rPr>
              <w:t>第三方出具的产品检测报告</w:t>
            </w:r>
            <w:r>
              <w:rPr>
                <w:rFonts w:hint="eastAsia"/>
                <w:color w:val="auto"/>
                <w:szCs w:val="24"/>
                <w:highlight w:val="none"/>
              </w:rPr>
              <w:t>、厂家公开发行的宣传彩页等）并在投标文件技术参数偏离表备注栏中标注相应证明文件页码，未标注页码视为负偏离</w:t>
            </w:r>
            <w:r>
              <w:rPr>
                <w:rFonts w:hint="eastAsia"/>
                <w:color w:val="auto"/>
                <w:szCs w:val="20"/>
                <w:highlight w:val="none"/>
              </w:rPr>
              <w:t>）</w:t>
            </w:r>
          </w:p>
          <w:p w14:paraId="11773D32">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3、非▲号指标每负偏离一项扣</w:t>
            </w:r>
            <w:r>
              <w:rPr>
                <w:rFonts w:hint="default"/>
                <w:color w:val="auto"/>
                <w:szCs w:val="20"/>
                <w:highlight w:val="none"/>
              </w:rPr>
              <w:t>1</w:t>
            </w:r>
            <w:r>
              <w:rPr>
                <w:rFonts w:hint="eastAsia"/>
                <w:color w:val="auto"/>
                <w:szCs w:val="20"/>
                <w:highlight w:val="none"/>
              </w:rPr>
              <w:t>分，扣完为止。</w:t>
            </w:r>
          </w:p>
          <w:p w14:paraId="51DB7E69">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3、技术培训方案(5分)</w:t>
            </w:r>
          </w:p>
          <w:p w14:paraId="3D89DA9E">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供应商提供对用户的操作培训、业务功能培训等相关培训计划方案，除正常操作培训外，针对甲方是教学培训单位的特点，提出其他技术培训保障方案；</w:t>
            </w:r>
          </w:p>
          <w:p w14:paraId="7CE098C7">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1、技术培训保障方案内容详实、科学、合理，考虑周全，培训计划针对性强、内容详实，培训人员配备齐全、技术水平高、分工明确、岗位设置科学合理，培训率承诺高，得5分。</w:t>
            </w:r>
          </w:p>
          <w:p w14:paraId="03331DB8">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2、技术培训保障方案内容详实、考虑较全，培训计划具体，培训人员齐全，培训率承诺较高，得3分。</w:t>
            </w:r>
          </w:p>
          <w:p w14:paraId="69C789AC">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3．技术培训保障方案表述简单，培训计划简单、培训人员较少，培训率承诺一般，得</w:t>
            </w:r>
            <w:r>
              <w:rPr>
                <w:rFonts w:hint="default"/>
                <w:color w:val="auto"/>
                <w:szCs w:val="20"/>
                <w:highlight w:val="none"/>
              </w:rPr>
              <w:t>1</w:t>
            </w:r>
            <w:r>
              <w:rPr>
                <w:rFonts w:hint="eastAsia"/>
                <w:color w:val="auto"/>
                <w:szCs w:val="20"/>
                <w:highlight w:val="none"/>
              </w:rPr>
              <w:t>分。</w:t>
            </w:r>
          </w:p>
          <w:p w14:paraId="57B65179">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4．未提供方案或方案无可行性不得分。</w:t>
            </w:r>
          </w:p>
          <w:p w14:paraId="2667D6BB">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4、业绩：</w:t>
            </w:r>
            <w:r>
              <w:rPr>
                <w:rFonts w:hint="default"/>
                <w:color w:val="auto"/>
                <w:szCs w:val="20"/>
                <w:highlight w:val="none"/>
              </w:rPr>
              <w:t>10</w:t>
            </w:r>
            <w:r>
              <w:rPr>
                <w:rFonts w:hint="eastAsia"/>
                <w:color w:val="auto"/>
                <w:szCs w:val="20"/>
                <w:highlight w:val="none"/>
              </w:rPr>
              <w:t>分</w:t>
            </w:r>
          </w:p>
          <w:p w14:paraId="4DF3953E">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提供投标产品的制造商或其代理商20</w:t>
            </w:r>
            <w:r>
              <w:rPr>
                <w:rFonts w:hint="default"/>
                <w:color w:val="auto"/>
                <w:szCs w:val="20"/>
                <w:highlight w:val="none"/>
              </w:rPr>
              <w:t>2</w:t>
            </w:r>
            <w:r>
              <w:rPr>
                <w:rFonts w:hint="eastAsia"/>
                <w:color w:val="auto"/>
                <w:szCs w:val="20"/>
                <w:highlight w:val="none"/>
              </w:rPr>
              <w:t>2年至今同品牌同型号的业绩证明文件（销售合同复印件），每提供1份合同得</w:t>
            </w:r>
            <w:r>
              <w:rPr>
                <w:rFonts w:hint="default"/>
                <w:color w:val="auto"/>
                <w:szCs w:val="20"/>
                <w:highlight w:val="none"/>
              </w:rPr>
              <w:t>2.5</w:t>
            </w:r>
            <w:r>
              <w:rPr>
                <w:rFonts w:hint="eastAsia"/>
                <w:color w:val="auto"/>
                <w:szCs w:val="20"/>
                <w:highlight w:val="none"/>
              </w:rPr>
              <w:t>分，最多得</w:t>
            </w:r>
            <w:r>
              <w:rPr>
                <w:rFonts w:hint="default"/>
                <w:color w:val="auto"/>
                <w:szCs w:val="20"/>
                <w:highlight w:val="none"/>
              </w:rPr>
              <w:t>10</w:t>
            </w:r>
            <w:r>
              <w:rPr>
                <w:rFonts w:hint="eastAsia"/>
                <w:color w:val="auto"/>
                <w:szCs w:val="20"/>
                <w:highlight w:val="none"/>
              </w:rPr>
              <w:t>分。未提供合同或合同型号不一致、关键页不清晰者，该项不得分。</w:t>
            </w:r>
          </w:p>
          <w:p w14:paraId="2A60E27D">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5、售后服务：9分</w:t>
            </w:r>
          </w:p>
          <w:p w14:paraId="568E9420">
            <w:pPr>
              <w:keepNext w:val="0"/>
              <w:keepLines w:val="0"/>
              <w:suppressLineNumbers w:val="0"/>
              <w:spacing w:before="0" w:beforeAutospacing="0" w:after="0" w:afterAutospacing="0"/>
              <w:ind w:left="0" w:right="0"/>
              <w:rPr>
                <w:rFonts w:hint="default"/>
                <w:color w:val="auto"/>
                <w:szCs w:val="20"/>
                <w:highlight w:val="none"/>
              </w:rPr>
            </w:pPr>
            <w:r>
              <w:rPr>
                <w:rFonts w:hint="eastAsia"/>
                <w:bCs/>
                <w:color w:val="auto"/>
                <w:szCs w:val="20"/>
                <w:highlight w:val="none"/>
              </w:rPr>
              <w:t>5.1、售后服务实施响应 (7分)</w:t>
            </w:r>
            <w:r>
              <w:rPr>
                <w:rFonts w:hint="eastAsia"/>
                <w:color w:val="auto"/>
                <w:szCs w:val="20"/>
                <w:highlight w:val="none"/>
              </w:rPr>
              <w:t>：</w:t>
            </w:r>
          </w:p>
          <w:p w14:paraId="5786007D">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根据投标人质保期内售后服务（响应时间，回访巡检方案、故障解决措施、技术人员保障、备品配件价格等）、本地化服务方案（江苏省内各服务网点、维修网点设置情况以及技术人员安排情况）等服务内容，</w:t>
            </w:r>
          </w:p>
          <w:p w14:paraId="4B3595A2">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1）售后方案内容详实、科学、合理，考虑周全，对产品质量管控措施要求全面到位，相关服务承诺内容详实，人员配备齐全，分工明确、岗位设置科学合理，人员配备齐全、设备配备齐全、先进者得7分；</w:t>
            </w:r>
          </w:p>
          <w:p w14:paraId="712A6EF6">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2）售后方案内容详实、考虑较全，对产品质量管控措施要求到位，相关服务承诺内容具体，人员配备齐全、设备配备齐全者得4分；</w:t>
            </w:r>
          </w:p>
          <w:p w14:paraId="4815E1C0">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w:t>
            </w:r>
            <w:r>
              <w:rPr>
                <w:rFonts w:hint="eastAsia" w:ascii="宋体" w:hAnsi="宋体" w:cs="宋体"/>
                <w:color w:val="auto"/>
                <w:szCs w:val="21"/>
                <w:highlight w:val="none"/>
              </w:rPr>
              <w:t>售后方案表述简单，人员配备有所欠缺、设备配备一般者得</w:t>
            </w:r>
            <w:r>
              <w:rPr>
                <w:rFonts w:hint="default" w:ascii="宋体" w:hAnsi="宋体" w:cs="宋体"/>
                <w:color w:val="auto"/>
                <w:szCs w:val="21"/>
                <w:highlight w:val="none"/>
              </w:rPr>
              <w:t>1</w:t>
            </w:r>
            <w:r>
              <w:rPr>
                <w:rFonts w:hint="eastAsia" w:ascii="宋体" w:hAnsi="宋体" w:cs="宋体"/>
                <w:color w:val="auto"/>
                <w:szCs w:val="21"/>
                <w:highlight w:val="none"/>
              </w:rPr>
              <w:t>分；</w:t>
            </w:r>
          </w:p>
          <w:p w14:paraId="77F83FEA">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4）未提供服务方案的不得分。</w:t>
            </w:r>
          </w:p>
          <w:p w14:paraId="06B2F0CC">
            <w:pPr>
              <w:keepNext w:val="0"/>
              <w:keepLines w:val="0"/>
              <w:suppressLineNumbers w:val="0"/>
              <w:spacing w:before="0" w:beforeAutospacing="0" w:after="0" w:afterAutospacing="0"/>
              <w:ind w:left="0" w:right="0"/>
              <w:rPr>
                <w:rFonts w:hint="default"/>
                <w:bCs/>
                <w:color w:val="auto"/>
                <w:szCs w:val="20"/>
                <w:highlight w:val="none"/>
              </w:rPr>
            </w:pPr>
            <w:r>
              <w:rPr>
                <w:rFonts w:hint="eastAsia"/>
                <w:bCs/>
                <w:color w:val="auto"/>
                <w:szCs w:val="20"/>
                <w:highlight w:val="none"/>
              </w:rPr>
              <w:t>5.2、质保期（2分）：</w:t>
            </w:r>
          </w:p>
          <w:p w14:paraId="0B7D8FB5">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5.2.1投标人提供的售后服务承诺书需响应招标文件要求</w:t>
            </w:r>
            <w:r>
              <w:rPr>
                <w:rFonts w:hint="eastAsia"/>
                <w:color w:val="auto"/>
                <w:szCs w:val="24"/>
                <w:highlight w:val="none"/>
                <w:lang w:val="en-US" w:eastAsia="zh-CN"/>
              </w:rPr>
              <w:t>的</w:t>
            </w:r>
            <w:r>
              <w:rPr>
                <w:rFonts w:hint="eastAsia"/>
                <w:color w:val="auto"/>
                <w:szCs w:val="24"/>
                <w:highlight w:val="none"/>
              </w:rPr>
              <w:t>免费质保</w:t>
            </w:r>
            <w:r>
              <w:rPr>
                <w:rFonts w:hint="eastAsia"/>
                <w:color w:val="auto"/>
                <w:szCs w:val="24"/>
                <w:highlight w:val="none"/>
                <w:lang w:val="en-US" w:eastAsia="zh-CN"/>
              </w:rPr>
              <w:t>期，满足</w:t>
            </w:r>
            <w:r>
              <w:rPr>
                <w:rFonts w:hint="eastAsia"/>
                <w:color w:val="auto"/>
                <w:szCs w:val="24"/>
                <w:highlight w:val="none"/>
              </w:rPr>
              <w:t>不得分，免费质保</w:t>
            </w:r>
            <w:r>
              <w:rPr>
                <w:rFonts w:hint="eastAsia"/>
                <w:color w:val="auto"/>
                <w:szCs w:val="24"/>
                <w:highlight w:val="none"/>
                <w:lang w:val="en-US" w:eastAsia="zh-CN"/>
              </w:rPr>
              <w:t>期</w:t>
            </w:r>
            <w:r>
              <w:rPr>
                <w:rFonts w:hint="eastAsia"/>
                <w:color w:val="auto"/>
                <w:szCs w:val="24"/>
                <w:highlight w:val="none"/>
              </w:rPr>
              <w:t>基础上每增加一年加1分，最多得</w:t>
            </w:r>
            <w:r>
              <w:rPr>
                <w:rFonts w:hint="eastAsia"/>
                <w:color w:val="auto"/>
                <w:szCs w:val="24"/>
                <w:highlight w:val="none"/>
                <w:lang w:val="en-US" w:eastAsia="zh-CN"/>
              </w:rPr>
              <w:t>2</w:t>
            </w:r>
            <w:r>
              <w:rPr>
                <w:rFonts w:hint="eastAsia"/>
                <w:color w:val="auto"/>
                <w:szCs w:val="24"/>
                <w:highlight w:val="none"/>
              </w:rPr>
              <w:t>分。</w:t>
            </w:r>
          </w:p>
        </w:tc>
      </w:tr>
    </w:tbl>
    <w:p w14:paraId="369129B7">
      <w:pPr>
        <w:rPr>
          <w:rFonts w:hint="eastAsia" w:hAnsi="宋体" w:cs="宋体"/>
          <w:color w:val="auto"/>
          <w:highlight w:val="none"/>
        </w:rPr>
      </w:pPr>
    </w:p>
    <w:p w14:paraId="0EF27A10">
      <w:pPr>
        <w:rPr>
          <w:rFonts w:hint="eastAsia" w:hAnsi="宋体" w:cs="宋体"/>
          <w:color w:val="auto"/>
          <w:highlight w:val="none"/>
        </w:rPr>
      </w:pPr>
    </w:p>
    <w:p w14:paraId="6FC1F1B5">
      <w:pPr>
        <w:widowControl/>
        <w:ind w:firstLine="643" w:firstLineChars="200"/>
        <w:jc w:val="center"/>
        <w:rPr>
          <w:rFonts w:hint="default" w:ascii="宋体" w:hAnsi="宋体" w:eastAsia="宋体" w:cs="宋体"/>
          <w:color w:val="auto"/>
          <w:sz w:val="32"/>
          <w:szCs w:val="32"/>
          <w:highlight w:val="none"/>
          <w:lang w:val="en-US" w:eastAsia="zh-CN"/>
        </w:rPr>
      </w:pPr>
      <w:r>
        <w:rPr>
          <w:rFonts w:hint="eastAsia"/>
          <w:b/>
          <w:color w:val="auto"/>
          <w:sz w:val="32"/>
          <w:szCs w:val="32"/>
          <w:highlight w:val="none"/>
          <w:lang w:val="en-US" w:eastAsia="zh-CN"/>
        </w:rPr>
        <w:t>包二：检验科血栓弹力图</w:t>
      </w:r>
      <w:r>
        <w:rPr>
          <w:rFonts w:hint="eastAsia" w:eastAsia="宋体"/>
          <w:b/>
          <w:color w:val="auto"/>
          <w:sz w:val="32"/>
          <w:szCs w:val="32"/>
          <w:highlight w:val="none"/>
          <w:lang w:val="en-US" w:eastAsia="zh-CN"/>
        </w:rPr>
        <w:t>1</w:t>
      </w:r>
      <w:r>
        <w:rPr>
          <w:rFonts w:hint="eastAsia"/>
          <w:b/>
          <w:color w:val="auto"/>
          <w:sz w:val="32"/>
          <w:szCs w:val="32"/>
          <w:highlight w:val="none"/>
          <w:lang w:val="en-US" w:eastAsia="zh-CN"/>
        </w:rPr>
        <w:t>台</w:t>
      </w:r>
      <w:r>
        <w:rPr>
          <w:rFonts w:hint="eastAsia" w:eastAsia="宋体"/>
          <w:b/>
          <w:color w:val="auto"/>
          <w:sz w:val="32"/>
          <w:szCs w:val="32"/>
          <w:highlight w:val="none"/>
          <w:lang w:val="en-US" w:eastAsia="zh-CN"/>
        </w:rPr>
        <w:t>，预算</w:t>
      </w:r>
      <w:r>
        <w:rPr>
          <w:rFonts w:hint="eastAsia"/>
          <w:b/>
          <w:color w:val="auto"/>
          <w:sz w:val="32"/>
          <w:szCs w:val="32"/>
          <w:highlight w:val="none"/>
          <w:lang w:val="en-US" w:eastAsia="zh-CN"/>
        </w:rPr>
        <w:t>0.1</w:t>
      </w:r>
      <w:r>
        <w:rPr>
          <w:rFonts w:hint="eastAsia" w:eastAsia="宋体"/>
          <w:b/>
          <w:color w:val="auto"/>
          <w:sz w:val="32"/>
          <w:szCs w:val="32"/>
          <w:highlight w:val="none"/>
          <w:lang w:val="en-US" w:eastAsia="zh-CN"/>
        </w:rPr>
        <w:t>万元</w:t>
      </w:r>
    </w:p>
    <w:p w14:paraId="74FDEA98">
      <w:pPr>
        <w:jc w:val="left"/>
        <w:rPr>
          <w:color w:val="auto"/>
          <w:highlight w:val="none"/>
        </w:rPr>
      </w:pPr>
      <w:r>
        <w:rPr>
          <w:rFonts w:hint="eastAsia"/>
          <w:color w:val="auto"/>
          <w:highlight w:val="none"/>
        </w:rPr>
        <w:t>(★号参数不允许负偏离，▲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1CDB192A">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cs="宋体"/>
          <w:b/>
          <w:bCs/>
          <w:color w:val="auto"/>
          <w:sz w:val="21"/>
          <w:szCs w:val="21"/>
          <w:highlight w:val="none"/>
          <w:lang w:val="en-US" w:eastAsia="zh-CN"/>
        </w:rPr>
        <w:t>技术要求</w:t>
      </w:r>
    </w:p>
    <w:p w14:paraId="6E184F5C">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jc w:val="left"/>
        <w:textAlignment w:val="auto"/>
        <w:rPr>
          <w:rFonts w:hint="eastAsia"/>
          <w:color w:val="auto"/>
          <w:highlight w:val="none"/>
          <w:lang w:eastAsia="zh-CN"/>
        </w:rPr>
      </w:pPr>
      <w:r>
        <w:rPr>
          <w:rFonts w:hint="eastAsia" w:ascii="宋体" w:hAnsi="宋体" w:cs="宋体"/>
          <w:b/>
          <w:bCs/>
          <w:color w:val="auto"/>
          <w:sz w:val="21"/>
          <w:szCs w:val="21"/>
          <w:highlight w:val="none"/>
          <w:lang w:val="en-US" w:eastAsia="zh-CN"/>
        </w:rPr>
        <w:t>（一）主要技术参数和要求</w:t>
      </w:r>
    </w:p>
    <w:p w14:paraId="244AC570">
      <w:pPr>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1</w:t>
      </w:r>
      <w:r>
        <w:rPr>
          <w:rFonts w:hint="eastAsia"/>
          <w:color w:val="auto"/>
          <w:highlight w:val="none"/>
        </w:rPr>
        <w:t xml:space="preserve"> .一体机设计，实现加样、混匀、孵育、检测、结果计算、报告输出等全自动</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.检测项目：血栓弹力图试验包括TEG普通测试，含图文报告</w:t>
      </w:r>
      <w:r>
        <w:rPr>
          <w:rFonts w:hint="eastAsia"/>
          <w:color w:val="auto"/>
          <w:highlight w:val="none"/>
          <w:lang w:val="en-US" w:eastAsia="zh-CN"/>
        </w:rPr>
        <w:t>等</w:t>
      </w:r>
      <w:r>
        <w:rPr>
          <w:rFonts w:hint="eastAsia"/>
          <w:color w:val="auto"/>
          <w:highlight w:val="none"/>
          <w:lang w:eastAsia="zh-CN"/>
        </w:rPr>
        <w:t>；</w:t>
      </w:r>
    </w:p>
    <w:p w14:paraId="54AF641C">
      <w:pPr>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.检测通道：具备≥</w:t>
      </w:r>
      <w:r>
        <w:rPr>
          <w:rFonts w:hint="eastAsia"/>
          <w:color w:val="auto"/>
          <w:highlight w:val="none"/>
          <w:lang w:val="en-US" w:eastAsia="zh-CN"/>
        </w:rPr>
        <w:t>8</w:t>
      </w:r>
      <w:r>
        <w:rPr>
          <w:rFonts w:hint="eastAsia"/>
          <w:color w:val="auto"/>
          <w:highlight w:val="none"/>
        </w:rPr>
        <w:t>个独立控温</w:t>
      </w:r>
      <w:r>
        <w:rPr>
          <w:rFonts w:hint="eastAsia"/>
          <w:color w:val="auto"/>
          <w:highlight w:val="none"/>
          <w:lang w:val="en-US" w:eastAsia="zh-CN"/>
        </w:rPr>
        <w:t>检测</w:t>
      </w:r>
      <w:r>
        <w:rPr>
          <w:rFonts w:hint="eastAsia"/>
          <w:color w:val="auto"/>
          <w:highlight w:val="none"/>
        </w:rPr>
        <w:t>通道</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r>
        <w:rPr>
          <w:rFonts w:hint="eastAsia"/>
          <w:color w:val="auto"/>
          <w:highlight w:val="none"/>
        </w:rPr>
        <w:br w:type="textWrapping"/>
      </w:r>
      <w:r>
        <w:rPr>
          <w:rFonts w:hint="eastAsia"/>
          <w:color w:val="auto"/>
          <w:highlight w:val="none"/>
          <w:lang w:val="en-US" w:eastAsia="zh-CN"/>
        </w:rPr>
        <w:t>4</w:t>
      </w:r>
      <w:r>
        <w:rPr>
          <w:rFonts w:hint="eastAsia"/>
          <w:color w:val="auto"/>
          <w:highlight w:val="none"/>
        </w:rPr>
        <w:t>.内置冷藏模块，试剂可实现 24h 恒温 2-8℃在机冷藏，无需频繁取出试剂；</w:t>
      </w:r>
      <w:r>
        <w:rPr>
          <w:rFonts w:hint="eastAsia"/>
          <w:color w:val="auto"/>
          <w:highlight w:val="none"/>
        </w:rPr>
        <w:br w:type="textWrapping"/>
      </w:r>
      <w:r>
        <w:rPr>
          <w:rFonts w:hint="eastAsia"/>
          <w:color w:val="auto"/>
          <w:highlight w:val="none"/>
          <w:lang w:val="en-US" w:eastAsia="zh-CN"/>
        </w:rPr>
        <w:t>5</w:t>
      </w:r>
      <w:r>
        <w:rPr>
          <w:rFonts w:hint="eastAsia"/>
          <w:color w:val="auto"/>
          <w:highlight w:val="none"/>
        </w:rPr>
        <w:t>.检测速度：≥</w:t>
      </w:r>
      <w:r>
        <w:rPr>
          <w:rFonts w:hint="eastAsia"/>
          <w:color w:val="auto"/>
          <w:highlight w:val="none"/>
          <w:lang w:val="en-US" w:eastAsia="zh-CN"/>
        </w:rPr>
        <w:t>20</w:t>
      </w:r>
      <w:r>
        <w:rPr>
          <w:rFonts w:hint="eastAsia"/>
          <w:color w:val="auto"/>
          <w:highlight w:val="none"/>
        </w:rPr>
        <w:t>测试/小时</w:t>
      </w:r>
      <w:r>
        <w:rPr>
          <w:rFonts w:hint="eastAsia"/>
          <w:color w:val="auto"/>
          <w:highlight w:val="none"/>
          <w:lang w:eastAsia="zh-CN"/>
        </w:rPr>
        <w:t>；</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6.</w:t>
      </w:r>
      <w:r>
        <w:rPr>
          <w:rFonts w:hint="eastAsia"/>
          <w:color w:val="auto"/>
          <w:highlight w:val="none"/>
        </w:rPr>
        <w:t>试剂位：≥</w:t>
      </w:r>
      <w:r>
        <w:rPr>
          <w:rFonts w:hint="eastAsia"/>
          <w:color w:val="auto"/>
          <w:highlight w:val="none"/>
          <w:lang w:val="en-US" w:eastAsia="zh-CN"/>
        </w:rPr>
        <w:t>8</w:t>
      </w:r>
      <w:r>
        <w:rPr>
          <w:rFonts w:hint="eastAsia"/>
          <w:color w:val="auto"/>
          <w:highlight w:val="none"/>
        </w:rPr>
        <w:t>个</w:t>
      </w:r>
      <w:r>
        <w:rPr>
          <w:rFonts w:hint="eastAsia"/>
          <w:color w:val="auto"/>
          <w:highlight w:val="none"/>
          <w:lang w:val="en-US" w:eastAsia="zh-CN"/>
        </w:rPr>
        <w:t>冷藏</w:t>
      </w:r>
      <w:r>
        <w:rPr>
          <w:rFonts w:hint="eastAsia"/>
          <w:color w:val="auto"/>
          <w:highlight w:val="none"/>
        </w:rPr>
        <w:t>试剂位</w:t>
      </w:r>
      <w:r>
        <w:rPr>
          <w:rFonts w:hint="eastAsia"/>
          <w:color w:val="auto"/>
          <w:highlight w:val="none"/>
          <w:lang w:eastAsia="zh-CN"/>
        </w:rPr>
        <w:t>，</w:t>
      </w:r>
      <w:r>
        <w:rPr>
          <w:rFonts w:hint="eastAsia"/>
          <w:color w:val="auto"/>
          <w:highlight w:val="none"/>
        </w:rPr>
        <w:t>具有自动混匀功能</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p>
    <w:p w14:paraId="6688BE14">
      <w:pPr>
        <w:jc w:val="left"/>
        <w:rPr>
          <w:rFonts w:hint="eastAsia"/>
          <w:color w:val="auto"/>
          <w:highlight w:val="none"/>
          <w:lang w:eastAsia="zh-CN"/>
        </w:rPr>
      </w:pPr>
      <w:r>
        <w:rPr>
          <w:rFonts w:hint="eastAsia"/>
          <w:color w:val="auto"/>
          <w:highlight w:val="none"/>
          <w:lang w:val="en-US" w:eastAsia="zh-CN"/>
        </w:rPr>
        <w:t>7.</w:t>
      </w:r>
      <w:r>
        <w:rPr>
          <w:rFonts w:hint="eastAsia"/>
          <w:color w:val="auto"/>
          <w:highlight w:val="none"/>
        </w:rPr>
        <w:t>反应杯：具有原厂配套反应杯，支持在线不停机随时添加</w:t>
      </w:r>
      <w:r>
        <w:rPr>
          <w:rFonts w:hint="eastAsia"/>
          <w:color w:val="auto"/>
          <w:highlight w:val="none"/>
          <w:lang w:eastAsia="zh-CN"/>
        </w:rPr>
        <w:t>；</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8.</w:t>
      </w:r>
      <w:r>
        <w:rPr>
          <w:rFonts w:hint="eastAsia"/>
          <w:color w:val="auto"/>
          <w:highlight w:val="none"/>
        </w:rPr>
        <w:t>样本位：具备≥</w:t>
      </w:r>
      <w:r>
        <w:rPr>
          <w:rFonts w:hint="eastAsia"/>
          <w:color w:val="auto"/>
          <w:highlight w:val="none"/>
          <w:lang w:val="en-US" w:eastAsia="zh-CN"/>
        </w:rPr>
        <w:t>30</w:t>
      </w:r>
      <w:r>
        <w:rPr>
          <w:rFonts w:hint="eastAsia"/>
          <w:color w:val="auto"/>
          <w:highlight w:val="none"/>
        </w:rPr>
        <w:t>个样本位，支持连续不间断进样</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r>
        <w:rPr>
          <w:rFonts w:hint="eastAsia"/>
          <w:color w:val="auto"/>
          <w:highlight w:val="none"/>
        </w:rPr>
        <w:br w:type="textWrapping"/>
      </w:r>
      <w:r>
        <w:rPr>
          <w:rFonts w:hint="eastAsia"/>
          <w:color w:val="0000FF"/>
        </w:rPr>
        <w:t>★</w:t>
      </w:r>
      <w:r>
        <w:rPr>
          <w:rFonts w:hint="eastAsia"/>
          <w:color w:val="0000FF"/>
          <w:lang w:val="en-US" w:eastAsia="zh-CN"/>
        </w:rPr>
        <w:t>9.</w:t>
      </w:r>
      <w:r>
        <w:rPr>
          <w:rFonts w:hint="eastAsia"/>
          <w:color w:val="0000FF"/>
        </w:rPr>
        <w:t>进样方式：支持原始采血管上机，</w:t>
      </w:r>
      <w:r>
        <w:rPr>
          <w:rFonts w:hint="eastAsia"/>
          <w:color w:val="0000FF"/>
          <w:lang w:val="en-US" w:eastAsia="zh-CN"/>
        </w:rPr>
        <w:t>自动脱帽或</w:t>
      </w:r>
      <w:r>
        <w:rPr>
          <w:rFonts w:hint="eastAsia"/>
          <w:color w:val="0000FF"/>
        </w:rPr>
        <w:t>闭盖穿刺</w:t>
      </w:r>
      <w:r>
        <w:rPr>
          <w:rFonts w:hint="eastAsia"/>
          <w:color w:val="0000FF"/>
          <w:lang w:val="en-US" w:eastAsia="zh-CN"/>
        </w:rPr>
        <w:t>进样</w:t>
      </w:r>
      <w:r>
        <w:rPr>
          <w:rFonts w:hint="eastAsia"/>
          <w:color w:val="0000FF"/>
          <w:lang w:eastAsia="zh-CN"/>
        </w:rPr>
        <w:t>；</w:t>
      </w:r>
      <w:r>
        <w:rPr>
          <w:rFonts w:hint="eastAsia" w:ascii="宋体" w:hAnsi="宋体" w:eastAsia="宋体" w:cs="宋体"/>
          <w:color w:val="0000FF"/>
          <w:sz w:val="21"/>
          <w:szCs w:val="21"/>
          <w:highlight w:val="none"/>
        </w:rPr>
        <w:t>（需提供证明材料）</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0</w:t>
      </w:r>
      <w:r>
        <w:rPr>
          <w:rFonts w:hint="eastAsia"/>
          <w:color w:val="auto"/>
          <w:highlight w:val="none"/>
        </w:rPr>
        <w:t>.测定时间：20~25min</w:t>
      </w:r>
      <w:r>
        <w:rPr>
          <w:rFonts w:hint="eastAsia"/>
          <w:color w:val="auto"/>
          <w:highlight w:val="none"/>
          <w:lang w:eastAsia="zh-CN"/>
        </w:rPr>
        <w:t>；</w:t>
      </w:r>
    </w:p>
    <w:p w14:paraId="740F767A">
      <w:pPr>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11.</w:t>
      </w:r>
      <w:r>
        <w:rPr>
          <w:rFonts w:hint="eastAsia"/>
          <w:color w:val="auto"/>
          <w:highlight w:val="none"/>
        </w:rPr>
        <w:t>急诊测试：支持急诊样本优先检测，实现随到随测</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p>
    <w:p w14:paraId="5D364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auto"/>
          <w:highlight w:val="none"/>
          <w:lang w:eastAsia="zh-CN"/>
        </w:rPr>
      </w:pPr>
      <w:r>
        <w:rPr>
          <w:rFonts w:hint="eastAsia"/>
          <w:color w:val="auto"/>
          <w:highlight w:val="none"/>
          <w:lang w:val="en-US" w:eastAsia="zh-CN"/>
        </w:rPr>
        <w:t>12.</w:t>
      </w:r>
      <w:r>
        <w:rPr>
          <w:rFonts w:hint="eastAsia"/>
          <w:color w:val="auto"/>
          <w:highlight w:val="none"/>
        </w:rPr>
        <w:t>通道性能：稳定性 CV≤10%，批内测试重复性CV≤10%；</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3.</w:t>
      </w:r>
      <w:r>
        <w:rPr>
          <w:rFonts w:hint="eastAsia"/>
          <w:color w:val="auto"/>
          <w:highlight w:val="none"/>
        </w:rPr>
        <w:t>输出参数</w:t>
      </w:r>
      <w:r>
        <w:rPr>
          <w:rFonts w:hint="eastAsia"/>
          <w:color w:val="auto"/>
          <w:highlight w:val="none"/>
          <w:lang w:val="en-US" w:eastAsia="zh-CN"/>
        </w:rPr>
        <w:t>不少于</w:t>
      </w:r>
      <w:r>
        <w:rPr>
          <w:rFonts w:hint="eastAsia"/>
          <w:color w:val="auto"/>
          <w:highlight w:val="none"/>
        </w:rPr>
        <w:t>20 个国际标准</w:t>
      </w:r>
      <w:r>
        <w:rPr>
          <w:rFonts w:hint="eastAsia"/>
          <w:color w:val="auto"/>
          <w:highlight w:val="none"/>
          <w:lang w:val="en-US" w:eastAsia="zh-CN"/>
        </w:rPr>
        <w:t>化</w:t>
      </w:r>
      <w:r>
        <w:rPr>
          <w:rFonts w:hint="eastAsia"/>
          <w:color w:val="auto"/>
          <w:highlight w:val="none"/>
        </w:rPr>
        <w:t>参数，包括 a 角度， R 值， K 值， SP，MA 值等</w:t>
      </w:r>
      <w:r>
        <w:rPr>
          <w:rFonts w:hint="eastAsia"/>
          <w:color w:val="auto"/>
          <w:highlight w:val="none"/>
          <w:lang w:eastAsia="zh-CN"/>
        </w:rPr>
        <w:t>；</w:t>
      </w:r>
      <w:r>
        <w:rPr>
          <w:rFonts w:hint="eastAsia" w:ascii="宋体" w:hAnsi="宋体" w:eastAsia="宋体" w:cs="宋体"/>
          <w:color w:val="auto"/>
          <w:sz w:val="21"/>
          <w:szCs w:val="21"/>
          <w:highlight w:val="none"/>
        </w:rPr>
        <w:t>（需提供证明材料）</w:t>
      </w:r>
    </w:p>
    <w:p w14:paraId="3E68C8CE">
      <w:pPr>
        <w:jc w:val="left"/>
        <w:rPr>
          <w:rFonts w:hint="eastAsia" w:ascii="宋体" w:hAnsi="宋体" w:eastAsia="宋体" w:cs="宋体"/>
          <w:color w:val="auto"/>
          <w:sz w:val="21"/>
          <w:szCs w:val="21"/>
          <w:highlight w:val="none"/>
        </w:rPr>
      </w:pPr>
      <w:r>
        <w:rPr>
          <w:rFonts w:hint="eastAsia"/>
          <w:color w:val="auto"/>
          <w:highlight w:val="none"/>
          <w:lang w:val="en-US" w:eastAsia="zh-CN"/>
        </w:rPr>
        <w:t>14.</w:t>
      </w:r>
      <w:r>
        <w:rPr>
          <w:rFonts w:hint="eastAsia"/>
          <w:color w:val="auto"/>
          <w:highlight w:val="none"/>
        </w:rPr>
        <w:t>可使用质控品进行仪器质控，支持原厂质控品，并可实现第三方质控品检测</w:t>
      </w:r>
      <w:r>
        <w:rPr>
          <w:rFonts w:hint="eastAsia"/>
          <w:color w:val="auto"/>
          <w:highlight w:val="none"/>
          <w:lang w:eastAsia="zh-CN"/>
        </w:rPr>
        <w:t>；</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5</w:t>
      </w:r>
      <w:r>
        <w:rPr>
          <w:rFonts w:hint="eastAsia"/>
          <w:color w:val="auto"/>
          <w:highlight w:val="none"/>
        </w:rPr>
        <w:t>.报告模式：图形＋数据，输出初步的诊断建议</w:t>
      </w:r>
      <w:r>
        <w:rPr>
          <w:rFonts w:hint="eastAsia"/>
          <w:color w:val="auto"/>
          <w:highlight w:val="none"/>
          <w:lang w:eastAsia="zh-CN"/>
        </w:rPr>
        <w:t>；</w:t>
      </w:r>
      <w:r>
        <w:rPr>
          <w:rFonts w:hint="eastAsia"/>
          <w:color w:val="auto"/>
          <w:highlight w:val="none"/>
        </w:rPr>
        <w:br w:type="textWrapping"/>
      </w:r>
      <w:r>
        <w:rPr>
          <w:rFonts w:hint="eastAsia"/>
          <w:color w:val="auto"/>
          <w:highlight w:val="none"/>
          <w:lang w:val="en-US" w:eastAsia="zh-CN"/>
        </w:rPr>
        <w:t>16</w:t>
      </w:r>
      <w:r>
        <w:rPr>
          <w:rFonts w:hint="eastAsia"/>
          <w:color w:val="auto"/>
          <w:highlight w:val="none"/>
        </w:rPr>
        <w:t>.操作系统及软件：中文操作系统，支持 Lis双通连接，支持图片文档传输及通信协议传输两种模式</w:t>
      </w:r>
      <w:r>
        <w:rPr>
          <w:rFonts w:hint="eastAsia"/>
          <w:color w:val="auto"/>
          <w:highlight w:val="none"/>
          <w:lang w:eastAsia="zh-CN"/>
        </w:rPr>
        <w:t>。</w:t>
      </w:r>
      <w:r>
        <w:rPr>
          <w:rFonts w:hint="eastAsia"/>
          <w:color w:val="auto"/>
          <w:highlight w:val="none"/>
        </w:rPr>
        <w:br w:type="textWrapping"/>
      </w:r>
    </w:p>
    <w:p w14:paraId="6CB14C70">
      <w:pPr>
        <w:ind w:firstLine="422" w:firstLineChars="200"/>
        <w:rPr>
          <w:rFonts w:hint="eastAsia"/>
          <w:color w:val="auto"/>
          <w:sz w:val="21"/>
          <w:szCs w:val="21"/>
          <w:highlight w:val="none"/>
          <w:lang w:val="en-US" w:eastAsia="zh-CN"/>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配置要求</w:t>
      </w:r>
      <w:r>
        <w:rPr>
          <w:rFonts w:hint="eastAsia"/>
          <w:color w:val="auto"/>
          <w:sz w:val="21"/>
          <w:szCs w:val="21"/>
          <w:highlight w:val="none"/>
          <w:lang w:val="en-US" w:eastAsia="zh-CN"/>
        </w:rPr>
        <w:t>：</w:t>
      </w:r>
    </w:p>
    <w:p w14:paraId="4F7AA20D">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1.主机</w:t>
      </w:r>
      <w:r>
        <w:rPr>
          <w:rFonts w:hint="eastAsia" w:ascii="宋体" w:hAnsi="宋体" w:eastAsia="宋体" w:cs="宋体"/>
          <w:b w:val="0"/>
          <w:bCs w:val="0"/>
          <w:color w:val="auto"/>
          <w:sz w:val="21"/>
          <w:szCs w:val="21"/>
          <w:highlight w:val="none"/>
          <w:lang w:val="en-US" w:eastAsia="zh-CN"/>
        </w:rPr>
        <w:t xml:space="preserve"> 1 台 </w:t>
      </w:r>
    </w:p>
    <w:p w14:paraId="5CB39EA9">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2.电脑</w:t>
      </w:r>
      <w:r>
        <w:rPr>
          <w:rFonts w:hint="eastAsia" w:ascii="宋体" w:hAnsi="宋体" w:eastAsia="宋体" w:cs="宋体"/>
          <w:b w:val="0"/>
          <w:bCs w:val="0"/>
          <w:color w:val="auto"/>
          <w:sz w:val="21"/>
          <w:szCs w:val="21"/>
          <w:highlight w:val="none"/>
          <w:lang w:val="en-US" w:eastAsia="zh-CN"/>
        </w:rPr>
        <w:t xml:space="preserve"> 1 </w:t>
      </w:r>
      <w:r>
        <w:rPr>
          <w:rFonts w:hint="eastAsia" w:ascii="宋体" w:hAnsi="宋体" w:cs="宋体"/>
          <w:b w:val="0"/>
          <w:bCs w:val="0"/>
          <w:color w:val="auto"/>
          <w:sz w:val="21"/>
          <w:szCs w:val="21"/>
          <w:highlight w:val="none"/>
          <w:lang w:val="en-US" w:eastAsia="zh-CN"/>
        </w:rPr>
        <w:t>套</w:t>
      </w:r>
    </w:p>
    <w:p w14:paraId="36A8A594">
      <w:pPr>
        <w:widowControl/>
        <w:jc w:val="left"/>
        <w:rPr>
          <w:rFonts w:hint="eastAsia" w:hAnsi="宋体" w:cs="宋体"/>
          <w:bCs/>
          <w:color w:val="auto"/>
          <w:highlight w:val="none"/>
        </w:rPr>
      </w:pPr>
      <w:r>
        <w:rPr>
          <w:rFonts w:hint="eastAsia" w:hAnsi="宋体" w:cs="宋体"/>
          <w:bCs/>
          <w:color w:val="auto"/>
          <w:highlight w:val="none"/>
        </w:rPr>
        <w:t>二、商务要求</w:t>
      </w:r>
    </w:p>
    <w:tbl>
      <w:tblPr>
        <w:tblStyle w:val="12"/>
        <w:tblW w:w="4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935"/>
        <w:gridCol w:w="7383"/>
      </w:tblGrid>
      <w:tr w14:paraId="7D3B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0" w:type="pct"/>
          </w:tcPr>
          <w:p w14:paraId="1E35086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序号</w:t>
            </w:r>
          </w:p>
        </w:tc>
        <w:tc>
          <w:tcPr>
            <w:tcW w:w="957" w:type="pct"/>
          </w:tcPr>
          <w:p w14:paraId="570B9FD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商务和服务项目</w:t>
            </w:r>
          </w:p>
        </w:tc>
        <w:tc>
          <w:tcPr>
            <w:tcW w:w="3651" w:type="pct"/>
          </w:tcPr>
          <w:p w14:paraId="3FAE064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商务和服务要求</w:t>
            </w:r>
          </w:p>
        </w:tc>
      </w:tr>
      <w:tr w14:paraId="793F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90" w:type="pct"/>
            <w:vAlign w:val="center"/>
          </w:tcPr>
          <w:p w14:paraId="67D3CEC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1</w:t>
            </w:r>
          </w:p>
        </w:tc>
        <w:tc>
          <w:tcPr>
            <w:tcW w:w="957" w:type="pct"/>
            <w:vAlign w:val="center"/>
          </w:tcPr>
          <w:p w14:paraId="5D10E517">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交货期</w:t>
            </w:r>
          </w:p>
        </w:tc>
        <w:tc>
          <w:tcPr>
            <w:tcW w:w="3651" w:type="pct"/>
            <w:vAlign w:val="center"/>
          </w:tcPr>
          <w:p w14:paraId="048685FF">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合同签订生效后一个月内</w:t>
            </w:r>
          </w:p>
        </w:tc>
      </w:tr>
      <w:tr w14:paraId="061F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0" w:type="pct"/>
            <w:vAlign w:val="center"/>
          </w:tcPr>
          <w:p w14:paraId="6C9D23C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2</w:t>
            </w:r>
          </w:p>
        </w:tc>
        <w:tc>
          <w:tcPr>
            <w:tcW w:w="957" w:type="pct"/>
            <w:vAlign w:val="center"/>
          </w:tcPr>
          <w:p w14:paraId="772378A7">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保修期</w:t>
            </w:r>
          </w:p>
        </w:tc>
        <w:tc>
          <w:tcPr>
            <w:tcW w:w="3651" w:type="pct"/>
            <w:vAlign w:val="center"/>
          </w:tcPr>
          <w:p w14:paraId="42A8A52A">
            <w:pPr>
              <w:keepNext w:val="0"/>
              <w:keepLines w:val="0"/>
              <w:widowControl/>
              <w:suppressLineNumbers w:val="0"/>
              <w:spacing w:before="0" w:beforeAutospacing="0" w:after="0" w:afterAutospacing="0" w:line="360" w:lineRule="auto"/>
              <w:ind w:left="0" w:right="0"/>
              <w:jc w:val="left"/>
              <w:rPr>
                <w:rFonts w:hint="default" w:hAnsi="宋体" w:eastAsia="宋体" w:cs="宋体"/>
                <w:bCs/>
                <w:snapToGrid w:val="0"/>
                <w:color w:val="auto"/>
                <w:szCs w:val="24"/>
                <w:highlight w:val="none"/>
                <w:lang w:val="en-US" w:eastAsia="zh-CN"/>
              </w:rPr>
            </w:pPr>
            <w:r>
              <w:rPr>
                <w:rFonts w:hint="eastAsia" w:hAnsi="宋体" w:cs="宋体"/>
                <w:bCs/>
                <w:color w:val="auto"/>
                <w:szCs w:val="24"/>
                <w:highlight w:val="none"/>
              </w:rPr>
              <w:t>整机原厂免费</w:t>
            </w:r>
            <w:r>
              <w:rPr>
                <w:rFonts w:hint="eastAsia" w:hAnsi="宋体" w:cs="宋体"/>
                <w:bCs/>
                <w:color w:val="auto"/>
                <w:szCs w:val="24"/>
                <w:highlight w:val="none"/>
                <w:lang w:val="en-US" w:eastAsia="zh-CN"/>
              </w:rPr>
              <w:t>终身质保</w:t>
            </w:r>
          </w:p>
        </w:tc>
      </w:tr>
      <w:tr w14:paraId="0F3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0" w:type="pct"/>
            <w:vAlign w:val="center"/>
          </w:tcPr>
          <w:p w14:paraId="207035C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3</w:t>
            </w:r>
          </w:p>
        </w:tc>
        <w:tc>
          <w:tcPr>
            <w:tcW w:w="957" w:type="pct"/>
            <w:vAlign w:val="center"/>
          </w:tcPr>
          <w:p w14:paraId="7DBAAB43">
            <w:pPr>
              <w:keepNext w:val="0"/>
              <w:keepLines w:val="0"/>
              <w:widowControl/>
              <w:suppressLineNumbers w:val="0"/>
              <w:spacing w:before="0" w:beforeAutospacing="0" w:after="0" w:afterAutospacing="0" w:line="360" w:lineRule="auto"/>
              <w:ind w:left="0" w:right="0"/>
              <w:jc w:val="center"/>
              <w:rPr>
                <w:rFonts w:hint="default"/>
                <w:bCs/>
                <w:color w:val="auto"/>
                <w:szCs w:val="24"/>
                <w:highlight w:val="none"/>
              </w:rPr>
            </w:pPr>
            <w:r>
              <w:rPr>
                <w:rFonts w:hint="eastAsia" w:hAnsi="宋体" w:cs="宋体"/>
                <w:bCs/>
                <w:color w:val="auto"/>
                <w:szCs w:val="24"/>
                <w:highlight w:val="none"/>
              </w:rPr>
              <w:t>售后</w:t>
            </w:r>
          </w:p>
          <w:p w14:paraId="566D71B9">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服务承诺</w:t>
            </w:r>
          </w:p>
        </w:tc>
        <w:tc>
          <w:tcPr>
            <w:tcW w:w="3651" w:type="pct"/>
          </w:tcPr>
          <w:p w14:paraId="378F6E36">
            <w:pPr>
              <w:keepNext w:val="0"/>
              <w:keepLines w:val="0"/>
              <w:widowControl/>
              <w:suppressLineNumbers w:val="0"/>
              <w:spacing w:before="0" w:beforeAutospacing="0" w:after="0" w:afterAutospacing="0" w:line="360" w:lineRule="auto"/>
              <w:ind w:left="0" w:right="0"/>
              <w:jc w:val="both"/>
              <w:rPr>
                <w:rFonts w:hint="eastAsia"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1.设备</w:t>
            </w:r>
            <w:r>
              <w:rPr>
                <w:rFonts w:hint="eastAsia" w:hAnsi="宋体" w:cs="宋体"/>
                <w:b/>
                <w:bCs w:val="0"/>
                <w:color w:val="auto"/>
                <w:szCs w:val="24"/>
                <w:highlight w:val="none"/>
              </w:rPr>
              <w:t>售后服务承诺</w:t>
            </w:r>
            <w:r>
              <w:rPr>
                <w:rFonts w:hint="eastAsia" w:hAnsi="宋体" w:cs="宋体"/>
                <w:b/>
                <w:bCs w:val="0"/>
                <w:color w:val="auto"/>
                <w:szCs w:val="24"/>
                <w:highlight w:val="none"/>
                <w:lang w:val="en-US" w:eastAsia="zh-CN"/>
              </w:rPr>
              <w:t>：</w:t>
            </w:r>
          </w:p>
          <w:p w14:paraId="79798711">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1.1</w:t>
            </w:r>
            <w:r>
              <w:rPr>
                <w:rFonts w:hint="eastAsia" w:hAnsi="宋体" w:cs="宋体"/>
                <w:bCs/>
                <w:color w:val="auto"/>
                <w:szCs w:val="24"/>
                <w:highlight w:val="none"/>
              </w:rPr>
              <w:t>在保修期内，卖方每年提供4次免费上门</w:t>
            </w:r>
            <w:r>
              <w:rPr>
                <w:rFonts w:hint="eastAsia" w:hAnsi="宋体" w:cs="宋体"/>
                <w:bCs/>
                <w:color w:val="auto"/>
                <w:szCs w:val="24"/>
                <w:highlight w:val="none"/>
                <w:lang w:val="en-US" w:eastAsia="zh-CN"/>
              </w:rPr>
              <w:t>巡检</w:t>
            </w:r>
            <w:r>
              <w:rPr>
                <w:rFonts w:hint="eastAsia" w:hAnsi="宋体" w:cs="宋体"/>
                <w:bCs/>
                <w:color w:val="auto"/>
                <w:szCs w:val="24"/>
                <w:highlight w:val="none"/>
              </w:rPr>
              <w:t>服务，提供书面维护保养记录</w:t>
            </w:r>
            <w:r>
              <w:rPr>
                <w:rFonts w:hint="eastAsia" w:hAnsi="宋体" w:cs="宋体"/>
                <w:bCs/>
                <w:color w:val="auto"/>
                <w:szCs w:val="24"/>
                <w:highlight w:val="none"/>
                <w:lang w:eastAsia="zh-CN"/>
              </w:rPr>
              <w:t>，</w:t>
            </w:r>
            <w:r>
              <w:rPr>
                <w:rFonts w:hint="eastAsia" w:hAnsi="宋体" w:cs="宋体"/>
                <w:bCs/>
                <w:color w:val="auto"/>
                <w:szCs w:val="24"/>
                <w:highlight w:val="none"/>
              </w:rPr>
              <w:t>如有损坏或质量不合格者，卖方应及时给予修复和更换，其修理和更换应免费。正常修理周期和修理期间需提供免费</w:t>
            </w:r>
            <w:r>
              <w:rPr>
                <w:rFonts w:hint="eastAsia" w:hAnsi="宋体" w:cs="宋体"/>
                <w:bCs/>
                <w:color w:val="auto"/>
                <w:szCs w:val="24"/>
                <w:highlight w:val="none"/>
                <w:lang w:val="en-US" w:eastAsia="zh-CN"/>
              </w:rPr>
              <w:t>备用机</w:t>
            </w:r>
            <w:r>
              <w:rPr>
                <w:rFonts w:hint="eastAsia" w:hAnsi="宋体" w:cs="宋体"/>
                <w:bCs/>
                <w:color w:val="auto"/>
                <w:szCs w:val="24"/>
                <w:highlight w:val="none"/>
              </w:rPr>
              <w:t>。</w:t>
            </w:r>
          </w:p>
          <w:p w14:paraId="463FA10B">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1.2</w:t>
            </w:r>
            <w:r>
              <w:rPr>
                <w:rFonts w:hint="eastAsia" w:hAnsi="宋体" w:cs="宋体"/>
                <w:bCs/>
                <w:color w:val="auto"/>
                <w:szCs w:val="24"/>
                <w:highlight w:val="none"/>
              </w:rPr>
              <w:t>在保修期外，卖方为仪器提供终身维修服务，维修问题出现时，按技术参数服务要求相应条款处理。</w:t>
            </w:r>
          </w:p>
          <w:p w14:paraId="1212053B">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1.3</w:t>
            </w:r>
            <w:r>
              <w:rPr>
                <w:rFonts w:hint="eastAsia" w:hAnsi="宋体" w:cs="宋体"/>
                <w:bCs/>
                <w:color w:val="auto"/>
                <w:szCs w:val="24"/>
                <w:highlight w:val="none"/>
              </w:rPr>
              <w:t>在保修期内，如果原厂方鉴定设备因为人为损坏，厂方须出具具有法定权威性第三方检测证明，否则一律视为保修范围内容处理。</w:t>
            </w:r>
          </w:p>
          <w:p w14:paraId="585F60EE">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1.4</w:t>
            </w:r>
            <w:r>
              <w:rPr>
                <w:rFonts w:hint="eastAsia" w:hAnsi="宋体" w:cs="宋体"/>
                <w:bCs/>
                <w:color w:val="auto"/>
                <w:szCs w:val="24"/>
                <w:highlight w:val="none"/>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E1662A6">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1.5</w:t>
            </w:r>
            <w:r>
              <w:rPr>
                <w:rFonts w:hint="eastAsia" w:hAnsi="宋体" w:cs="宋体"/>
                <w:bCs/>
                <w:color w:val="auto"/>
                <w:szCs w:val="24"/>
                <w:highlight w:val="none"/>
              </w:rPr>
              <w:t>终身提供免费的应用咨询及技术帮助。</w:t>
            </w:r>
          </w:p>
          <w:p w14:paraId="4083F402">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lang w:val="en-US" w:eastAsia="zh-CN"/>
              </w:rPr>
              <w:t>1.6</w:t>
            </w:r>
            <w:r>
              <w:rPr>
                <w:rFonts w:hint="eastAsia" w:hAnsi="宋体" w:cs="宋体"/>
                <w:bCs/>
                <w:color w:val="auto"/>
                <w:szCs w:val="24"/>
                <w:highlight w:val="none"/>
              </w:rPr>
              <w:t>提供零配件及易损件明细表，包括品牌、产地、厂家、型号、质保期满后优惠价格。</w:t>
            </w:r>
          </w:p>
          <w:p w14:paraId="6A2B5500">
            <w:pPr>
              <w:keepNext w:val="0"/>
              <w:keepLines w:val="0"/>
              <w:widowControl/>
              <w:suppressLineNumbers w:val="0"/>
              <w:adjustRightInd w:val="0"/>
              <w:snapToGrid w:val="0"/>
              <w:spacing w:before="0" w:beforeAutospacing="0" w:after="0" w:afterAutospacing="0" w:line="360" w:lineRule="auto"/>
              <w:ind w:left="0" w:right="0"/>
              <w:jc w:val="left"/>
              <w:rPr>
                <w:rFonts w:hint="default" w:hAnsi="宋体" w:eastAsia="宋体" w:cs="宋体"/>
                <w:bCs/>
                <w:color w:val="auto"/>
                <w:szCs w:val="24"/>
                <w:highlight w:val="none"/>
                <w:lang w:val="en-US" w:eastAsia="zh-CN"/>
              </w:rPr>
            </w:pPr>
            <w:r>
              <w:rPr>
                <w:rFonts w:hint="eastAsia" w:hAnsi="宋体" w:cs="宋体"/>
                <w:b/>
                <w:bCs w:val="0"/>
                <w:color w:val="auto"/>
                <w:szCs w:val="24"/>
                <w:highlight w:val="none"/>
                <w:lang w:val="en-US" w:eastAsia="zh-CN"/>
              </w:rPr>
              <w:t>2.配套耗材</w:t>
            </w:r>
            <w:r>
              <w:rPr>
                <w:rFonts w:hint="eastAsia" w:hAnsi="宋体" w:cs="宋体"/>
                <w:b/>
                <w:bCs w:val="0"/>
                <w:color w:val="auto"/>
                <w:szCs w:val="24"/>
                <w:highlight w:val="none"/>
              </w:rPr>
              <w:t>售后服务承诺</w:t>
            </w:r>
            <w:r>
              <w:rPr>
                <w:rFonts w:hint="eastAsia" w:hAnsi="宋体" w:cs="宋体"/>
                <w:b/>
                <w:bCs w:val="0"/>
                <w:color w:val="auto"/>
                <w:szCs w:val="24"/>
                <w:highlight w:val="none"/>
                <w:lang w:val="en-US" w:eastAsia="zh-CN"/>
              </w:rPr>
              <w:t>：</w:t>
            </w:r>
          </w:p>
          <w:p w14:paraId="016011F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lang w:val="en-US" w:eastAsia="zh-CN"/>
              </w:rPr>
              <w:t>2.1</w:t>
            </w:r>
            <w:r>
              <w:rPr>
                <w:rFonts w:hint="eastAsia" w:hAnsi="宋体" w:cs="宋体"/>
                <w:bCs/>
                <w:color w:val="auto"/>
                <w:szCs w:val="24"/>
                <w:highlight w:val="none"/>
              </w:rPr>
              <w:t>供应商能在医院采购下订单之日起，一周内将订货配送至医院，且货票（含损耗补偿）同行。</w:t>
            </w:r>
          </w:p>
          <w:p w14:paraId="75BC25AC">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lang w:val="en-US" w:eastAsia="zh-CN"/>
              </w:rPr>
              <w:t>2.2</w:t>
            </w:r>
            <w:r>
              <w:rPr>
                <w:rFonts w:hint="eastAsia" w:hAnsi="宋体" w:cs="宋体"/>
                <w:bCs/>
                <w:color w:val="auto"/>
                <w:szCs w:val="24"/>
                <w:highlight w:val="none"/>
              </w:rPr>
              <w:t>供应商能保障医院紧急供应（2小时内送达）。</w:t>
            </w:r>
          </w:p>
          <w:p w14:paraId="68E03E68">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lang w:val="en-US" w:eastAsia="zh-CN"/>
              </w:rPr>
              <w:t>2.3</w:t>
            </w:r>
            <w:r>
              <w:rPr>
                <w:rFonts w:hint="eastAsia" w:hAnsi="宋体" w:cs="宋体"/>
                <w:bCs/>
                <w:color w:val="auto"/>
                <w:szCs w:val="24"/>
                <w:highlight w:val="none"/>
              </w:rPr>
              <w:t>供应商能提供对近效期、滞销产品进行退货的服务。</w:t>
            </w:r>
          </w:p>
          <w:p w14:paraId="6A286C8F">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lang w:val="en-US" w:eastAsia="zh-CN"/>
              </w:rPr>
              <w:t>2.4</w:t>
            </w:r>
            <w:r>
              <w:rPr>
                <w:rFonts w:hint="eastAsia" w:hAnsi="宋体" w:cs="宋体"/>
                <w:bCs/>
                <w:color w:val="auto"/>
                <w:szCs w:val="24"/>
                <w:highlight w:val="none"/>
              </w:rPr>
              <w:t>供应商能配合医院完成产品调价工作。</w:t>
            </w:r>
          </w:p>
          <w:p w14:paraId="009C5BB5">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lang w:val="en-US" w:eastAsia="zh-CN"/>
              </w:rPr>
              <w:t>2.5</w:t>
            </w:r>
            <w:r>
              <w:rPr>
                <w:rFonts w:hint="eastAsia" w:hAnsi="宋体" w:cs="宋体"/>
                <w:bCs/>
                <w:color w:val="auto"/>
                <w:szCs w:val="24"/>
                <w:highlight w:val="none"/>
              </w:rPr>
              <w:t>如</w:t>
            </w:r>
            <w:r>
              <w:rPr>
                <w:rFonts w:hint="eastAsia" w:hAnsi="宋体" w:cs="宋体"/>
                <w:bCs/>
                <w:color w:val="auto"/>
                <w:szCs w:val="24"/>
                <w:highlight w:val="none"/>
                <w:lang w:val="en-US" w:eastAsia="zh-CN"/>
              </w:rPr>
              <w:t>配套耗材中标价</w:t>
            </w:r>
            <w:r>
              <w:rPr>
                <w:rFonts w:hint="eastAsia" w:hAnsi="宋体" w:cs="宋体"/>
                <w:bCs/>
                <w:color w:val="auto"/>
                <w:szCs w:val="24"/>
                <w:highlight w:val="none"/>
              </w:rPr>
              <w:t>下调，供应商能</w:t>
            </w:r>
            <w:r>
              <w:rPr>
                <w:rFonts w:hint="eastAsia" w:hAnsi="宋体" w:cs="宋体"/>
                <w:bCs/>
                <w:color w:val="auto"/>
                <w:szCs w:val="24"/>
                <w:highlight w:val="none"/>
                <w:lang w:val="en-US" w:eastAsia="zh-CN"/>
              </w:rPr>
              <w:t>相应</w:t>
            </w:r>
            <w:r>
              <w:rPr>
                <w:rFonts w:hint="eastAsia" w:hAnsi="宋体" w:cs="宋体"/>
                <w:bCs/>
                <w:color w:val="auto"/>
                <w:szCs w:val="24"/>
                <w:highlight w:val="none"/>
              </w:rPr>
              <w:t>下调。</w:t>
            </w:r>
          </w:p>
          <w:p w14:paraId="2DEB2076">
            <w:pPr>
              <w:keepNext w:val="0"/>
              <w:keepLines w:val="0"/>
              <w:widowControl/>
              <w:suppressLineNumbers w:val="0"/>
              <w:adjustRightInd w:val="0"/>
              <w:snapToGrid w:val="0"/>
              <w:spacing w:before="0" w:beforeAutospacing="0" w:after="0" w:afterAutospacing="0" w:line="360" w:lineRule="auto"/>
              <w:ind w:left="0" w:right="0"/>
              <w:rPr>
                <w:rFonts w:hint="default" w:hAnsi="宋体" w:eastAsia="宋体" w:cs="宋体"/>
                <w:bCs/>
                <w:color w:val="auto"/>
                <w:szCs w:val="24"/>
                <w:highlight w:val="none"/>
                <w:lang w:val="en-US" w:eastAsia="zh-CN"/>
              </w:rPr>
            </w:pPr>
            <w:r>
              <w:rPr>
                <w:rFonts w:hint="eastAsia" w:hAnsi="宋体" w:cs="宋体"/>
                <w:bCs/>
                <w:color w:val="auto"/>
                <w:szCs w:val="24"/>
                <w:highlight w:val="none"/>
                <w:lang w:val="en-US" w:eastAsia="zh-CN"/>
              </w:rPr>
              <w:t>2.6开票价与供应价差额随货同时补偿到位。</w:t>
            </w:r>
          </w:p>
        </w:tc>
      </w:tr>
      <w:tr w14:paraId="2F9A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14:paraId="573439C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4</w:t>
            </w:r>
          </w:p>
        </w:tc>
        <w:tc>
          <w:tcPr>
            <w:tcW w:w="957" w:type="pct"/>
            <w:vAlign w:val="center"/>
          </w:tcPr>
          <w:p w14:paraId="1E788FB2">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培训</w:t>
            </w:r>
          </w:p>
        </w:tc>
        <w:tc>
          <w:tcPr>
            <w:tcW w:w="3651" w:type="pct"/>
            <w:vAlign w:val="center"/>
          </w:tcPr>
          <w:p w14:paraId="286C4F9C">
            <w:pPr>
              <w:keepNext w:val="0"/>
              <w:keepLines w:val="0"/>
              <w:widowControl/>
              <w:suppressLineNumbers w:val="0"/>
              <w:spacing w:before="0" w:beforeAutospacing="0" w:after="0" w:afterAutospacing="0" w:line="360" w:lineRule="auto"/>
              <w:ind w:left="0" w:right="0"/>
              <w:rPr>
                <w:rFonts w:hint="eastAsia" w:hAnsi="宋体" w:cs="宋体"/>
                <w:bCs/>
                <w:snapToGrid w:val="0"/>
                <w:color w:val="auto"/>
                <w:szCs w:val="24"/>
                <w:highlight w:val="none"/>
                <w:lang w:val="zh-CN"/>
              </w:rPr>
            </w:pPr>
            <w:r>
              <w:rPr>
                <w:rFonts w:hint="eastAsia" w:hAnsi="宋体" w:cs="宋体"/>
                <w:bCs/>
                <w:color w:val="auto"/>
                <w:szCs w:val="24"/>
                <w:highlight w:val="none"/>
              </w:rPr>
              <w:t>负责对采购人、最终用户的操作、维修人员在项目所在地进行业务培训，请投标人自报可以提供业务培训的人数及天数，并应达到能熟练操作并能排除常见故障的标准；</w:t>
            </w:r>
          </w:p>
        </w:tc>
      </w:tr>
      <w:tr w14:paraId="5595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14:paraId="7648CF2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5</w:t>
            </w:r>
          </w:p>
        </w:tc>
        <w:tc>
          <w:tcPr>
            <w:tcW w:w="957" w:type="pct"/>
            <w:vAlign w:val="center"/>
          </w:tcPr>
          <w:p w14:paraId="099A7E40">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验收标准</w:t>
            </w:r>
          </w:p>
        </w:tc>
        <w:tc>
          <w:tcPr>
            <w:tcW w:w="3651" w:type="pct"/>
          </w:tcPr>
          <w:p w14:paraId="3A74A9D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1.招标文件技术规格书中明确的标准和技术要求；</w:t>
            </w:r>
          </w:p>
          <w:p w14:paraId="12E428B8">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2.与合同货物有关的最新版本的中华人民共和国国家/国际标准和部颁标准；</w:t>
            </w:r>
          </w:p>
          <w:p w14:paraId="0E39E6B7">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3.货物合格证书技术资料中的精度、质量要求；</w:t>
            </w:r>
          </w:p>
          <w:p w14:paraId="705D4779">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4.投标人在澄清投标文件时作出的承诺，经买方确认后，将作为对货物的验收依据之一；</w:t>
            </w:r>
          </w:p>
          <w:p w14:paraId="5D6878DA">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5.双方签订的合同技术附件所规定的条款。</w:t>
            </w:r>
          </w:p>
          <w:p w14:paraId="2A2731A6">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lang w:val="zh-CN"/>
              </w:rPr>
            </w:pPr>
            <w:r>
              <w:rPr>
                <w:rFonts w:hint="eastAsia" w:hAnsi="宋体" w:cs="宋体"/>
                <w:b/>
                <w:color w:val="auto"/>
                <w:szCs w:val="24"/>
                <w:highlight w:val="none"/>
              </w:rPr>
              <w:t>6.所供设备生产日期在6个月内（国产）或12个月内（进口）。</w:t>
            </w:r>
          </w:p>
        </w:tc>
      </w:tr>
      <w:tr w14:paraId="3FC6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14:paraId="6643635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rPr>
              <w:t>6</w:t>
            </w:r>
          </w:p>
        </w:tc>
        <w:tc>
          <w:tcPr>
            <w:tcW w:w="957" w:type="pct"/>
            <w:shd w:val="clear" w:color="auto" w:fill="auto"/>
            <w:vAlign w:val="center"/>
          </w:tcPr>
          <w:p w14:paraId="5DFBAE01">
            <w:pPr>
              <w:keepNext w:val="0"/>
              <w:keepLines w:val="0"/>
              <w:widowControl/>
              <w:suppressLineNumbers w:val="0"/>
              <w:adjustRightInd w:val="0"/>
              <w:snapToGrid w:val="0"/>
              <w:spacing w:before="0" w:beforeAutospacing="0" w:after="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配套试剂（耗材）</w:t>
            </w:r>
          </w:p>
          <w:p w14:paraId="10A40D80">
            <w:pPr>
              <w:keepNext w:val="0"/>
              <w:keepLines w:val="0"/>
              <w:widowControl/>
              <w:suppressLineNumbers w:val="0"/>
              <w:adjustRightInd w:val="0"/>
              <w:snapToGrid w:val="0"/>
              <w:spacing w:before="0" w:beforeAutospacing="0" w:after="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中标及网采情况</w:t>
            </w:r>
          </w:p>
        </w:tc>
        <w:tc>
          <w:tcPr>
            <w:tcW w:w="3651" w:type="pct"/>
            <w:shd w:val="clear" w:color="auto" w:fill="auto"/>
            <w:vAlign w:val="center"/>
          </w:tcPr>
          <w:p w14:paraId="1164F12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投标产品为中标产品，医院方可以在南京市/江苏省阳光招采平台上能够查询得到且能直接下订单。（提供平台截图）</w:t>
            </w:r>
          </w:p>
        </w:tc>
      </w:tr>
      <w:tr w14:paraId="68A9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14:paraId="26C1B0A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rPr>
              <w:t>7</w:t>
            </w:r>
          </w:p>
        </w:tc>
        <w:tc>
          <w:tcPr>
            <w:tcW w:w="957" w:type="pct"/>
            <w:vAlign w:val="center"/>
          </w:tcPr>
          <w:p w14:paraId="2B7D7A18">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交货地点</w:t>
            </w:r>
          </w:p>
        </w:tc>
        <w:tc>
          <w:tcPr>
            <w:tcW w:w="3651" w:type="pct"/>
            <w:vAlign w:val="center"/>
          </w:tcPr>
          <w:p w14:paraId="35BE8A49">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采购人指定地点</w:t>
            </w:r>
          </w:p>
        </w:tc>
      </w:tr>
      <w:tr w14:paraId="73FF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14:paraId="0E1AE8E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rPr>
              <w:t>8</w:t>
            </w:r>
          </w:p>
        </w:tc>
        <w:tc>
          <w:tcPr>
            <w:tcW w:w="957" w:type="pct"/>
            <w:vAlign w:val="center"/>
          </w:tcPr>
          <w:p w14:paraId="5249B399">
            <w:pPr>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设备安装调试</w:t>
            </w:r>
          </w:p>
        </w:tc>
        <w:tc>
          <w:tcPr>
            <w:tcW w:w="3651" w:type="pct"/>
            <w:vAlign w:val="center"/>
          </w:tcPr>
          <w:p w14:paraId="16395A2C">
            <w:pPr>
              <w:keepNext w:val="0"/>
              <w:keepLines w:val="0"/>
              <w:widowControl/>
              <w:suppressLineNumbers w:val="0"/>
              <w:spacing w:before="0" w:beforeAutospacing="0" w:after="0" w:afterAutospacing="0" w:line="360" w:lineRule="auto"/>
              <w:ind w:left="0" w:right="0"/>
              <w:jc w:val="left"/>
              <w:rPr>
                <w:rFonts w:hint="default"/>
                <w:bCs/>
                <w:color w:val="auto"/>
                <w:szCs w:val="24"/>
                <w:highlight w:val="none"/>
              </w:rPr>
            </w:pPr>
            <w:r>
              <w:rPr>
                <w:rFonts w:hint="eastAsia" w:hAnsi="宋体" w:cs="宋体"/>
                <w:bCs/>
                <w:color w:val="auto"/>
                <w:szCs w:val="24"/>
                <w:highlight w:val="none"/>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r>
              <w:rPr>
                <w:rFonts w:hint="eastAsia" w:hAnsi="宋体" w:cs="宋体"/>
                <w:b/>
                <w:color w:val="auto"/>
                <w:szCs w:val="24"/>
                <w:highlight w:val="none"/>
              </w:rPr>
              <w:t>承担设备与</w:t>
            </w:r>
            <w:r>
              <w:rPr>
                <w:rFonts w:hint="eastAsia" w:ascii="Times New Roman" w:hAnsi="Times New Roman"/>
                <w:b/>
                <w:color w:val="auto"/>
                <w:szCs w:val="24"/>
                <w:highlight w:val="none"/>
              </w:rPr>
              <w:t>医院LIS系统对接产生的接口费用，实现检测</w:t>
            </w:r>
            <w:r>
              <w:rPr>
                <w:rFonts w:hint="eastAsia" w:hAnsi="宋体" w:cs="宋体"/>
                <w:b/>
                <w:color w:val="auto"/>
                <w:szCs w:val="24"/>
                <w:highlight w:val="none"/>
              </w:rPr>
              <w:t>数据自动传输</w:t>
            </w:r>
            <w:r>
              <w:rPr>
                <w:rFonts w:hint="eastAsia" w:ascii="Times New Roman" w:hAnsi="Times New Roman"/>
                <w:b/>
                <w:color w:val="auto"/>
                <w:szCs w:val="24"/>
                <w:highlight w:val="none"/>
              </w:rPr>
              <w:t>。</w:t>
            </w:r>
          </w:p>
        </w:tc>
      </w:tr>
      <w:tr w14:paraId="015C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390" w:type="pct"/>
            <w:vAlign w:val="center"/>
          </w:tcPr>
          <w:p w14:paraId="5EFA89D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rPr>
              <w:t>9</w:t>
            </w:r>
          </w:p>
        </w:tc>
        <w:tc>
          <w:tcPr>
            <w:tcW w:w="957" w:type="pct"/>
            <w:vAlign w:val="center"/>
          </w:tcPr>
          <w:p w14:paraId="6282DBE8">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651" w:type="pct"/>
          </w:tcPr>
          <w:p w14:paraId="08A4F77C">
            <w:pPr>
              <w:keepNext w:val="0"/>
              <w:keepLines w:val="0"/>
              <w:widowControl/>
              <w:suppressLineNumbers w:val="0"/>
              <w:spacing w:before="0" w:beforeAutospacing="0" w:after="0" w:afterAutospacing="0" w:line="360" w:lineRule="auto"/>
              <w:ind w:left="0" w:right="0"/>
              <w:jc w:val="left"/>
              <w:rPr>
                <w:rFonts w:hint="eastAsia" w:ascii="Times New Roman" w:hAnsi="宋体" w:cs="宋体"/>
                <w:b/>
                <w:color w:val="auto"/>
                <w:szCs w:val="20"/>
                <w:highlight w:val="none"/>
              </w:rPr>
            </w:pPr>
            <w:r>
              <w:rPr>
                <w:rFonts w:hint="eastAsia" w:ascii="Times New Roman" w:hAnsi="宋体" w:cs="宋体"/>
                <w:b/>
                <w:color w:val="auto"/>
                <w:szCs w:val="20"/>
                <w:highlight w:val="none"/>
              </w:rPr>
              <w:t>设备：</w:t>
            </w:r>
          </w:p>
          <w:p w14:paraId="506E917C">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乙方开具符合国家规定的发票，到货安装调试经甲方验收合格并提供原厂质保函后按甲方正常流程付90%，正常使用一年后无息支付10%。</w:t>
            </w:r>
          </w:p>
          <w:p w14:paraId="4DAC44F5">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sz w:val="20"/>
                <w:szCs w:val="20"/>
                <w:highlight w:val="none"/>
                <w:lang w:val="en-US" w:eastAsia="zh-CN"/>
              </w:rPr>
            </w:pPr>
            <w:r>
              <w:rPr>
                <w:rFonts w:hint="eastAsia" w:ascii="宋体" w:hAnsi="宋体" w:cs="仿宋"/>
                <w:b/>
                <w:bCs/>
                <w:color w:val="auto"/>
                <w:sz w:val="20"/>
                <w:szCs w:val="20"/>
                <w:highlight w:val="none"/>
                <w:lang w:val="en-US" w:eastAsia="zh-CN"/>
              </w:rPr>
              <w:t>如乙方在设备</w:t>
            </w:r>
            <w:r>
              <w:rPr>
                <w:rFonts w:hint="eastAsia" w:ascii="宋体" w:hAnsi="宋体" w:cs="宋体"/>
                <w:b/>
                <w:bCs/>
                <w:color w:val="auto"/>
                <w:sz w:val="20"/>
                <w:szCs w:val="20"/>
                <w:highlight w:val="none"/>
              </w:rPr>
              <w:t>验收合格后</w:t>
            </w:r>
            <w:r>
              <w:rPr>
                <w:rFonts w:hint="eastAsia" w:ascii="宋体" w:hAnsi="宋体" w:cs="宋体"/>
                <w:b/>
                <w:bCs/>
                <w:color w:val="auto"/>
                <w:sz w:val="20"/>
                <w:szCs w:val="20"/>
                <w:highlight w:val="none"/>
                <w:lang w:val="en-US" w:eastAsia="zh-CN"/>
              </w:rPr>
              <w:t>一</w:t>
            </w:r>
            <w:r>
              <w:rPr>
                <w:rFonts w:hint="eastAsia" w:ascii="宋体" w:hAnsi="宋体" w:cs="宋体"/>
                <w:b/>
                <w:bCs/>
                <w:color w:val="auto"/>
                <w:sz w:val="20"/>
                <w:szCs w:val="20"/>
                <w:highlight w:val="none"/>
              </w:rPr>
              <w:t>个月</w:t>
            </w:r>
            <w:r>
              <w:rPr>
                <w:rFonts w:hint="eastAsia" w:ascii="宋体" w:hAnsi="宋体" w:cs="宋体"/>
                <w:b/>
                <w:bCs/>
                <w:color w:val="auto"/>
                <w:sz w:val="20"/>
                <w:szCs w:val="20"/>
                <w:highlight w:val="none"/>
                <w:lang w:val="en-US" w:eastAsia="zh-CN"/>
              </w:rPr>
              <w:t>内不</w:t>
            </w:r>
            <w:r>
              <w:rPr>
                <w:rFonts w:hint="eastAsia" w:ascii="宋体" w:hAnsi="宋体" w:cs="宋体"/>
                <w:b/>
                <w:bCs/>
                <w:color w:val="auto"/>
                <w:sz w:val="20"/>
                <w:szCs w:val="20"/>
                <w:highlight w:val="none"/>
              </w:rPr>
              <w:t>开具</w:t>
            </w:r>
            <w:r>
              <w:rPr>
                <w:rFonts w:hint="eastAsia" w:ascii="宋体" w:hAnsi="宋体" w:cs="宋体"/>
                <w:b/>
                <w:bCs/>
                <w:color w:val="auto"/>
                <w:sz w:val="20"/>
                <w:szCs w:val="20"/>
                <w:highlight w:val="none"/>
                <w:lang w:val="en-US" w:eastAsia="zh-CN"/>
              </w:rPr>
              <w:t>设备发票，甲方有权终止合同且设备产权归医院所有。</w:t>
            </w:r>
          </w:p>
          <w:p w14:paraId="1257826A">
            <w:pPr>
              <w:keepNext w:val="0"/>
              <w:keepLines w:val="0"/>
              <w:widowControl/>
              <w:suppressLineNumbers w:val="0"/>
              <w:spacing w:before="0" w:beforeAutospacing="0" w:after="0" w:afterAutospacing="0" w:line="360" w:lineRule="auto"/>
              <w:ind w:left="0" w:right="0"/>
              <w:jc w:val="left"/>
              <w:rPr>
                <w:rFonts w:hint="eastAsia" w:ascii="Times New Roman" w:hAnsi="宋体" w:cs="宋体"/>
                <w:b/>
                <w:color w:val="auto"/>
                <w:szCs w:val="20"/>
                <w:highlight w:val="none"/>
              </w:rPr>
            </w:pPr>
            <w:r>
              <w:rPr>
                <w:rFonts w:hint="eastAsia" w:ascii="Times New Roman" w:hAnsi="宋体" w:cs="宋体"/>
                <w:b/>
                <w:color w:val="auto"/>
                <w:szCs w:val="20"/>
                <w:highlight w:val="none"/>
              </w:rPr>
              <w:t>配套试剂（耗材）：</w:t>
            </w:r>
          </w:p>
          <w:p w14:paraId="3C2DA23D">
            <w:pPr>
              <w:keepNext w:val="0"/>
              <w:keepLines w:val="0"/>
              <w:widowControl/>
              <w:suppressLineNumbers w:val="0"/>
              <w:spacing w:before="0" w:beforeAutospacing="0" w:after="0" w:afterAutospacing="0" w:line="360" w:lineRule="auto"/>
              <w:ind w:left="0" w:right="0"/>
              <w:jc w:val="left"/>
              <w:rPr>
                <w:rFonts w:hint="default" w:hAnsi="宋体" w:eastAsia="宋体" w:cs="宋体"/>
                <w:bCs/>
                <w:color w:val="auto"/>
                <w:szCs w:val="24"/>
                <w:highlight w:val="none"/>
                <w:lang w:val="en-US" w:eastAsia="zh-CN"/>
              </w:rPr>
            </w:pPr>
            <w:r>
              <w:rPr>
                <w:rFonts w:hint="eastAsia" w:hAnsi="宋体" w:cs="宋体"/>
                <w:bCs/>
                <w:color w:val="auto"/>
                <w:szCs w:val="24"/>
                <w:highlight w:val="none"/>
              </w:rPr>
              <w:t>投标人所供</w:t>
            </w:r>
            <w:r>
              <w:rPr>
                <w:rFonts w:hint="eastAsia" w:ascii="Times New Roman" w:hAnsi="宋体" w:cs="宋体"/>
                <w:bCs/>
                <w:color w:val="auto"/>
                <w:szCs w:val="20"/>
                <w:highlight w:val="none"/>
              </w:rPr>
              <w:t>试剂（耗材）货票同行，经耗材库</w:t>
            </w:r>
            <w:r>
              <w:rPr>
                <w:rFonts w:hint="eastAsia" w:ascii="Times New Roman" w:hAnsi="宋体" w:cs="宋体"/>
                <w:bCs/>
                <w:color w:val="auto"/>
                <w:szCs w:val="24"/>
                <w:highlight w:val="none"/>
              </w:rPr>
              <w:t>验收合格，办理入库手续后</w:t>
            </w:r>
            <w:r>
              <w:rPr>
                <w:rFonts w:hint="eastAsia" w:ascii="Times New Roman" w:hAnsi="宋体" w:cs="宋体"/>
                <w:bCs/>
                <w:color w:val="auto"/>
                <w:szCs w:val="24"/>
                <w:highlight w:val="none"/>
                <w:lang w:val="en-US" w:eastAsia="zh-CN"/>
              </w:rPr>
              <w:t>在南京市医用耗材结算系统进行支付。</w:t>
            </w:r>
          </w:p>
        </w:tc>
      </w:tr>
    </w:tbl>
    <w:p w14:paraId="24F4050A">
      <w:pPr>
        <w:autoSpaceDE w:val="0"/>
        <w:autoSpaceDN w:val="0"/>
        <w:adjustRightInd w:val="0"/>
        <w:snapToGrid w:val="0"/>
        <w:spacing w:before="156" w:beforeLines="50" w:after="156" w:afterLines="50" w:line="360" w:lineRule="auto"/>
        <w:ind w:firstLine="210" w:firstLineChars="100"/>
        <w:jc w:val="left"/>
        <w:rPr>
          <w:rFonts w:hint="eastAsia" w:hAnsi="宋体" w:cs="宋体"/>
          <w:snapToGrid w:val="0"/>
          <w:color w:val="auto"/>
          <w:highlight w:val="none"/>
          <w:u w:val="single"/>
          <w:lang w:val="zh-CN"/>
        </w:rPr>
      </w:pPr>
      <w:r>
        <w:rPr>
          <w:rFonts w:hint="eastAsia" w:hAnsi="宋体" w:cs="宋体"/>
          <w:snapToGrid w:val="0"/>
          <w:color w:val="auto"/>
          <w:highlight w:val="none"/>
          <w:u w:val="single"/>
          <w:lang w:val="zh-CN"/>
        </w:rPr>
        <w:t>注: 商务需求中所有指标必须全部响应，任意一项不满足将判定为无效投标</w:t>
      </w:r>
    </w:p>
    <w:p w14:paraId="2A20DDEC">
      <w:pPr>
        <w:autoSpaceDE w:val="0"/>
        <w:autoSpaceDN w:val="0"/>
        <w:adjustRightInd w:val="0"/>
        <w:spacing w:line="360" w:lineRule="auto"/>
        <w:jc w:val="left"/>
        <w:rPr>
          <w:rFonts w:hint="eastAsia" w:hAnsi="宋体" w:cs="宋体"/>
          <w:color w:val="auto"/>
          <w:szCs w:val="24"/>
          <w:highlight w:val="none"/>
        </w:rPr>
      </w:pPr>
      <w:r>
        <w:rPr>
          <w:rFonts w:hint="eastAsia" w:hAnsi="宋体" w:cs="宋体"/>
          <w:color w:val="auto"/>
          <w:szCs w:val="24"/>
          <w:highlight w:val="none"/>
        </w:rPr>
        <w:t>三、项目其它要求</w:t>
      </w:r>
    </w:p>
    <w:p w14:paraId="10D0D12A">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1、投标文件整体编制：投标文件应编制规范，内容齐全，所有招标文件要求内容无缺漏，条理清晰、编制有详细的总目录、章节目录和细目等便于评委查询。</w:t>
      </w:r>
    </w:p>
    <w:p w14:paraId="3E425336">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2、产品质量、功能、技术先进性：本次投标产品应有完善的质量保证措施，参数满足招标文件要求，制造工艺成熟，技术先进，功能齐备。</w:t>
      </w:r>
    </w:p>
    <w:p w14:paraId="73966CB7">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3、常用零配件保障措施：投标人应有完善的零配件保障措施，可以有效应对设备日常维保及损坏维修需要。确保设备在出现故障后，有效保障投标人在采购人规定的时间内完成修复工作，并使设备在寿命周期内正常稳定运行。</w:t>
      </w:r>
    </w:p>
    <w:p w14:paraId="4E6C5932">
      <w:pPr>
        <w:spacing w:line="360" w:lineRule="auto"/>
        <w:ind w:firstLine="420" w:firstLineChars="200"/>
        <w:outlineLvl w:val="0"/>
        <w:rPr>
          <w:rFonts w:hint="eastAsia" w:hAnsi="宋体" w:cs="宋体"/>
          <w:color w:val="auto"/>
          <w:highlight w:val="none"/>
        </w:rPr>
      </w:pPr>
      <w:r>
        <w:rPr>
          <w:rFonts w:hint="eastAsia" w:hAnsi="宋体" w:cs="宋体"/>
          <w:color w:val="auto"/>
          <w:highlight w:val="none"/>
        </w:rPr>
        <w:t>4、增值服务或优惠内容：投标人可针对本项目提出针对性的增值服务或优惠内容，服务应考虑周到，对采购人具备实际价值（例如：可有效降低设备使用成本、优化设备使用效率或提升日常服务体验等，具体由投标人自选考虑）。</w:t>
      </w:r>
    </w:p>
    <w:p w14:paraId="4A380530">
      <w:pPr>
        <w:widowControl/>
        <w:jc w:val="left"/>
        <w:rPr>
          <w:rFonts w:hint="eastAsia" w:hAnsi="宋体" w:cs="宋体"/>
          <w:bCs/>
          <w:color w:val="auto"/>
          <w:highlight w:val="none"/>
        </w:rPr>
      </w:pPr>
      <w:r>
        <w:rPr>
          <w:rFonts w:hAnsi="宋体" w:cs="宋体"/>
          <w:bCs/>
          <w:color w:val="auto"/>
          <w:highlight w:val="none"/>
        </w:rPr>
        <w:br w:type="page"/>
      </w:r>
    </w:p>
    <w:p w14:paraId="65A61007">
      <w:pPr>
        <w:pStyle w:val="2"/>
        <w:spacing w:line="360" w:lineRule="auto"/>
        <w:ind w:left="0" w:leftChars="0" w:firstLine="3534" w:firstLineChars="1100"/>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lang w:eastAsia="zh-CN"/>
        </w:rPr>
        <w:t>包二：</w:t>
      </w:r>
      <w:r>
        <w:rPr>
          <w:rFonts w:hint="eastAsia" w:ascii="宋体" w:hAnsi="宋体" w:eastAsia="宋体" w:cs="宋体"/>
          <w:b/>
          <w:bCs/>
          <w:color w:val="auto"/>
          <w:sz w:val="32"/>
          <w:szCs w:val="21"/>
          <w:highlight w:val="none"/>
        </w:rPr>
        <w:t>评标方法与评标标准</w:t>
      </w:r>
    </w:p>
    <w:p w14:paraId="2890164F">
      <w:pPr>
        <w:spacing w:line="360" w:lineRule="auto"/>
        <w:jc w:val="left"/>
        <w:rPr>
          <w:rFonts w:hint="eastAsia" w:hAnsi="宋体" w:cs="宋体"/>
          <w:bCs/>
          <w:snapToGrid w:val="0"/>
          <w:color w:val="auto"/>
          <w:sz w:val="28"/>
          <w:szCs w:val="28"/>
          <w:highlight w:val="none"/>
        </w:rPr>
      </w:pPr>
      <w:r>
        <w:rPr>
          <w:rFonts w:hint="eastAsia" w:hAnsi="宋体" w:cs="宋体"/>
          <w:bCs/>
          <w:snapToGrid w:val="0"/>
          <w:color w:val="auto"/>
          <w:sz w:val="28"/>
          <w:szCs w:val="28"/>
          <w:highlight w:val="none"/>
        </w:rPr>
        <w:t>一、评标方法</w:t>
      </w:r>
    </w:p>
    <w:p w14:paraId="2D85C5A3">
      <w:pPr>
        <w:spacing w:line="360" w:lineRule="auto"/>
        <w:ind w:firstLine="420"/>
        <w:jc w:val="left"/>
        <w:rPr>
          <w:rFonts w:hint="eastAsia" w:hAnsi="宋体" w:cs="宋体"/>
          <w:bCs/>
          <w:color w:val="auto"/>
          <w:highlight w:val="none"/>
        </w:rPr>
      </w:pPr>
      <w:r>
        <w:rPr>
          <w:rFonts w:hint="eastAsia" w:hAnsi="宋体" w:cs="宋体"/>
          <w:bCs/>
          <w:color w:val="auto"/>
          <w:highlight w:val="none"/>
        </w:rPr>
        <w:t>评委会将对确定为实质性响应招标文件要求的投标文件进行评价和比较，评标</w:t>
      </w:r>
    </w:p>
    <w:p w14:paraId="3E5E5349">
      <w:pPr>
        <w:spacing w:line="360" w:lineRule="auto"/>
        <w:jc w:val="left"/>
        <w:rPr>
          <w:rFonts w:hint="eastAsia" w:hAnsi="宋体" w:cs="宋体"/>
          <w:bCs/>
          <w:color w:val="auto"/>
          <w:highlight w:val="none"/>
        </w:rPr>
      </w:pPr>
      <w:r>
        <w:rPr>
          <w:rFonts w:hint="eastAsia" w:hAnsi="宋体" w:cs="宋体"/>
          <w:bCs/>
          <w:color w:val="auto"/>
          <w:highlight w:val="none"/>
        </w:rPr>
        <w:t>采用综合评分法。</w:t>
      </w:r>
    </w:p>
    <w:p w14:paraId="2C792F46">
      <w:pPr>
        <w:spacing w:line="360" w:lineRule="auto"/>
        <w:jc w:val="left"/>
        <w:rPr>
          <w:color w:val="auto"/>
          <w:highlight w:val="none"/>
        </w:rPr>
      </w:pPr>
      <w:r>
        <w:rPr>
          <w:rFonts w:hint="eastAsia" w:hAnsi="宋体" w:cs="宋体"/>
          <w:bCs/>
          <w:snapToGrid w:val="0"/>
          <w:color w:val="auto"/>
          <w:sz w:val="28"/>
          <w:szCs w:val="28"/>
          <w:highlight w:val="none"/>
        </w:rPr>
        <w:t>二、评标标准</w:t>
      </w:r>
    </w:p>
    <w:tbl>
      <w:tblPr>
        <w:tblStyle w:val="13"/>
        <w:tblpPr w:leftFromText="180" w:rightFromText="180" w:vertAnchor="text" w:horzAnchor="page" w:tblpX="806"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6"/>
      </w:tblGrid>
      <w:tr w14:paraId="1590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6" w:type="dxa"/>
          </w:tcPr>
          <w:p w14:paraId="69D1ED53">
            <w:pPr>
              <w:keepNext w:val="0"/>
              <w:keepLines w:val="0"/>
              <w:suppressLineNumbers w:val="0"/>
              <w:spacing w:before="0" w:beforeAutospacing="0" w:after="0" w:afterAutospacing="0"/>
              <w:ind w:left="0" w:right="0"/>
              <w:rPr>
                <w:rFonts w:hint="default"/>
                <w:color w:val="auto"/>
                <w:szCs w:val="24"/>
                <w:highlight w:val="none"/>
                <w:u w:val="single"/>
              </w:rPr>
            </w:pPr>
            <w:r>
              <w:rPr>
                <w:rFonts w:hint="eastAsia"/>
                <w:color w:val="auto"/>
                <w:szCs w:val="24"/>
                <w:highlight w:val="none"/>
                <w:u w:val="single"/>
              </w:rPr>
              <w:t>综合评估法：具体采用打分法</w:t>
            </w:r>
          </w:p>
          <w:p w14:paraId="47CF122F">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说明：只有初步评审合格的投标人，才能进入详细评审。初步评审办法详见招标文件。</w:t>
            </w:r>
          </w:p>
          <w:p w14:paraId="5142B01A">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对于初步评审合格的投标人，本次详细评审采用综合评估法，具体采用打分法，得分最高者为中标候选人，其中：</w:t>
            </w:r>
          </w:p>
          <w:p w14:paraId="4A415E58">
            <w:pPr>
              <w:keepNext w:val="0"/>
              <w:keepLines w:val="0"/>
              <w:suppressLineNumbers w:val="0"/>
              <w:spacing w:before="0" w:beforeAutospacing="0" w:after="0" w:afterAutospacing="0"/>
              <w:ind w:left="0" w:right="0"/>
              <w:rPr>
                <w:rFonts w:hint="default"/>
                <w:bCs/>
                <w:color w:val="auto"/>
                <w:szCs w:val="24"/>
                <w:highlight w:val="none"/>
              </w:rPr>
            </w:pPr>
            <w:r>
              <w:rPr>
                <w:rFonts w:hint="eastAsia"/>
                <w:bCs/>
                <w:color w:val="auto"/>
                <w:szCs w:val="24"/>
                <w:highlight w:val="none"/>
              </w:rPr>
              <w:t>1、报价：</w:t>
            </w:r>
            <w:r>
              <w:rPr>
                <w:rFonts w:hint="eastAsia"/>
                <w:bCs/>
                <w:color w:val="auto"/>
                <w:szCs w:val="24"/>
                <w:highlight w:val="none"/>
                <w:lang w:val="en-US" w:eastAsia="zh-CN"/>
              </w:rPr>
              <w:t>4</w:t>
            </w:r>
            <w:r>
              <w:rPr>
                <w:rFonts w:hint="eastAsia"/>
                <w:bCs/>
                <w:color w:val="auto"/>
                <w:szCs w:val="24"/>
                <w:highlight w:val="none"/>
              </w:rPr>
              <w:t>0分</w:t>
            </w:r>
          </w:p>
          <w:p w14:paraId="34B14C27">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1.1设备报价（5分）</w:t>
            </w:r>
            <w:r>
              <w:rPr>
                <w:rFonts w:hint="eastAsia"/>
                <w:bCs/>
                <w:color w:val="auto"/>
                <w:szCs w:val="24"/>
                <w:highlight w:val="none"/>
              </w:rPr>
              <w:t>，不报价者此项不得分。</w:t>
            </w:r>
          </w:p>
          <w:p w14:paraId="51FBB317">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设备最高限价：设备报价不得高于1000元/台。</w:t>
            </w:r>
          </w:p>
          <w:p w14:paraId="248DDC55">
            <w:pPr>
              <w:keepNext w:val="0"/>
              <w:keepLines w:val="0"/>
              <w:suppressLineNumbers w:val="0"/>
              <w:spacing w:before="0" w:beforeAutospacing="0" w:after="0" w:afterAutospacing="0"/>
              <w:ind w:left="0" w:right="0"/>
              <w:rPr>
                <w:rFonts w:hint="default"/>
                <w:color w:val="auto"/>
                <w:szCs w:val="24"/>
                <w:highlight w:val="none"/>
              </w:rPr>
            </w:pPr>
            <w:r>
              <w:rPr>
                <w:rFonts w:hint="eastAsia"/>
                <w:bCs/>
                <w:color w:val="auto"/>
                <w:szCs w:val="24"/>
                <w:highlight w:val="none"/>
              </w:rPr>
              <w:t>（</w:t>
            </w:r>
            <w:r>
              <w:rPr>
                <w:rFonts w:hint="default"/>
                <w:color w:val="auto"/>
                <w:szCs w:val="24"/>
                <w:highlight w:val="none"/>
              </w:rPr>
              <w:t>价格分采用低价优先法计算，即满足招标文件要求且投标价格最低的投标报价为评标基准价，其他供应商的价格分按照下列公式计算：</w:t>
            </w:r>
          </w:p>
          <w:p w14:paraId="23CF313C">
            <w:pPr>
              <w:keepNext w:val="0"/>
              <w:keepLines w:val="0"/>
              <w:suppressLineNumbers w:val="0"/>
              <w:spacing w:before="0" w:beforeAutospacing="0" w:after="0" w:afterAutospacing="0"/>
              <w:ind w:left="0" w:right="0"/>
              <w:rPr>
                <w:rFonts w:hint="default"/>
                <w:bCs/>
                <w:color w:val="auto"/>
                <w:szCs w:val="24"/>
                <w:highlight w:val="none"/>
              </w:rPr>
            </w:pPr>
            <w:r>
              <w:rPr>
                <w:rFonts w:hint="default"/>
                <w:color w:val="auto"/>
                <w:szCs w:val="24"/>
                <w:highlight w:val="none"/>
              </w:rPr>
              <w:t>价格分=（评标基准价/投标报价）×</w:t>
            </w:r>
            <w:r>
              <w:rPr>
                <w:rFonts w:hint="eastAsia"/>
                <w:color w:val="auto"/>
                <w:szCs w:val="24"/>
                <w:highlight w:val="none"/>
              </w:rPr>
              <w:t>5（小数点保留两位）</w:t>
            </w:r>
            <w:r>
              <w:rPr>
                <w:rFonts w:hint="eastAsia"/>
                <w:bCs/>
                <w:color w:val="auto"/>
                <w:szCs w:val="24"/>
                <w:highlight w:val="none"/>
              </w:rPr>
              <w:t>）</w:t>
            </w:r>
          </w:p>
          <w:p w14:paraId="6D9D0DE2">
            <w:pPr>
              <w:keepNext w:val="0"/>
              <w:keepLines w:val="0"/>
              <w:suppressLineNumbers w:val="0"/>
              <w:spacing w:before="0" w:beforeAutospacing="0" w:after="0" w:afterAutospacing="0"/>
              <w:ind w:left="0" w:right="0"/>
              <w:rPr>
                <w:rFonts w:hint="default"/>
                <w:bCs/>
                <w:color w:val="auto"/>
                <w:szCs w:val="24"/>
                <w:highlight w:val="none"/>
              </w:rPr>
            </w:pPr>
            <w:r>
              <w:rPr>
                <w:rFonts w:hint="eastAsia" w:ascii="Times New Roman" w:hAnsi="宋体" w:cs="宋体"/>
                <w:bCs/>
                <w:color w:val="auto"/>
                <w:szCs w:val="24"/>
                <w:highlight w:val="none"/>
              </w:rPr>
              <w:t>1.2、</w:t>
            </w:r>
            <w:r>
              <w:rPr>
                <w:rFonts w:hint="eastAsia" w:ascii="Times New Roman" w:hAnsi="宋体" w:cs="宋体"/>
                <w:bCs/>
                <w:color w:val="auto"/>
                <w:szCs w:val="24"/>
                <w:highlight w:val="none"/>
                <w:lang w:val="en-US" w:eastAsia="zh-CN"/>
              </w:rPr>
              <w:t>配套</w:t>
            </w:r>
            <w:r>
              <w:rPr>
                <w:rFonts w:hint="eastAsia" w:ascii="Times New Roman" w:hAnsi="宋体" w:cs="宋体"/>
                <w:bCs/>
                <w:color w:val="auto"/>
                <w:szCs w:val="24"/>
                <w:highlight w:val="none"/>
              </w:rPr>
              <w:t>试剂（耗材）报价</w:t>
            </w:r>
            <w:r>
              <w:rPr>
                <w:rFonts w:hint="eastAsia"/>
                <w:color w:val="auto"/>
                <w:szCs w:val="24"/>
                <w:highlight w:val="none"/>
              </w:rPr>
              <w:t>（</w:t>
            </w:r>
            <w:r>
              <w:rPr>
                <w:rFonts w:hint="eastAsia"/>
                <w:color w:val="auto"/>
                <w:szCs w:val="24"/>
                <w:highlight w:val="none"/>
                <w:lang w:val="en-US" w:eastAsia="zh-CN"/>
              </w:rPr>
              <w:t>3</w:t>
            </w:r>
            <w:r>
              <w:rPr>
                <w:rFonts w:hint="eastAsia"/>
                <w:color w:val="auto"/>
                <w:szCs w:val="24"/>
                <w:highlight w:val="none"/>
              </w:rPr>
              <w:t>5分）</w:t>
            </w:r>
            <w:r>
              <w:rPr>
                <w:rFonts w:hint="eastAsia"/>
                <w:bCs/>
                <w:color w:val="auto"/>
                <w:szCs w:val="24"/>
                <w:highlight w:val="none"/>
              </w:rPr>
              <w:t>，不报价者此项不得分。</w:t>
            </w:r>
          </w:p>
          <w:p w14:paraId="56B0C0AD">
            <w:pPr>
              <w:keepNext w:val="0"/>
              <w:keepLines w:val="0"/>
              <w:widowControl/>
              <w:suppressLineNumbers w:val="0"/>
              <w:spacing w:before="0" w:beforeAutospacing="0" w:after="0" w:afterAutospacing="0" w:line="360" w:lineRule="auto"/>
              <w:ind w:left="0" w:right="0"/>
              <w:rPr>
                <w:rFonts w:hint="eastAsia" w:ascii="Times New Roman" w:hAnsi="宋体" w:cs="宋体"/>
                <w:bCs/>
                <w:color w:val="auto"/>
                <w:szCs w:val="24"/>
                <w:highlight w:val="none"/>
              </w:rPr>
            </w:pPr>
            <w:r>
              <w:rPr>
                <w:rFonts w:hint="eastAsia" w:ascii="Times New Roman" w:hAnsi="Times New Roman"/>
                <w:color w:val="auto"/>
                <w:szCs w:val="24"/>
                <w:highlight w:val="none"/>
              </w:rPr>
              <w:t>本次响应报价是</w:t>
            </w:r>
            <w:r>
              <w:rPr>
                <w:rFonts w:hint="eastAsia"/>
                <w:color w:val="auto"/>
                <w:szCs w:val="24"/>
                <w:highlight w:val="none"/>
              </w:rPr>
              <w:t>折合耗占比，</w:t>
            </w:r>
            <w:r>
              <w:rPr>
                <w:rFonts w:hint="eastAsia" w:ascii="Times New Roman" w:hAnsi="Times New Roman"/>
                <w:color w:val="auto"/>
                <w:szCs w:val="24"/>
                <w:highlight w:val="none"/>
              </w:rPr>
              <w:t>以单人份检测所用</w:t>
            </w:r>
            <w:r>
              <w:rPr>
                <w:rFonts w:hint="eastAsia" w:ascii="Times New Roman" w:hAnsi="宋体" w:cs="宋体"/>
                <w:bCs/>
                <w:color w:val="auto"/>
                <w:szCs w:val="24"/>
                <w:highlight w:val="none"/>
              </w:rPr>
              <w:t>耗材成本占</w:t>
            </w:r>
            <w:r>
              <w:rPr>
                <w:rFonts w:hint="eastAsia" w:ascii="Times New Roman" w:hAnsi="宋体" w:cs="宋体"/>
                <w:bCs/>
                <w:color w:val="auto"/>
                <w:szCs w:val="24"/>
                <w:highlight w:val="none"/>
                <w:lang w:val="en-US" w:eastAsia="zh-CN"/>
              </w:rPr>
              <w:t>项目</w:t>
            </w:r>
            <w:r>
              <w:rPr>
                <w:rFonts w:hint="eastAsia" w:ascii="Times New Roman" w:hAnsi="宋体" w:cs="宋体"/>
                <w:bCs/>
                <w:color w:val="auto"/>
                <w:szCs w:val="24"/>
                <w:highlight w:val="none"/>
              </w:rPr>
              <w:t>收费标准百分比报价</w:t>
            </w:r>
            <w:r>
              <w:rPr>
                <w:rFonts w:hint="eastAsia" w:ascii="Times New Roman" w:hAnsi="Times New Roman"/>
                <w:color w:val="auto"/>
                <w:szCs w:val="24"/>
                <w:highlight w:val="none"/>
              </w:rPr>
              <w:t>（医院执行二级医院收费标准，</w:t>
            </w:r>
            <w:r>
              <w:rPr>
                <w:rFonts w:hint="eastAsia" w:ascii="Times New Roman" w:hAnsi="Times New Roman"/>
                <w:color w:val="auto"/>
                <w:szCs w:val="24"/>
                <w:highlight w:val="none"/>
                <w:lang w:val="en-US" w:eastAsia="zh-CN"/>
              </w:rPr>
              <w:t>血栓弹力图试验</w:t>
            </w:r>
            <w:r>
              <w:rPr>
                <w:rFonts w:hint="eastAsia"/>
                <w:color w:val="auto"/>
                <w:szCs w:val="20"/>
                <w:highlight w:val="none"/>
              </w:rPr>
              <w:t>：</w:t>
            </w:r>
            <w:r>
              <w:rPr>
                <w:rFonts w:hint="eastAsia"/>
                <w:color w:val="auto"/>
                <w:szCs w:val="20"/>
                <w:highlight w:val="none"/>
                <w:lang w:val="en-US" w:eastAsia="zh-CN"/>
              </w:rPr>
              <w:t>170</w:t>
            </w:r>
            <w:r>
              <w:rPr>
                <w:rFonts w:hint="eastAsia"/>
                <w:color w:val="auto"/>
                <w:szCs w:val="20"/>
                <w:highlight w:val="none"/>
              </w:rPr>
              <w:t>元/</w:t>
            </w:r>
            <w:r>
              <w:rPr>
                <w:rFonts w:hint="eastAsia" w:ascii="Times New Roman" w:hAnsi="Times New Roman"/>
                <w:color w:val="auto"/>
                <w:szCs w:val="24"/>
                <w:highlight w:val="none"/>
              </w:rPr>
              <w:t>人</w:t>
            </w:r>
            <w:r>
              <w:rPr>
                <w:rFonts w:hint="eastAsia" w:ascii="Times New Roman" w:hAnsi="Times New Roman"/>
                <w:color w:val="auto"/>
                <w:szCs w:val="24"/>
                <w:highlight w:val="none"/>
                <w:lang w:val="en-US" w:eastAsia="zh-CN"/>
              </w:rPr>
              <w:t>次</w:t>
            </w:r>
            <w:r>
              <w:rPr>
                <w:rFonts w:hint="eastAsia" w:ascii="Times New Roman" w:hAnsi="宋体" w:cs="宋体"/>
                <w:bCs/>
                <w:color w:val="auto"/>
                <w:szCs w:val="24"/>
                <w:highlight w:val="none"/>
              </w:rPr>
              <w:t>）。</w:t>
            </w:r>
            <w:r>
              <w:rPr>
                <w:rFonts w:hint="eastAsia" w:ascii="Times New Roman" w:hAnsi="宋体" w:cs="宋体"/>
                <w:bCs/>
                <w:color w:val="auto"/>
                <w:szCs w:val="24"/>
                <w:highlight w:val="none"/>
                <w:lang w:val="en-US" w:eastAsia="zh-CN"/>
              </w:rPr>
              <w:t>耗占比=</w:t>
            </w:r>
            <w:r>
              <w:rPr>
                <w:rFonts w:hint="eastAsia" w:ascii="Times New Roman" w:hAnsi="Times New Roman"/>
                <w:color w:val="auto"/>
                <w:szCs w:val="24"/>
                <w:highlight w:val="none"/>
                <w:lang w:val="en-US" w:eastAsia="zh-CN"/>
              </w:rPr>
              <w:t>血栓弹力图试验</w:t>
            </w:r>
            <w:r>
              <w:rPr>
                <w:rFonts w:hint="eastAsia" w:ascii="Times New Roman" w:hAnsi="宋体" w:cs="宋体"/>
                <w:bCs/>
                <w:color w:val="auto"/>
                <w:szCs w:val="24"/>
                <w:highlight w:val="none"/>
                <w:lang w:val="en-US" w:eastAsia="zh-CN"/>
              </w:rPr>
              <w:t>所用耗材成本/170*100%。</w:t>
            </w:r>
            <w:r>
              <w:rPr>
                <w:rFonts w:hint="eastAsia" w:ascii="Times New Roman" w:hAnsi="宋体" w:cs="宋体"/>
                <w:bCs/>
                <w:color w:val="auto"/>
                <w:szCs w:val="24"/>
                <w:highlight w:val="none"/>
              </w:rPr>
              <w:t>价格分采用低价优先法计算，即满足磋商文件要求且投标价格最低的投标报价为评标基准价，其他供应商的价格分按照下列公式计算：</w:t>
            </w:r>
          </w:p>
          <w:p w14:paraId="2DD5344D">
            <w:pPr>
              <w:keepNext w:val="0"/>
              <w:keepLines w:val="0"/>
              <w:suppressLineNumbers w:val="0"/>
              <w:spacing w:before="0" w:beforeAutospacing="0" w:after="0" w:afterAutospacing="0"/>
              <w:ind w:left="0" w:right="0"/>
              <w:rPr>
                <w:rFonts w:hint="default"/>
                <w:bCs/>
                <w:color w:val="auto"/>
                <w:szCs w:val="24"/>
                <w:highlight w:val="none"/>
              </w:rPr>
            </w:pPr>
            <w:r>
              <w:rPr>
                <w:rFonts w:hint="default"/>
                <w:color w:val="auto"/>
                <w:szCs w:val="24"/>
                <w:highlight w:val="none"/>
              </w:rPr>
              <w:t>价格分=（评标基准价/投标报价）×</w:t>
            </w:r>
            <w:r>
              <w:rPr>
                <w:rFonts w:hint="eastAsia"/>
                <w:color w:val="auto"/>
                <w:szCs w:val="24"/>
                <w:highlight w:val="none"/>
                <w:lang w:val="en-US" w:eastAsia="zh-CN"/>
              </w:rPr>
              <w:t>3</w:t>
            </w:r>
            <w:r>
              <w:rPr>
                <w:rFonts w:hint="eastAsia"/>
                <w:color w:val="auto"/>
                <w:szCs w:val="24"/>
                <w:highlight w:val="none"/>
              </w:rPr>
              <w:t>5（小数点保留两位）</w:t>
            </w:r>
          </w:p>
          <w:p w14:paraId="50018F9F">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2、技术、性能、配置：</w:t>
            </w:r>
            <w:r>
              <w:rPr>
                <w:rFonts w:hint="eastAsia"/>
                <w:color w:val="auto"/>
                <w:szCs w:val="24"/>
                <w:highlight w:val="none"/>
                <w:lang w:val="en-US" w:eastAsia="zh-CN"/>
              </w:rPr>
              <w:t>38</w:t>
            </w:r>
            <w:r>
              <w:rPr>
                <w:rFonts w:hint="eastAsia"/>
                <w:color w:val="auto"/>
                <w:szCs w:val="24"/>
                <w:highlight w:val="none"/>
              </w:rPr>
              <w:t>分</w:t>
            </w:r>
          </w:p>
          <w:p w14:paraId="2AEA4055">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评委根据招标文件中《技术规格及商务要求》，结合投标文件提供的佐证材料等进行评审：</w:t>
            </w:r>
          </w:p>
          <w:p w14:paraId="1F59DE22">
            <w:pPr>
              <w:keepNext w:val="0"/>
              <w:keepLines w:val="0"/>
              <w:suppressLineNumbers w:val="0"/>
              <w:spacing w:before="0" w:beforeAutospacing="0" w:after="0" w:afterAutospacing="0"/>
              <w:ind w:left="0" w:right="0"/>
              <w:rPr>
                <w:rFonts w:hint="default"/>
                <w:color w:val="auto"/>
                <w:szCs w:val="24"/>
                <w:highlight w:val="none"/>
              </w:rPr>
            </w:pPr>
            <w:r>
              <w:rPr>
                <w:rFonts w:hint="default"/>
                <w:color w:val="auto"/>
                <w:szCs w:val="24"/>
                <w:highlight w:val="none"/>
              </w:rPr>
              <w:t>2.</w:t>
            </w:r>
            <w:r>
              <w:rPr>
                <w:rFonts w:hint="eastAsia"/>
                <w:color w:val="auto"/>
                <w:szCs w:val="24"/>
                <w:highlight w:val="none"/>
              </w:rPr>
              <w:t>1、全部满足标书基本要求</w:t>
            </w:r>
            <w:r>
              <w:rPr>
                <w:rFonts w:hint="eastAsia"/>
                <w:color w:val="auto"/>
                <w:szCs w:val="24"/>
                <w:highlight w:val="none"/>
                <w:lang w:val="en-US" w:eastAsia="zh-CN"/>
              </w:rPr>
              <w:t>38</w:t>
            </w:r>
            <w:r>
              <w:rPr>
                <w:rFonts w:hint="eastAsia"/>
                <w:color w:val="auto"/>
                <w:szCs w:val="24"/>
                <w:highlight w:val="none"/>
              </w:rPr>
              <w:t>分，正偏离不加分，有一项★号指标负偏离做废标处理；</w:t>
            </w:r>
          </w:p>
          <w:p w14:paraId="5D9FC5AF">
            <w:pPr>
              <w:keepNext w:val="0"/>
              <w:keepLines w:val="0"/>
              <w:suppressLineNumbers w:val="0"/>
              <w:spacing w:before="0" w:beforeAutospacing="0" w:after="0" w:afterAutospacing="0"/>
              <w:ind w:left="0" w:right="0"/>
              <w:rPr>
                <w:rFonts w:hint="default"/>
                <w:color w:val="auto"/>
                <w:szCs w:val="24"/>
                <w:highlight w:val="none"/>
              </w:rPr>
            </w:pPr>
            <w:r>
              <w:rPr>
                <w:rFonts w:hint="default"/>
                <w:color w:val="auto"/>
                <w:szCs w:val="24"/>
                <w:highlight w:val="none"/>
              </w:rPr>
              <w:t>2.</w:t>
            </w:r>
            <w:r>
              <w:rPr>
                <w:rFonts w:hint="eastAsia"/>
                <w:color w:val="auto"/>
                <w:szCs w:val="24"/>
                <w:highlight w:val="none"/>
              </w:rPr>
              <w:t>2、有一项▲号指标负偏离扣</w:t>
            </w:r>
            <w:r>
              <w:rPr>
                <w:rFonts w:hint="eastAsia"/>
                <w:color w:val="auto"/>
                <w:szCs w:val="24"/>
                <w:highlight w:val="none"/>
                <w:lang w:val="en-US" w:eastAsia="zh-CN"/>
              </w:rPr>
              <w:t>3</w:t>
            </w:r>
            <w:r>
              <w:rPr>
                <w:rFonts w:hint="eastAsia"/>
                <w:color w:val="auto"/>
                <w:szCs w:val="24"/>
                <w:highlight w:val="none"/>
              </w:rPr>
              <w:t>分；（★号、▲号指标须提供相关证明材料（包括制造商技术白皮书、Data Sheet、国家承认的第三方机构出具的检测报告、厂家公开发行的宣传彩页等）并在投标文件技术参数偏离表备注栏中标注相应证明文件页码，未标注页码视为负偏离）</w:t>
            </w:r>
          </w:p>
          <w:p w14:paraId="3222632A">
            <w:pPr>
              <w:keepNext w:val="0"/>
              <w:keepLines w:val="0"/>
              <w:suppressLineNumbers w:val="0"/>
              <w:spacing w:before="0" w:beforeAutospacing="0" w:after="0" w:afterAutospacing="0"/>
              <w:ind w:left="0" w:right="0"/>
              <w:rPr>
                <w:rFonts w:hint="default"/>
                <w:color w:val="auto"/>
                <w:szCs w:val="24"/>
                <w:highlight w:val="none"/>
              </w:rPr>
            </w:pPr>
            <w:r>
              <w:rPr>
                <w:rFonts w:hint="default"/>
                <w:color w:val="auto"/>
                <w:szCs w:val="24"/>
                <w:highlight w:val="none"/>
              </w:rPr>
              <w:t>2.</w:t>
            </w:r>
            <w:r>
              <w:rPr>
                <w:rFonts w:hint="eastAsia"/>
                <w:color w:val="auto"/>
                <w:szCs w:val="24"/>
                <w:highlight w:val="none"/>
              </w:rPr>
              <w:t>3、非★、▲号指标每负偏离一项扣1分，扣完为止。</w:t>
            </w:r>
          </w:p>
          <w:p w14:paraId="31854416">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3、技术培训方案(5分)</w:t>
            </w:r>
          </w:p>
          <w:p w14:paraId="5F94F425">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供应商提供对用户的操作培训、业务功能培训等相关培训计划方案，除正常操作培训外，针对甲方是教学培训单位的特点，提出其他技术培训保障方案；</w:t>
            </w:r>
          </w:p>
          <w:p w14:paraId="7D1271FC">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1、技术培训保障方案内容详实、科学、合理，考虑周全，培训计划针对性强、内容详实，培训人员配备齐全、技术水平高、分工明确、岗位设置科学合理，培训率承诺高，得5分。</w:t>
            </w:r>
          </w:p>
          <w:p w14:paraId="09EE4336">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2、技术培训保障方案内容详实、考虑较全，培训计划具体，培训人员齐全，培训率承诺较高，得3分。</w:t>
            </w:r>
          </w:p>
          <w:p w14:paraId="19D362FE">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3．技术培训保障方案表述简单，培训计划简单、培训人员较少，培训率承诺一般，得</w:t>
            </w:r>
            <w:r>
              <w:rPr>
                <w:rFonts w:hint="default"/>
                <w:color w:val="auto"/>
                <w:szCs w:val="20"/>
                <w:highlight w:val="none"/>
              </w:rPr>
              <w:t>1</w:t>
            </w:r>
            <w:r>
              <w:rPr>
                <w:rFonts w:hint="eastAsia"/>
                <w:color w:val="auto"/>
                <w:szCs w:val="20"/>
                <w:highlight w:val="none"/>
              </w:rPr>
              <w:t>分。</w:t>
            </w:r>
          </w:p>
          <w:p w14:paraId="7338C41A">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4．未提供方案或方案无可行性不得分。</w:t>
            </w:r>
          </w:p>
          <w:p w14:paraId="06485D20">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4、业绩：</w:t>
            </w:r>
            <w:r>
              <w:rPr>
                <w:rFonts w:hint="default"/>
                <w:color w:val="auto"/>
                <w:szCs w:val="20"/>
                <w:highlight w:val="none"/>
              </w:rPr>
              <w:t>10</w:t>
            </w:r>
            <w:r>
              <w:rPr>
                <w:rFonts w:hint="eastAsia"/>
                <w:color w:val="auto"/>
                <w:szCs w:val="20"/>
                <w:highlight w:val="none"/>
              </w:rPr>
              <w:t>分</w:t>
            </w:r>
          </w:p>
          <w:p w14:paraId="380B7E4B">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提供投标产品的制造商或其代理商20</w:t>
            </w:r>
            <w:r>
              <w:rPr>
                <w:rFonts w:hint="default"/>
                <w:color w:val="auto"/>
                <w:szCs w:val="20"/>
                <w:highlight w:val="none"/>
              </w:rPr>
              <w:t>2</w:t>
            </w:r>
            <w:r>
              <w:rPr>
                <w:rFonts w:hint="eastAsia"/>
                <w:color w:val="auto"/>
                <w:szCs w:val="20"/>
                <w:highlight w:val="none"/>
              </w:rPr>
              <w:t>2年至今同品牌同型号的业绩证明文件（销售合同复印件），每提供1份合同得</w:t>
            </w:r>
            <w:r>
              <w:rPr>
                <w:rFonts w:hint="default"/>
                <w:color w:val="auto"/>
                <w:szCs w:val="20"/>
                <w:highlight w:val="none"/>
              </w:rPr>
              <w:t>2.5</w:t>
            </w:r>
            <w:r>
              <w:rPr>
                <w:rFonts w:hint="eastAsia"/>
                <w:color w:val="auto"/>
                <w:szCs w:val="20"/>
                <w:highlight w:val="none"/>
              </w:rPr>
              <w:t>分，最多得</w:t>
            </w:r>
            <w:r>
              <w:rPr>
                <w:rFonts w:hint="default"/>
                <w:color w:val="auto"/>
                <w:szCs w:val="20"/>
                <w:highlight w:val="none"/>
              </w:rPr>
              <w:t>10</w:t>
            </w:r>
            <w:r>
              <w:rPr>
                <w:rFonts w:hint="eastAsia"/>
                <w:color w:val="auto"/>
                <w:szCs w:val="20"/>
                <w:highlight w:val="none"/>
              </w:rPr>
              <w:t>分。未提供合同或合同型号不一致、关键页不清晰者，该项不得分。</w:t>
            </w:r>
          </w:p>
          <w:p w14:paraId="79933683">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5、售后服务：</w:t>
            </w:r>
            <w:r>
              <w:rPr>
                <w:rFonts w:hint="eastAsia"/>
                <w:color w:val="auto"/>
                <w:szCs w:val="20"/>
                <w:highlight w:val="none"/>
                <w:lang w:val="en-US" w:eastAsia="zh-CN"/>
              </w:rPr>
              <w:t>7</w:t>
            </w:r>
            <w:r>
              <w:rPr>
                <w:rFonts w:hint="eastAsia"/>
                <w:color w:val="auto"/>
                <w:szCs w:val="20"/>
                <w:highlight w:val="none"/>
              </w:rPr>
              <w:t>分</w:t>
            </w:r>
          </w:p>
          <w:p w14:paraId="5FA909BE">
            <w:pPr>
              <w:keepNext w:val="0"/>
              <w:keepLines w:val="0"/>
              <w:suppressLineNumbers w:val="0"/>
              <w:spacing w:before="0" w:beforeAutospacing="0" w:after="0" w:afterAutospacing="0"/>
              <w:ind w:left="0" w:right="0"/>
              <w:rPr>
                <w:rFonts w:hint="default"/>
                <w:color w:val="auto"/>
                <w:szCs w:val="20"/>
                <w:highlight w:val="none"/>
              </w:rPr>
            </w:pPr>
            <w:r>
              <w:rPr>
                <w:rFonts w:hint="eastAsia"/>
                <w:bCs/>
                <w:color w:val="auto"/>
                <w:szCs w:val="20"/>
                <w:highlight w:val="none"/>
              </w:rPr>
              <w:t>5.1、售后服务实施响应 (7分)</w:t>
            </w:r>
            <w:r>
              <w:rPr>
                <w:rFonts w:hint="eastAsia"/>
                <w:color w:val="auto"/>
                <w:szCs w:val="20"/>
                <w:highlight w:val="none"/>
              </w:rPr>
              <w:t>：</w:t>
            </w:r>
          </w:p>
          <w:p w14:paraId="661D7909">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根据投标人质保期内售后服务（响应时间，回访巡检方案、故障解决措施、技术人员保障、备品配件价格等）、本地化服务方案（江苏省内各服务网点、维修网点设置情况以及技术人员安排情况）等服务内容，</w:t>
            </w:r>
          </w:p>
          <w:p w14:paraId="456B2869">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1）售后方案内容详实、科学、合理，考虑周全，对产品质量管控措施要求全面到位，相关服务承诺内容详实，人员配备齐全，分工明确、岗位设置科学合理，人员配备齐全、设备配备齐全、先进者得7分；</w:t>
            </w:r>
          </w:p>
          <w:p w14:paraId="6E086D88">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2）售后方案内容详实、考虑较全，对产品质量管控措施要求到位，相关服务承诺内容具体，人员配备齐全、设备配备齐全者得4分；</w:t>
            </w:r>
          </w:p>
          <w:p w14:paraId="6C596FC0">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w:t>
            </w:r>
            <w:r>
              <w:rPr>
                <w:rFonts w:hint="eastAsia" w:ascii="宋体" w:hAnsi="宋体" w:cs="宋体"/>
                <w:color w:val="auto"/>
                <w:szCs w:val="21"/>
                <w:highlight w:val="none"/>
              </w:rPr>
              <w:t>售后方案表述简单，人员配备有所欠缺、设备配备一般者得</w:t>
            </w:r>
            <w:r>
              <w:rPr>
                <w:rFonts w:hint="default" w:ascii="宋体" w:hAnsi="宋体" w:cs="宋体"/>
                <w:color w:val="auto"/>
                <w:szCs w:val="21"/>
                <w:highlight w:val="none"/>
              </w:rPr>
              <w:t>1</w:t>
            </w:r>
            <w:r>
              <w:rPr>
                <w:rFonts w:hint="eastAsia" w:ascii="宋体" w:hAnsi="宋体" w:cs="宋体"/>
                <w:color w:val="auto"/>
                <w:szCs w:val="21"/>
                <w:highlight w:val="none"/>
              </w:rPr>
              <w:t>分；</w:t>
            </w:r>
          </w:p>
          <w:p w14:paraId="71D966E5">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4）未提供服务方案的不得分。</w:t>
            </w:r>
          </w:p>
          <w:p w14:paraId="64FE33DA">
            <w:pPr>
              <w:keepNext w:val="0"/>
              <w:keepLines w:val="0"/>
              <w:suppressLineNumbers w:val="0"/>
              <w:spacing w:before="0" w:beforeAutospacing="0" w:after="0" w:afterAutospacing="0"/>
              <w:ind w:left="0" w:right="0"/>
              <w:rPr>
                <w:rFonts w:hint="default"/>
                <w:color w:val="auto"/>
                <w:szCs w:val="24"/>
                <w:highlight w:val="none"/>
              </w:rPr>
            </w:pPr>
          </w:p>
        </w:tc>
      </w:tr>
    </w:tbl>
    <w:p w14:paraId="0ACCD831">
      <w:pPr>
        <w:rPr>
          <w:rFonts w:hint="eastAsia" w:hAnsi="宋体" w:cs="宋体"/>
          <w:color w:val="auto"/>
          <w:highlight w:val="none"/>
        </w:rPr>
      </w:pPr>
    </w:p>
    <w:p w14:paraId="5B0EECBF">
      <w:pPr>
        <w:widowControl/>
        <w:ind w:firstLine="1928" w:firstLineChars="600"/>
        <w:jc w:val="both"/>
        <w:rPr>
          <w:rFonts w:hint="eastAsia" w:ascii="宋体" w:hAnsi="宋体" w:cs="宋体"/>
          <w:color w:val="auto"/>
          <w:sz w:val="32"/>
          <w:szCs w:val="32"/>
          <w:highlight w:val="none"/>
        </w:rPr>
      </w:pPr>
      <w:r>
        <w:rPr>
          <w:rFonts w:hint="eastAsia"/>
          <w:b/>
          <w:color w:val="auto"/>
          <w:sz w:val="32"/>
          <w:szCs w:val="32"/>
          <w:highlight w:val="none"/>
          <w:lang w:val="en-US" w:eastAsia="zh-CN"/>
        </w:rPr>
        <w:t>包三：产科医用冷藏箱2台</w:t>
      </w:r>
      <w:r>
        <w:rPr>
          <w:rFonts w:hint="eastAsia"/>
          <w:b/>
          <w:color w:val="auto"/>
          <w:sz w:val="32"/>
          <w:szCs w:val="32"/>
          <w:highlight w:val="none"/>
        </w:rPr>
        <w:t>，</w:t>
      </w:r>
      <w:r>
        <w:rPr>
          <w:rFonts w:hint="eastAsia"/>
          <w:b/>
          <w:color w:val="auto"/>
          <w:sz w:val="32"/>
          <w:szCs w:val="32"/>
          <w:highlight w:val="none"/>
          <w:lang w:val="en-US" w:eastAsia="zh-CN"/>
        </w:rPr>
        <w:t>预算1.2</w:t>
      </w:r>
      <w:r>
        <w:rPr>
          <w:rFonts w:hint="eastAsia"/>
          <w:b/>
          <w:color w:val="auto"/>
          <w:sz w:val="32"/>
          <w:szCs w:val="32"/>
          <w:highlight w:val="none"/>
        </w:rPr>
        <w:t>万元</w:t>
      </w:r>
    </w:p>
    <w:p w14:paraId="4AEFD336">
      <w:pPr>
        <w:jc w:val="left"/>
        <w:rPr>
          <w:color w:val="auto"/>
          <w:highlight w:val="none"/>
        </w:rPr>
      </w:pPr>
      <w:r>
        <w:rPr>
          <w:rFonts w:hint="eastAsia" w:eastAsia="宋体"/>
          <w:color w:val="auto"/>
          <w:highlight w:val="none"/>
        </w:rPr>
        <w:t>▲参数需要提供</w:t>
      </w:r>
      <w:r>
        <w:rPr>
          <w:rFonts w:hint="eastAsia"/>
          <w:color w:val="auto"/>
          <w:highlight w:val="none"/>
        </w:rPr>
        <w:t>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356E9265">
      <w:pPr>
        <w:jc w:val="left"/>
        <w:rPr>
          <w:b/>
          <w:bCs/>
          <w:color w:val="auto"/>
          <w:highlight w:val="none"/>
        </w:rPr>
      </w:pPr>
      <w:r>
        <w:rPr>
          <w:rFonts w:hint="eastAsia"/>
          <w:b/>
          <w:bCs/>
          <w:color w:val="auto"/>
          <w:highlight w:val="none"/>
        </w:rPr>
        <w:t>一、主要技术参数</w:t>
      </w:r>
    </w:p>
    <w:p w14:paraId="59FAE980">
      <w:pPr>
        <w:jc w:val="left"/>
        <w:rPr>
          <w:rFonts w:hint="eastAsia" w:eastAsia="宋体"/>
          <w:color w:val="auto"/>
          <w:highlight w:val="none"/>
          <w:lang w:val="en-US" w:eastAsia="zh-CN"/>
        </w:rPr>
      </w:pPr>
      <w:r>
        <w:rPr>
          <w:rFonts w:hint="eastAsia" w:eastAsia="宋体"/>
          <w:color w:val="auto"/>
          <w:highlight w:val="none"/>
        </w:rPr>
        <w:t>▲1</w:t>
      </w:r>
      <w:r>
        <w:rPr>
          <w:rFonts w:hint="eastAsia" w:eastAsia="宋体"/>
          <w:color w:val="auto"/>
          <w:highlight w:val="none"/>
          <w:lang w:val="en-US" w:eastAsia="zh-CN"/>
        </w:rPr>
        <w:t>.</w:t>
      </w:r>
      <w:r>
        <w:rPr>
          <w:rFonts w:hint="eastAsia" w:eastAsia="宋体"/>
          <w:color w:val="auto"/>
          <w:highlight w:val="none"/>
        </w:rPr>
        <w:t>有效容积：箱内有效容积≥2</w:t>
      </w:r>
      <w:r>
        <w:rPr>
          <w:rFonts w:hint="eastAsia" w:eastAsia="宋体"/>
          <w:color w:val="auto"/>
          <w:highlight w:val="none"/>
          <w:lang w:val="en-US" w:eastAsia="zh-CN"/>
        </w:rPr>
        <w:t>0</w:t>
      </w:r>
      <w:r>
        <w:rPr>
          <w:rFonts w:hint="eastAsia" w:eastAsia="宋体"/>
          <w:color w:val="auto"/>
          <w:highlight w:val="none"/>
        </w:rPr>
        <w:t>0L；</w:t>
      </w:r>
      <w:r>
        <w:rPr>
          <w:rFonts w:hint="eastAsia" w:ascii="宋体" w:hAnsi="宋体" w:cs="宋体"/>
          <w:color w:val="auto"/>
          <w:highlight w:val="none"/>
        </w:rPr>
        <w:t>（需提供证明材料）</w:t>
      </w:r>
    </w:p>
    <w:p w14:paraId="0B9A3580">
      <w:pPr>
        <w:jc w:val="left"/>
        <w:rPr>
          <w:rFonts w:hint="eastAsia" w:eastAsia="宋体"/>
          <w:color w:val="auto"/>
          <w:highlight w:val="none"/>
          <w:lang w:eastAsia="zh-CN"/>
        </w:rPr>
      </w:pPr>
      <w:r>
        <w:rPr>
          <w:rFonts w:hint="eastAsia" w:eastAsia="宋体"/>
          <w:color w:val="auto"/>
          <w:highlight w:val="none"/>
        </w:rPr>
        <w:t>▲2</w:t>
      </w:r>
      <w:r>
        <w:rPr>
          <w:rFonts w:hint="eastAsia" w:eastAsia="宋体"/>
          <w:color w:val="auto"/>
          <w:highlight w:val="none"/>
          <w:lang w:val="en-US" w:eastAsia="zh-CN"/>
        </w:rPr>
        <w:t>.</w:t>
      </w:r>
      <w:r>
        <w:rPr>
          <w:rFonts w:hint="eastAsia" w:eastAsia="宋体"/>
          <w:color w:val="auto"/>
          <w:highlight w:val="none"/>
        </w:rPr>
        <w:t>温度控制:箱内温度控制在2℃~8℃范围内，数字显示箱内温度，温度显示精度0.1℃</w:t>
      </w:r>
      <w:r>
        <w:rPr>
          <w:rFonts w:hint="eastAsia" w:eastAsia="宋体"/>
          <w:color w:val="auto"/>
          <w:highlight w:val="none"/>
          <w:lang w:eastAsia="zh-CN"/>
        </w:rPr>
        <w:t>；</w:t>
      </w:r>
      <w:r>
        <w:rPr>
          <w:rFonts w:hint="eastAsia" w:ascii="宋体" w:hAnsi="宋体" w:cs="宋体"/>
          <w:color w:val="auto"/>
          <w:highlight w:val="none"/>
        </w:rPr>
        <w:t>（需提供证明材料）</w:t>
      </w:r>
    </w:p>
    <w:p w14:paraId="311E3B93">
      <w:pPr>
        <w:jc w:val="left"/>
        <w:rPr>
          <w:rFonts w:hint="eastAsia" w:eastAsia="宋体"/>
          <w:color w:val="auto"/>
          <w:highlight w:val="none"/>
        </w:rPr>
      </w:pPr>
      <w:r>
        <w:rPr>
          <w:rFonts w:hint="eastAsia" w:eastAsia="宋体"/>
          <w:color w:val="auto"/>
          <w:highlight w:val="none"/>
        </w:rPr>
        <w:t>3</w:t>
      </w:r>
      <w:r>
        <w:rPr>
          <w:rFonts w:hint="eastAsia" w:eastAsia="宋体"/>
          <w:color w:val="auto"/>
          <w:highlight w:val="none"/>
          <w:lang w:val="en-US" w:eastAsia="zh-CN"/>
        </w:rPr>
        <w:t>.</w:t>
      </w:r>
      <w:r>
        <w:rPr>
          <w:rFonts w:hint="eastAsia" w:eastAsia="宋体"/>
          <w:color w:val="auto"/>
          <w:highlight w:val="none"/>
        </w:rPr>
        <w:t>整体结构：立式，电加热玻璃门，外壳采用喷涂钢板，内胆采用PS板，有效防菌防腐；</w:t>
      </w:r>
    </w:p>
    <w:p w14:paraId="55E0852B">
      <w:pPr>
        <w:jc w:val="left"/>
        <w:rPr>
          <w:rFonts w:hint="eastAsia" w:eastAsia="宋体"/>
          <w:color w:val="auto"/>
          <w:highlight w:val="none"/>
        </w:rPr>
      </w:pPr>
      <w:r>
        <w:rPr>
          <w:rFonts w:hint="eastAsia" w:eastAsia="宋体"/>
          <w:color w:val="auto"/>
          <w:highlight w:val="none"/>
        </w:rPr>
        <w:t>▲4</w:t>
      </w:r>
      <w:r>
        <w:rPr>
          <w:rFonts w:hint="eastAsia" w:eastAsia="宋体"/>
          <w:color w:val="auto"/>
          <w:highlight w:val="none"/>
          <w:lang w:val="en-US" w:eastAsia="zh-CN"/>
        </w:rPr>
        <w:t>.</w:t>
      </w:r>
      <w:r>
        <w:rPr>
          <w:rFonts w:hint="eastAsia" w:eastAsia="宋体"/>
          <w:color w:val="auto"/>
          <w:highlight w:val="none"/>
        </w:rPr>
        <w:t>核心组件：采用</w:t>
      </w:r>
      <w:r>
        <w:rPr>
          <w:rFonts w:hint="eastAsia" w:eastAsia="宋体"/>
          <w:color w:val="auto"/>
          <w:highlight w:val="none"/>
          <w:lang w:val="en-US" w:eastAsia="zh-CN"/>
        </w:rPr>
        <w:t>国内</w:t>
      </w:r>
      <w:r>
        <w:rPr>
          <w:rFonts w:hint="eastAsia" w:eastAsia="宋体"/>
          <w:color w:val="auto"/>
          <w:highlight w:val="none"/>
        </w:rPr>
        <w:t>名牌压缩机，碳氢制冷剂，节能环保，使用寿命长；</w:t>
      </w:r>
      <w:r>
        <w:rPr>
          <w:rFonts w:hint="eastAsia" w:ascii="宋体" w:hAnsi="宋体" w:cs="宋体"/>
          <w:color w:val="auto"/>
          <w:highlight w:val="none"/>
        </w:rPr>
        <w:t>（需提供证明材料）</w:t>
      </w:r>
    </w:p>
    <w:p w14:paraId="64E33B42">
      <w:pPr>
        <w:jc w:val="left"/>
        <w:rPr>
          <w:rFonts w:hint="eastAsia" w:eastAsia="宋体"/>
          <w:color w:val="auto"/>
          <w:highlight w:val="none"/>
        </w:rPr>
      </w:pPr>
      <w:r>
        <w:rPr>
          <w:rFonts w:hint="eastAsia" w:eastAsia="宋体"/>
          <w:color w:val="auto"/>
          <w:highlight w:val="none"/>
        </w:rPr>
        <w:t>5</w:t>
      </w:r>
      <w:r>
        <w:rPr>
          <w:rFonts w:hint="eastAsia" w:eastAsia="宋体"/>
          <w:color w:val="auto"/>
          <w:highlight w:val="none"/>
          <w:lang w:val="en-US" w:eastAsia="zh-CN"/>
        </w:rPr>
        <w:t>.</w:t>
      </w:r>
      <w:r>
        <w:rPr>
          <w:rFonts w:hint="eastAsia" w:eastAsia="宋体"/>
          <w:color w:val="auto"/>
          <w:highlight w:val="none"/>
        </w:rPr>
        <w:t>制冷系统：制冷速度快，丝管式冷凝器设计，散热效果好；</w:t>
      </w:r>
    </w:p>
    <w:p w14:paraId="565DF631">
      <w:pPr>
        <w:jc w:val="left"/>
        <w:rPr>
          <w:rFonts w:hint="eastAsia" w:eastAsia="宋体"/>
          <w:color w:val="auto"/>
          <w:highlight w:val="none"/>
        </w:rPr>
      </w:pPr>
      <w:r>
        <w:rPr>
          <w:rFonts w:hint="eastAsia" w:eastAsia="宋体"/>
          <w:color w:val="auto"/>
          <w:highlight w:val="none"/>
        </w:rPr>
        <w:t>6</w:t>
      </w:r>
      <w:r>
        <w:rPr>
          <w:rFonts w:hint="eastAsia" w:eastAsia="宋体"/>
          <w:color w:val="auto"/>
          <w:highlight w:val="none"/>
          <w:lang w:val="en-US" w:eastAsia="zh-CN"/>
        </w:rPr>
        <w:t>.</w:t>
      </w:r>
      <w:r>
        <w:rPr>
          <w:rFonts w:hint="eastAsia" w:eastAsia="宋体"/>
          <w:color w:val="auto"/>
          <w:highlight w:val="none"/>
        </w:rPr>
        <w:t>温度均匀性：采用高性能保温材料，保温效果好，风冷系统，保证箱体温度均匀度≤3℃；</w:t>
      </w:r>
    </w:p>
    <w:p w14:paraId="1A69BF35">
      <w:pPr>
        <w:jc w:val="left"/>
        <w:rPr>
          <w:rFonts w:hint="eastAsia" w:eastAsia="宋体"/>
          <w:color w:val="auto"/>
          <w:highlight w:val="none"/>
          <w:lang w:eastAsia="zh-CN"/>
        </w:rPr>
      </w:pPr>
      <w:r>
        <w:rPr>
          <w:rFonts w:hint="eastAsia" w:eastAsia="宋体"/>
          <w:color w:val="auto"/>
          <w:highlight w:val="none"/>
        </w:rPr>
        <w:t>7</w:t>
      </w:r>
      <w:r>
        <w:rPr>
          <w:rFonts w:hint="eastAsia" w:eastAsia="宋体"/>
          <w:color w:val="auto"/>
          <w:highlight w:val="none"/>
          <w:lang w:val="en-US" w:eastAsia="zh-CN"/>
        </w:rPr>
        <w:t>.</w:t>
      </w:r>
      <w:r>
        <w:rPr>
          <w:rFonts w:hint="eastAsia" w:eastAsia="宋体"/>
          <w:color w:val="auto"/>
          <w:highlight w:val="none"/>
        </w:rPr>
        <w:t>控温技术：搭配高精度2路传感器，包括显示传感器</w:t>
      </w:r>
      <w:r>
        <w:rPr>
          <w:rFonts w:hint="eastAsia" w:eastAsia="宋体"/>
          <w:color w:val="auto"/>
          <w:highlight w:val="none"/>
          <w:lang w:eastAsia="zh-CN"/>
        </w:rPr>
        <w:t>、</w:t>
      </w:r>
      <w:r>
        <w:rPr>
          <w:rFonts w:hint="eastAsia" w:eastAsia="宋体"/>
          <w:color w:val="auto"/>
          <w:highlight w:val="none"/>
        </w:rPr>
        <w:t>控制传感器</w:t>
      </w:r>
      <w:r>
        <w:rPr>
          <w:rFonts w:hint="eastAsia" w:eastAsia="宋体"/>
          <w:color w:val="auto"/>
          <w:highlight w:val="none"/>
          <w:lang w:eastAsia="zh-CN"/>
        </w:rPr>
        <w:t>；</w:t>
      </w:r>
    </w:p>
    <w:p w14:paraId="37836A51">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8.</w:t>
      </w:r>
      <w:r>
        <w:rPr>
          <w:rFonts w:hint="eastAsia" w:eastAsia="宋体"/>
          <w:color w:val="auto"/>
          <w:highlight w:val="none"/>
        </w:rPr>
        <w:t>门体结构：门体双层钢化玻璃，采用电极式加热防凝露设计，门体无凝露，箱内物品清晰可见；</w:t>
      </w:r>
      <w:r>
        <w:rPr>
          <w:rFonts w:hint="eastAsia" w:ascii="宋体" w:hAnsi="宋体" w:cs="宋体"/>
          <w:color w:val="auto"/>
          <w:highlight w:val="none"/>
        </w:rPr>
        <w:t>（需提供证明材料）</w:t>
      </w:r>
    </w:p>
    <w:p w14:paraId="25894C5A">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9.</w:t>
      </w:r>
      <w:r>
        <w:rPr>
          <w:rFonts w:hint="eastAsia" w:eastAsia="宋体"/>
          <w:color w:val="auto"/>
          <w:highlight w:val="none"/>
        </w:rPr>
        <w:t>安全系统：多重故障报警，具有蜂鸣报警、灯光闪烁，可实现高低温报警、传感器故障报警</w:t>
      </w:r>
      <w:r>
        <w:rPr>
          <w:rFonts w:hint="eastAsia" w:eastAsia="宋体"/>
          <w:color w:val="auto"/>
          <w:highlight w:val="none"/>
          <w:lang w:eastAsia="zh-CN"/>
        </w:rPr>
        <w:t>、</w:t>
      </w:r>
      <w:r>
        <w:rPr>
          <w:rFonts w:hint="eastAsia" w:eastAsia="宋体"/>
          <w:color w:val="auto"/>
          <w:highlight w:val="none"/>
          <w:lang w:val="en-US" w:eastAsia="zh-CN"/>
        </w:rPr>
        <w:t>断电报警</w:t>
      </w:r>
      <w:r>
        <w:rPr>
          <w:rFonts w:hint="eastAsia" w:eastAsia="宋体"/>
          <w:color w:val="auto"/>
          <w:highlight w:val="none"/>
        </w:rPr>
        <w:t>；</w:t>
      </w:r>
      <w:r>
        <w:rPr>
          <w:rFonts w:hint="eastAsia" w:ascii="宋体" w:hAnsi="宋体" w:cs="宋体"/>
          <w:color w:val="auto"/>
          <w:highlight w:val="none"/>
        </w:rPr>
        <w:t>（需提供证明材料）</w:t>
      </w:r>
    </w:p>
    <w:p w14:paraId="0B2977CA">
      <w:pPr>
        <w:jc w:val="left"/>
        <w:rPr>
          <w:rFonts w:hint="eastAsia" w:eastAsia="宋体"/>
          <w:color w:val="auto"/>
          <w:highlight w:val="none"/>
        </w:rPr>
      </w:pPr>
      <w:r>
        <w:rPr>
          <w:rFonts w:hint="eastAsia" w:eastAsia="宋体"/>
          <w:color w:val="auto"/>
          <w:highlight w:val="none"/>
        </w:rPr>
        <w:t>1</w:t>
      </w:r>
      <w:r>
        <w:rPr>
          <w:rFonts w:hint="eastAsia" w:eastAsia="宋体"/>
          <w:color w:val="auto"/>
          <w:highlight w:val="none"/>
          <w:lang w:val="en-US" w:eastAsia="zh-CN"/>
        </w:rPr>
        <w:t>0.</w:t>
      </w:r>
      <w:r>
        <w:rPr>
          <w:rFonts w:hint="eastAsia" w:eastAsia="宋体"/>
          <w:color w:val="auto"/>
          <w:highlight w:val="none"/>
        </w:rPr>
        <w:t>温度监控：配有1个测试孔，方便接入各式监测设备，对箱内温度进行监测；</w:t>
      </w:r>
    </w:p>
    <w:p w14:paraId="095A27CB">
      <w:pPr>
        <w:jc w:val="left"/>
        <w:rPr>
          <w:rFonts w:hint="eastAsia" w:eastAsia="宋体"/>
          <w:color w:val="auto"/>
          <w:highlight w:val="none"/>
        </w:rPr>
      </w:pPr>
      <w:r>
        <w:rPr>
          <w:rFonts w:hint="eastAsia" w:eastAsia="宋体"/>
          <w:color w:val="auto"/>
          <w:highlight w:val="none"/>
        </w:rPr>
        <w:t>1</w:t>
      </w:r>
      <w:r>
        <w:rPr>
          <w:rFonts w:hint="eastAsia" w:eastAsia="宋体"/>
          <w:color w:val="auto"/>
          <w:highlight w:val="none"/>
          <w:lang w:val="en-US" w:eastAsia="zh-CN"/>
        </w:rPr>
        <w:t>1.</w:t>
      </w:r>
      <w:r>
        <w:rPr>
          <w:rFonts w:hint="eastAsia" w:eastAsia="宋体"/>
          <w:color w:val="auto"/>
          <w:highlight w:val="none"/>
        </w:rPr>
        <w:t>箱内配置：多层搁架设计，搁架间距可调，充分利用箱内空间；</w:t>
      </w:r>
    </w:p>
    <w:p w14:paraId="662ABDEA">
      <w:pPr>
        <w:jc w:val="left"/>
        <w:rPr>
          <w:rFonts w:hint="eastAsia" w:eastAsia="宋体"/>
          <w:color w:val="auto"/>
          <w:highlight w:val="none"/>
        </w:rPr>
      </w:pPr>
      <w:r>
        <w:rPr>
          <w:rFonts w:hint="eastAsia" w:eastAsia="宋体"/>
          <w:color w:val="auto"/>
          <w:highlight w:val="none"/>
        </w:rPr>
        <w:t>1</w:t>
      </w:r>
      <w:r>
        <w:rPr>
          <w:rFonts w:hint="eastAsia" w:eastAsia="宋体"/>
          <w:color w:val="auto"/>
          <w:highlight w:val="none"/>
          <w:lang w:val="en-US" w:eastAsia="zh-CN"/>
        </w:rPr>
        <w:t>2.</w:t>
      </w:r>
      <w:r>
        <w:rPr>
          <w:rFonts w:hint="eastAsia" w:eastAsia="宋体"/>
          <w:color w:val="auto"/>
          <w:highlight w:val="none"/>
        </w:rPr>
        <w:t>柜内照明：内设LED照明灯，高亮节能；</w:t>
      </w:r>
    </w:p>
    <w:p w14:paraId="5428C9E6">
      <w:pPr>
        <w:jc w:val="left"/>
        <w:rPr>
          <w:rFonts w:hint="eastAsia" w:eastAsia="宋体"/>
          <w:color w:val="auto"/>
          <w:highlight w:val="none"/>
        </w:rPr>
      </w:pPr>
      <w:r>
        <w:rPr>
          <w:rFonts w:hint="eastAsia" w:eastAsia="宋体"/>
          <w:color w:val="auto"/>
          <w:highlight w:val="none"/>
        </w:rPr>
        <w:t>1</w:t>
      </w:r>
      <w:r>
        <w:rPr>
          <w:rFonts w:hint="eastAsia" w:eastAsia="宋体"/>
          <w:color w:val="auto"/>
          <w:highlight w:val="none"/>
          <w:lang w:val="en-US" w:eastAsia="zh-CN"/>
        </w:rPr>
        <w:t>3.</w:t>
      </w:r>
      <w:r>
        <w:rPr>
          <w:rFonts w:hint="eastAsia" w:eastAsia="宋体"/>
          <w:color w:val="auto"/>
          <w:highlight w:val="none"/>
        </w:rPr>
        <w:t>冷凝蒸发：冷凝水汇集后自动蒸发，免除人工处理冷凝水；</w:t>
      </w:r>
    </w:p>
    <w:p w14:paraId="1466F359">
      <w:pPr>
        <w:jc w:val="left"/>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14.</w:t>
      </w:r>
      <w:r>
        <w:rPr>
          <w:rFonts w:hint="eastAsia" w:eastAsia="宋体"/>
          <w:color w:val="auto"/>
          <w:highlight w:val="none"/>
        </w:rPr>
        <w:t>安全保障：门体带暗锁，增加储存物品的安全性</w:t>
      </w:r>
      <w:r>
        <w:rPr>
          <w:rFonts w:hint="eastAsia" w:eastAsia="宋体"/>
          <w:color w:val="auto"/>
          <w:highlight w:val="none"/>
          <w:lang w:val="en-US" w:eastAsia="zh-CN"/>
        </w:rPr>
        <w:t>,可实现双人双锁</w:t>
      </w:r>
      <w:r>
        <w:rPr>
          <w:rFonts w:hint="eastAsia" w:eastAsia="宋体"/>
          <w:color w:val="auto"/>
          <w:highlight w:val="none"/>
        </w:rPr>
        <w:t>；</w:t>
      </w:r>
      <w:r>
        <w:rPr>
          <w:rFonts w:hint="eastAsia" w:ascii="宋体" w:hAnsi="宋体" w:cs="宋体"/>
          <w:color w:val="auto"/>
          <w:highlight w:val="none"/>
        </w:rPr>
        <w:t>（需提供证明材料）</w:t>
      </w:r>
    </w:p>
    <w:p w14:paraId="5252A053">
      <w:pPr>
        <w:jc w:val="left"/>
        <w:rPr>
          <w:rFonts w:hint="eastAsia" w:eastAsia="宋体"/>
          <w:color w:val="auto"/>
          <w:highlight w:val="none"/>
          <w:lang w:eastAsia="zh-CN"/>
        </w:rPr>
      </w:pPr>
      <w:r>
        <w:rPr>
          <w:rFonts w:hint="eastAsia" w:eastAsia="宋体"/>
          <w:color w:val="auto"/>
          <w:highlight w:val="none"/>
        </w:rPr>
        <w:t>▲</w:t>
      </w:r>
      <w:r>
        <w:rPr>
          <w:rFonts w:hint="eastAsia" w:eastAsia="宋体"/>
          <w:color w:val="auto"/>
          <w:highlight w:val="none"/>
          <w:lang w:val="en-US" w:eastAsia="zh-CN"/>
        </w:rPr>
        <w:t>15.</w:t>
      </w:r>
      <w:r>
        <w:rPr>
          <w:rFonts w:hint="eastAsia" w:eastAsia="宋体"/>
          <w:color w:val="auto"/>
          <w:highlight w:val="none"/>
        </w:rPr>
        <w:t>产品认证：产品具有医疗器械注册证</w:t>
      </w:r>
      <w:r>
        <w:rPr>
          <w:rFonts w:hint="eastAsia" w:eastAsia="宋体"/>
          <w:color w:val="auto"/>
          <w:highlight w:val="none"/>
          <w:lang w:eastAsia="zh-CN"/>
        </w:rPr>
        <w:t>。</w:t>
      </w:r>
      <w:r>
        <w:rPr>
          <w:rFonts w:hint="eastAsia" w:ascii="宋体" w:hAnsi="宋体" w:cs="宋体"/>
          <w:color w:val="auto"/>
          <w:highlight w:val="none"/>
        </w:rPr>
        <w:t>（需提供证明材料）</w:t>
      </w:r>
    </w:p>
    <w:p w14:paraId="76C506AC">
      <w:pPr>
        <w:jc w:val="left"/>
        <w:rPr>
          <w:rFonts w:hint="eastAsia"/>
          <w:color w:val="auto"/>
          <w:highlight w:val="none"/>
          <w:lang w:val="en-US" w:eastAsia="zh-CN"/>
        </w:rPr>
      </w:pPr>
    </w:p>
    <w:p w14:paraId="72674317">
      <w:pPr>
        <w:numPr>
          <w:ilvl w:val="0"/>
          <w:numId w:val="3"/>
        </w:numPr>
        <w:jc w:val="left"/>
        <w:rPr>
          <w:b/>
          <w:bCs/>
          <w:color w:val="auto"/>
          <w:highlight w:val="none"/>
        </w:rPr>
      </w:pPr>
      <w:r>
        <w:rPr>
          <w:rFonts w:hint="eastAsia"/>
          <w:b/>
          <w:bCs/>
          <w:color w:val="auto"/>
          <w:highlight w:val="none"/>
        </w:rPr>
        <w:t>配置要求</w:t>
      </w:r>
    </w:p>
    <w:p w14:paraId="2564C436">
      <w:pPr>
        <w:jc w:val="left"/>
        <w:rPr>
          <w:rFonts w:hint="eastAsia" w:eastAsia="宋体"/>
          <w:color w:val="auto"/>
          <w:highlight w:val="none"/>
          <w:lang w:val="en-US" w:eastAsia="zh-CN"/>
        </w:rPr>
      </w:pPr>
      <w:r>
        <w:rPr>
          <w:rFonts w:hint="eastAsia" w:eastAsia="宋体"/>
          <w:color w:val="auto"/>
          <w:highlight w:val="none"/>
          <w:lang w:val="en-US" w:eastAsia="zh-CN"/>
        </w:rPr>
        <w:t>1.主机  2台</w:t>
      </w:r>
    </w:p>
    <w:p w14:paraId="486B2266">
      <w:pPr>
        <w:jc w:val="left"/>
        <w:rPr>
          <w:rFonts w:hint="eastAsia" w:eastAsia="宋体"/>
          <w:color w:val="auto"/>
          <w:highlight w:val="none"/>
          <w:lang w:val="en-US" w:eastAsia="zh-CN"/>
        </w:rPr>
      </w:pPr>
      <w:r>
        <w:rPr>
          <w:rFonts w:hint="eastAsia" w:eastAsia="宋体"/>
          <w:color w:val="auto"/>
          <w:highlight w:val="none"/>
          <w:lang w:val="en-US" w:eastAsia="zh-CN"/>
        </w:rPr>
        <w:t>2.</w:t>
      </w:r>
      <w:r>
        <w:rPr>
          <w:rFonts w:hint="eastAsia" w:eastAsia="宋体"/>
          <w:color w:val="auto"/>
          <w:highlight w:val="none"/>
        </w:rPr>
        <w:t>搁架</w:t>
      </w:r>
      <w:r>
        <w:rPr>
          <w:rFonts w:hint="eastAsia" w:eastAsia="宋体"/>
          <w:color w:val="auto"/>
          <w:highlight w:val="none"/>
          <w:lang w:val="en-US" w:eastAsia="zh-CN"/>
        </w:rPr>
        <w:t xml:space="preserve">  8个</w:t>
      </w:r>
    </w:p>
    <w:p w14:paraId="07776887">
      <w:pPr>
        <w:widowControl/>
        <w:jc w:val="left"/>
        <w:rPr>
          <w:rFonts w:hint="eastAsia" w:hAnsi="宋体" w:cs="宋体"/>
          <w:bCs/>
          <w:color w:val="auto"/>
          <w:highlight w:val="none"/>
        </w:rPr>
      </w:pPr>
      <w:r>
        <w:rPr>
          <w:rFonts w:hint="eastAsia" w:hAnsi="宋体" w:cs="宋体"/>
          <w:bCs/>
          <w:color w:val="auto"/>
          <w:highlight w:val="none"/>
        </w:rPr>
        <w:t>二、商务要求</w:t>
      </w:r>
    </w:p>
    <w:tbl>
      <w:tblPr>
        <w:tblStyle w:val="12"/>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771"/>
        <w:gridCol w:w="8154"/>
      </w:tblGrid>
      <w:tr w14:paraId="53F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5" w:type="pct"/>
          </w:tcPr>
          <w:p w14:paraId="19B4E36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序号</w:t>
            </w:r>
          </w:p>
        </w:tc>
        <w:tc>
          <w:tcPr>
            <w:tcW w:w="836" w:type="pct"/>
          </w:tcPr>
          <w:p w14:paraId="2782B27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商务和服务项目</w:t>
            </w:r>
          </w:p>
        </w:tc>
        <w:tc>
          <w:tcPr>
            <w:tcW w:w="3848" w:type="pct"/>
          </w:tcPr>
          <w:p w14:paraId="588E1D2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商务和服务要求</w:t>
            </w:r>
          </w:p>
        </w:tc>
      </w:tr>
      <w:tr w14:paraId="1644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15" w:type="pct"/>
            <w:vAlign w:val="center"/>
          </w:tcPr>
          <w:p w14:paraId="1746891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1</w:t>
            </w:r>
          </w:p>
        </w:tc>
        <w:tc>
          <w:tcPr>
            <w:tcW w:w="836" w:type="pct"/>
            <w:vAlign w:val="center"/>
          </w:tcPr>
          <w:p w14:paraId="14639569">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交货期</w:t>
            </w:r>
          </w:p>
        </w:tc>
        <w:tc>
          <w:tcPr>
            <w:tcW w:w="3848" w:type="pct"/>
            <w:vAlign w:val="center"/>
          </w:tcPr>
          <w:p w14:paraId="560D50F7">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合同签订生效后一个月内</w:t>
            </w:r>
          </w:p>
        </w:tc>
      </w:tr>
      <w:tr w14:paraId="442C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15" w:type="pct"/>
            <w:vAlign w:val="center"/>
          </w:tcPr>
          <w:p w14:paraId="6ACDD27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2</w:t>
            </w:r>
          </w:p>
        </w:tc>
        <w:tc>
          <w:tcPr>
            <w:tcW w:w="836" w:type="pct"/>
            <w:vAlign w:val="center"/>
          </w:tcPr>
          <w:p w14:paraId="4A241531">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保修期</w:t>
            </w:r>
          </w:p>
        </w:tc>
        <w:tc>
          <w:tcPr>
            <w:tcW w:w="3848" w:type="pct"/>
            <w:vAlign w:val="center"/>
          </w:tcPr>
          <w:p w14:paraId="3E720598">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rPr>
            </w:pPr>
            <w:r>
              <w:rPr>
                <w:rFonts w:hint="eastAsia" w:hAnsi="宋体" w:cs="宋体"/>
                <w:bCs/>
                <w:color w:val="auto"/>
                <w:szCs w:val="24"/>
                <w:highlight w:val="none"/>
                <w:lang w:val="en-US" w:eastAsia="zh-CN"/>
              </w:rPr>
              <w:t>整机</w:t>
            </w:r>
            <w:r>
              <w:rPr>
                <w:rFonts w:hint="eastAsia" w:hAnsi="宋体" w:cs="宋体"/>
                <w:bCs/>
                <w:color w:val="auto"/>
                <w:szCs w:val="24"/>
                <w:highlight w:val="none"/>
              </w:rPr>
              <w:t>原厂免费质保≥</w:t>
            </w:r>
            <w:r>
              <w:rPr>
                <w:rFonts w:hint="eastAsia" w:hAnsi="宋体" w:cs="宋体"/>
                <w:bCs/>
                <w:color w:val="auto"/>
                <w:szCs w:val="24"/>
                <w:highlight w:val="none"/>
                <w:lang w:val="en-US" w:eastAsia="zh-CN"/>
              </w:rPr>
              <w:t>3</w:t>
            </w:r>
            <w:r>
              <w:rPr>
                <w:rFonts w:hint="eastAsia" w:hAnsi="宋体" w:cs="宋体"/>
                <w:bCs/>
                <w:color w:val="auto"/>
                <w:szCs w:val="24"/>
                <w:highlight w:val="none"/>
              </w:rPr>
              <w:t>年</w:t>
            </w:r>
          </w:p>
        </w:tc>
      </w:tr>
      <w:tr w14:paraId="4C8E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5" w:type="pct"/>
            <w:vAlign w:val="center"/>
          </w:tcPr>
          <w:p w14:paraId="3AE145E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3</w:t>
            </w:r>
          </w:p>
        </w:tc>
        <w:tc>
          <w:tcPr>
            <w:tcW w:w="836" w:type="pct"/>
            <w:vAlign w:val="center"/>
          </w:tcPr>
          <w:p w14:paraId="1F477E26">
            <w:pPr>
              <w:keepNext w:val="0"/>
              <w:keepLines w:val="0"/>
              <w:widowControl/>
              <w:suppressLineNumbers w:val="0"/>
              <w:spacing w:before="0" w:beforeAutospacing="0" w:after="0" w:afterAutospacing="0" w:line="360" w:lineRule="auto"/>
              <w:ind w:left="0" w:right="0"/>
              <w:jc w:val="center"/>
              <w:rPr>
                <w:rFonts w:hint="default"/>
                <w:bCs/>
                <w:color w:val="auto"/>
                <w:szCs w:val="24"/>
                <w:highlight w:val="none"/>
              </w:rPr>
            </w:pPr>
            <w:r>
              <w:rPr>
                <w:rFonts w:hint="eastAsia" w:hAnsi="宋体" w:cs="宋体"/>
                <w:bCs/>
                <w:color w:val="auto"/>
                <w:szCs w:val="24"/>
                <w:highlight w:val="none"/>
              </w:rPr>
              <w:t>售后</w:t>
            </w:r>
          </w:p>
          <w:p w14:paraId="5A3375FF">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服务承诺</w:t>
            </w:r>
          </w:p>
        </w:tc>
        <w:tc>
          <w:tcPr>
            <w:tcW w:w="3848" w:type="pct"/>
          </w:tcPr>
          <w:p w14:paraId="7452AA8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（1）在保修期内，如有损坏或质量不合格者，卖方应及时给予修复和更换，其修理和更换应免费。正常修理周期和修理期间需提供免费测试。</w:t>
            </w:r>
          </w:p>
          <w:p w14:paraId="2C26DE64">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（2）在保修期外，卖方为仪器提供终身维修服务，维修问题出现时，按技术参数服务要求相应条款处理。</w:t>
            </w:r>
          </w:p>
          <w:p w14:paraId="4CC5C36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（3）在保修期内，如果原厂方鉴定设备因为人为损坏，厂方须出具具有法定权威性第三方检测证明，否则一律视为保修范围内容处理。</w:t>
            </w:r>
          </w:p>
          <w:p w14:paraId="4CAEE9C6">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074E7633">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color w:val="auto"/>
                <w:szCs w:val="24"/>
                <w:highlight w:val="none"/>
              </w:rPr>
            </w:pPr>
            <w:r>
              <w:rPr>
                <w:rFonts w:hint="eastAsia" w:hAnsi="宋体" w:cs="宋体"/>
                <w:bCs/>
                <w:color w:val="auto"/>
                <w:szCs w:val="24"/>
                <w:highlight w:val="none"/>
              </w:rPr>
              <w:t>（5）终身提供免费的应用咨询及技术帮助。</w:t>
            </w:r>
          </w:p>
          <w:p w14:paraId="112AF7EB">
            <w:pPr>
              <w:pStyle w:val="15"/>
              <w:keepNext w:val="0"/>
              <w:keepLines w:val="0"/>
              <w:suppressLineNumbers w:val="0"/>
              <w:spacing w:before="0" w:beforeAutospacing="0" w:after="0" w:afterAutospacing="0"/>
              <w:ind w:left="0" w:leftChars="0" w:right="0" w:firstLine="0" w:firstLineChars="0"/>
              <w:jc w:val="left"/>
              <w:rPr>
                <w:rFonts w:hint="default"/>
                <w:color w:val="auto"/>
                <w:szCs w:val="20"/>
                <w:highlight w:val="none"/>
                <w:lang w:val="zh-CN"/>
              </w:rPr>
            </w:pPr>
            <w:r>
              <w:rPr>
                <w:rFonts w:hint="eastAsia" w:hAnsi="宋体" w:eastAsia="宋体" w:cs="宋体"/>
                <w:bCs/>
                <w:color w:val="auto"/>
                <w:szCs w:val="24"/>
                <w:highlight w:val="none"/>
              </w:rPr>
              <w:t>（6）提供零配件及易损件明细表，包括品牌、产地、厂家、型号、质保期满后优惠价格。</w:t>
            </w:r>
          </w:p>
        </w:tc>
      </w:tr>
      <w:tr w14:paraId="3963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6C049F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4</w:t>
            </w:r>
          </w:p>
        </w:tc>
        <w:tc>
          <w:tcPr>
            <w:tcW w:w="836" w:type="pct"/>
            <w:vAlign w:val="center"/>
          </w:tcPr>
          <w:p w14:paraId="2ECDE923">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培训</w:t>
            </w:r>
          </w:p>
        </w:tc>
        <w:tc>
          <w:tcPr>
            <w:tcW w:w="3848" w:type="pct"/>
            <w:vAlign w:val="center"/>
          </w:tcPr>
          <w:p w14:paraId="646191F3">
            <w:pPr>
              <w:keepNext w:val="0"/>
              <w:keepLines w:val="0"/>
              <w:widowControl/>
              <w:suppressLineNumbers w:val="0"/>
              <w:spacing w:before="0" w:beforeAutospacing="0" w:after="0" w:afterAutospacing="0" w:line="360" w:lineRule="auto"/>
              <w:ind w:left="0" w:right="0"/>
              <w:rPr>
                <w:rFonts w:hint="eastAsia" w:hAnsi="宋体" w:cs="宋体"/>
                <w:bCs/>
                <w:snapToGrid w:val="0"/>
                <w:color w:val="auto"/>
                <w:szCs w:val="24"/>
                <w:highlight w:val="none"/>
                <w:lang w:val="zh-CN"/>
              </w:rPr>
            </w:pPr>
            <w:r>
              <w:rPr>
                <w:rFonts w:hint="eastAsia" w:hAnsi="宋体" w:cs="宋体"/>
                <w:bCs/>
                <w:color w:val="auto"/>
                <w:szCs w:val="24"/>
                <w:highlight w:val="none"/>
              </w:rPr>
              <w:t>负责对采购人、最终用户的操作、维修人员在项目所在地进行业务培训，请投标人自报可以提供业务培训的人数及天数，并应达到能熟练操作并能排除常见故障的标准；</w:t>
            </w:r>
          </w:p>
        </w:tc>
      </w:tr>
      <w:tr w14:paraId="186A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191D6CB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5</w:t>
            </w:r>
          </w:p>
        </w:tc>
        <w:tc>
          <w:tcPr>
            <w:tcW w:w="836" w:type="pct"/>
            <w:vAlign w:val="center"/>
          </w:tcPr>
          <w:p w14:paraId="1B76B495">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验收标准</w:t>
            </w:r>
          </w:p>
        </w:tc>
        <w:tc>
          <w:tcPr>
            <w:tcW w:w="3848" w:type="pct"/>
          </w:tcPr>
          <w:p w14:paraId="0B99B35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1.招标文件技术规格书中明确的标准和技术要求；</w:t>
            </w:r>
          </w:p>
          <w:p w14:paraId="5515D58C">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2.与合同货物有关的最新版本的中华人民共和国国家/国际标准和部颁标准；</w:t>
            </w:r>
          </w:p>
          <w:p w14:paraId="35FADFCB">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3.货物合格证书技术资料中的精度、质量要求；</w:t>
            </w:r>
          </w:p>
          <w:p w14:paraId="308DCDA8">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4.投标人在澄清投标文件时作出的承诺，经买方确认后，将作为对货物的验收依据之一；</w:t>
            </w:r>
          </w:p>
          <w:p w14:paraId="33F591C7">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Cs/>
                <w:color w:val="auto"/>
                <w:szCs w:val="24"/>
                <w:highlight w:val="none"/>
              </w:rPr>
              <w:t>5.双方签订的合同技术附件所规定的条款。</w:t>
            </w:r>
          </w:p>
          <w:p w14:paraId="7ACCE96E">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lang w:val="zh-CN"/>
              </w:rPr>
            </w:pPr>
            <w:r>
              <w:rPr>
                <w:rFonts w:hint="eastAsia" w:hAnsi="宋体" w:cs="宋体"/>
                <w:b/>
                <w:color w:val="auto"/>
                <w:szCs w:val="24"/>
                <w:highlight w:val="none"/>
              </w:rPr>
              <w:t>6.所供设备生产日期在6个月内（国产）或12个月内（进口）。</w:t>
            </w:r>
          </w:p>
        </w:tc>
      </w:tr>
      <w:tr w14:paraId="5AC6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5B839F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snapToGrid w:val="0"/>
                <w:color w:val="auto"/>
                <w:szCs w:val="24"/>
                <w:highlight w:val="none"/>
                <w:lang w:val="zh-CN"/>
              </w:rPr>
              <w:t>6</w:t>
            </w:r>
          </w:p>
        </w:tc>
        <w:tc>
          <w:tcPr>
            <w:tcW w:w="836" w:type="pct"/>
            <w:vAlign w:val="center"/>
          </w:tcPr>
          <w:p w14:paraId="5CA790A4">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交货地点</w:t>
            </w:r>
          </w:p>
        </w:tc>
        <w:tc>
          <w:tcPr>
            <w:tcW w:w="3848" w:type="pct"/>
            <w:vAlign w:val="center"/>
          </w:tcPr>
          <w:p w14:paraId="584E8AE6">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auto"/>
                <w:szCs w:val="24"/>
                <w:highlight w:val="none"/>
                <w:lang w:val="zh-CN"/>
              </w:rPr>
            </w:pPr>
            <w:r>
              <w:rPr>
                <w:rFonts w:hint="eastAsia" w:hAnsi="宋体" w:cs="宋体"/>
                <w:bCs/>
                <w:color w:val="auto"/>
                <w:szCs w:val="24"/>
                <w:highlight w:val="none"/>
              </w:rPr>
              <w:t>采购人指定地点</w:t>
            </w:r>
          </w:p>
        </w:tc>
      </w:tr>
      <w:tr w14:paraId="0D6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5CDF11C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eastAsia" w:hAnsi="宋体" w:cs="宋体"/>
                <w:bCs/>
                <w:snapToGrid w:val="0"/>
                <w:color w:val="auto"/>
                <w:szCs w:val="24"/>
                <w:highlight w:val="none"/>
                <w:lang w:val="zh-CN"/>
              </w:rPr>
              <w:t>7</w:t>
            </w:r>
          </w:p>
        </w:tc>
        <w:tc>
          <w:tcPr>
            <w:tcW w:w="836" w:type="pct"/>
            <w:vAlign w:val="center"/>
          </w:tcPr>
          <w:p w14:paraId="16712EC4">
            <w:pPr>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设备安装调试</w:t>
            </w:r>
          </w:p>
        </w:tc>
        <w:tc>
          <w:tcPr>
            <w:tcW w:w="3848" w:type="pct"/>
            <w:vAlign w:val="center"/>
          </w:tcPr>
          <w:p w14:paraId="6A113512">
            <w:pPr>
              <w:keepNext w:val="0"/>
              <w:keepLines w:val="0"/>
              <w:widowControl/>
              <w:suppressLineNumbers w:val="0"/>
              <w:spacing w:before="0" w:beforeAutospacing="0" w:after="0" w:afterAutospacing="0" w:line="360" w:lineRule="auto"/>
              <w:ind w:left="0" w:right="0"/>
              <w:jc w:val="left"/>
              <w:rPr>
                <w:rFonts w:hint="default"/>
                <w:bCs/>
                <w:color w:val="auto"/>
                <w:szCs w:val="24"/>
                <w:highlight w:val="none"/>
              </w:rPr>
            </w:pPr>
            <w:r>
              <w:rPr>
                <w:rFonts w:hint="eastAsia" w:hAnsi="宋体" w:cs="宋体"/>
                <w:bCs/>
                <w:color w:val="auto"/>
                <w:szCs w:val="24"/>
                <w:highlight w:val="none"/>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4FCB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5A835D5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auto"/>
                <w:szCs w:val="24"/>
                <w:highlight w:val="none"/>
              </w:rPr>
            </w:pPr>
            <w:r>
              <w:rPr>
                <w:rFonts w:hint="default" w:hAnsi="宋体" w:cs="宋体"/>
                <w:bCs/>
                <w:snapToGrid w:val="0"/>
                <w:color w:val="auto"/>
                <w:szCs w:val="24"/>
                <w:highlight w:val="none"/>
              </w:rPr>
              <w:t>8</w:t>
            </w:r>
          </w:p>
        </w:tc>
        <w:tc>
          <w:tcPr>
            <w:tcW w:w="836" w:type="pct"/>
            <w:vAlign w:val="center"/>
          </w:tcPr>
          <w:p w14:paraId="44F7DADB">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848" w:type="pct"/>
          </w:tcPr>
          <w:p w14:paraId="2ADD1E99">
            <w:pPr>
              <w:keepNext w:val="0"/>
              <w:keepLines w:val="0"/>
              <w:widowControl/>
              <w:suppressLineNumbers w:val="0"/>
              <w:spacing w:before="0" w:beforeAutospacing="0" w:after="0" w:afterAutospacing="0" w:line="360" w:lineRule="auto"/>
              <w:ind w:left="0" w:right="0"/>
              <w:jc w:val="left"/>
              <w:rPr>
                <w:rFonts w:hint="eastAsia" w:hAnsi="宋体" w:cs="宋体"/>
                <w:bCs/>
                <w:color w:val="auto"/>
                <w:szCs w:val="24"/>
                <w:highlight w:val="none"/>
              </w:rPr>
            </w:pPr>
            <w:r>
              <w:rPr>
                <w:rFonts w:hint="eastAsia" w:hAnsi="宋体" w:cs="宋体"/>
                <w:b w:val="0"/>
                <w:bCs/>
                <w:color w:val="auto"/>
                <w:szCs w:val="24"/>
                <w:highlight w:val="none"/>
              </w:rPr>
              <w:t>乙方开具符合国家规定的发票，到货安装调试经甲方验收合格并提供原厂质保函后按甲方正常流程付</w:t>
            </w:r>
            <w:r>
              <w:rPr>
                <w:rFonts w:hint="eastAsia" w:hAnsi="宋体" w:cs="宋体"/>
                <w:b w:val="0"/>
                <w:bCs/>
                <w:color w:val="auto"/>
                <w:szCs w:val="24"/>
                <w:highlight w:val="none"/>
                <w:lang w:val="en-US" w:eastAsia="zh-CN"/>
              </w:rPr>
              <w:t>9</w:t>
            </w:r>
            <w:r>
              <w:rPr>
                <w:rFonts w:hint="eastAsia" w:hAnsi="宋体" w:cs="宋体"/>
                <w:b w:val="0"/>
                <w:bCs/>
                <w:color w:val="auto"/>
                <w:szCs w:val="24"/>
                <w:highlight w:val="none"/>
              </w:rPr>
              <w:t>0%，正常使用一年后无息支付10%。</w:t>
            </w:r>
          </w:p>
        </w:tc>
      </w:tr>
    </w:tbl>
    <w:p w14:paraId="62E3FF5B">
      <w:pPr>
        <w:autoSpaceDE w:val="0"/>
        <w:autoSpaceDN w:val="0"/>
        <w:adjustRightInd w:val="0"/>
        <w:snapToGrid w:val="0"/>
        <w:spacing w:before="156" w:beforeLines="50" w:after="156" w:afterLines="50" w:line="360" w:lineRule="auto"/>
        <w:ind w:firstLine="210" w:firstLineChars="100"/>
        <w:jc w:val="left"/>
        <w:rPr>
          <w:rFonts w:hint="eastAsia" w:hAnsi="宋体" w:cs="宋体"/>
          <w:bCs/>
          <w:color w:val="auto"/>
          <w:highlight w:val="none"/>
        </w:rPr>
      </w:pPr>
      <w:r>
        <w:rPr>
          <w:rFonts w:hint="eastAsia" w:hAnsi="宋体" w:cs="宋体"/>
          <w:snapToGrid w:val="0"/>
          <w:color w:val="auto"/>
          <w:highlight w:val="none"/>
          <w:u w:val="single"/>
          <w:lang w:val="zh-CN"/>
        </w:rPr>
        <w:t>注: 商务需求中所有指标必须全部响应，任意一项不满足将判定为无效投标</w:t>
      </w:r>
      <w:r>
        <w:rPr>
          <w:rFonts w:hAnsi="宋体" w:cs="宋体"/>
          <w:bCs/>
          <w:color w:val="auto"/>
          <w:highlight w:val="none"/>
        </w:rPr>
        <w:br w:type="page"/>
      </w:r>
    </w:p>
    <w:p w14:paraId="5AE5FECA">
      <w:pPr>
        <w:pStyle w:val="2"/>
        <w:spacing w:line="360" w:lineRule="auto"/>
        <w:ind w:left="0" w:leftChars="0" w:firstLine="3534" w:firstLineChars="1100"/>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lang w:eastAsia="zh-CN"/>
        </w:rPr>
        <w:t>包三：</w:t>
      </w:r>
      <w:r>
        <w:rPr>
          <w:rFonts w:hint="eastAsia" w:ascii="宋体" w:hAnsi="宋体" w:eastAsia="宋体" w:cs="宋体"/>
          <w:b/>
          <w:bCs/>
          <w:color w:val="auto"/>
          <w:sz w:val="32"/>
          <w:szCs w:val="21"/>
          <w:highlight w:val="none"/>
        </w:rPr>
        <w:t>评标方法与评标标准</w:t>
      </w:r>
    </w:p>
    <w:p w14:paraId="71A8538D">
      <w:pPr>
        <w:spacing w:line="360" w:lineRule="auto"/>
        <w:jc w:val="left"/>
        <w:rPr>
          <w:rFonts w:hint="eastAsia" w:hAnsi="宋体" w:cs="宋体"/>
          <w:bCs/>
          <w:snapToGrid w:val="0"/>
          <w:color w:val="auto"/>
          <w:sz w:val="28"/>
          <w:szCs w:val="28"/>
          <w:highlight w:val="none"/>
        </w:rPr>
      </w:pPr>
      <w:r>
        <w:rPr>
          <w:rFonts w:hint="eastAsia" w:hAnsi="宋体" w:cs="宋体"/>
          <w:bCs/>
          <w:snapToGrid w:val="0"/>
          <w:color w:val="auto"/>
          <w:sz w:val="28"/>
          <w:szCs w:val="28"/>
          <w:highlight w:val="none"/>
        </w:rPr>
        <w:t>一、评标方法</w:t>
      </w:r>
    </w:p>
    <w:p w14:paraId="28D68825">
      <w:pPr>
        <w:spacing w:line="360" w:lineRule="auto"/>
        <w:ind w:firstLine="420"/>
        <w:jc w:val="left"/>
        <w:rPr>
          <w:rFonts w:hint="eastAsia" w:hAnsi="宋体" w:cs="宋体"/>
          <w:bCs/>
          <w:color w:val="auto"/>
          <w:highlight w:val="none"/>
        </w:rPr>
      </w:pPr>
      <w:r>
        <w:rPr>
          <w:rFonts w:hint="eastAsia" w:hAnsi="宋体" w:cs="宋体"/>
          <w:bCs/>
          <w:color w:val="auto"/>
          <w:highlight w:val="none"/>
        </w:rPr>
        <w:t>评委会将对确定为实质性响应招标文件要求的投标文件进行评价和比较，评标</w:t>
      </w:r>
    </w:p>
    <w:p w14:paraId="145C124E">
      <w:pPr>
        <w:spacing w:line="360" w:lineRule="auto"/>
        <w:jc w:val="left"/>
        <w:rPr>
          <w:rFonts w:hint="eastAsia" w:hAnsi="宋体" w:cs="宋体"/>
          <w:bCs/>
          <w:color w:val="auto"/>
          <w:highlight w:val="none"/>
        </w:rPr>
      </w:pPr>
      <w:r>
        <w:rPr>
          <w:rFonts w:hint="eastAsia" w:hAnsi="宋体" w:cs="宋体"/>
          <w:bCs/>
          <w:color w:val="auto"/>
          <w:highlight w:val="none"/>
        </w:rPr>
        <w:t>采用综合评分法。</w:t>
      </w:r>
    </w:p>
    <w:p w14:paraId="71C1FF81">
      <w:pPr>
        <w:spacing w:line="360" w:lineRule="auto"/>
        <w:jc w:val="left"/>
        <w:rPr>
          <w:color w:val="auto"/>
          <w:highlight w:val="none"/>
        </w:rPr>
      </w:pPr>
      <w:r>
        <w:rPr>
          <w:rFonts w:hint="eastAsia" w:hAnsi="宋体" w:cs="宋体"/>
          <w:bCs/>
          <w:snapToGrid w:val="0"/>
          <w:color w:val="auto"/>
          <w:sz w:val="28"/>
          <w:szCs w:val="28"/>
          <w:highlight w:val="none"/>
        </w:rPr>
        <w:t>二、评标标准</w:t>
      </w:r>
    </w:p>
    <w:tbl>
      <w:tblPr>
        <w:tblStyle w:val="13"/>
        <w:tblpPr w:leftFromText="180" w:rightFromText="180" w:vertAnchor="text" w:horzAnchor="page" w:tblpX="382"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6"/>
      </w:tblGrid>
      <w:tr w14:paraId="22F7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6" w:type="dxa"/>
          </w:tcPr>
          <w:p w14:paraId="164E1B53">
            <w:pPr>
              <w:keepNext w:val="0"/>
              <w:keepLines w:val="0"/>
              <w:suppressLineNumbers w:val="0"/>
              <w:spacing w:before="0" w:beforeAutospacing="0" w:after="0" w:afterAutospacing="0"/>
              <w:ind w:left="0" w:right="0"/>
              <w:rPr>
                <w:rFonts w:hint="default"/>
                <w:color w:val="auto"/>
                <w:szCs w:val="20"/>
                <w:highlight w:val="none"/>
                <w:u w:val="single"/>
              </w:rPr>
            </w:pPr>
            <w:r>
              <w:rPr>
                <w:rFonts w:hint="eastAsia"/>
                <w:color w:val="auto"/>
                <w:szCs w:val="20"/>
                <w:highlight w:val="none"/>
                <w:u w:val="single"/>
              </w:rPr>
              <w:t>综合评估法：具体采用打分法</w:t>
            </w:r>
          </w:p>
          <w:p w14:paraId="15F04991">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说明：只有初步评审合格的投标人，才能进入详细评审。初步评审办法详见招标文件。</w:t>
            </w:r>
          </w:p>
          <w:p w14:paraId="154A585D">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对于初步评审合格的投标人，本次详细评审采用综合评估法，具体采用打分法，得分最高者为中标候选人，其中：</w:t>
            </w:r>
          </w:p>
          <w:p w14:paraId="5B555082">
            <w:pPr>
              <w:keepNext w:val="0"/>
              <w:keepLines w:val="0"/>
              <w:suppressLineNumbers w:val="0"/>
              <w:spacing w:before="0" w:beforeAutospacing="0" w:after="0" w:afterAutospacing="0"/>
              <w:ind w:left="0" w:right="0"/>
              <w:rPr>
                <w:rFonts w:hint="default"/>
                <w:bCs/>
                <w:color w:val="auto"/>
                <w:szCs w:val="20"/>
                <w:highlight w:val="none"/>
              </w:rPr>
            </w:pPr>
            <w:r>
              <w:rPr>
                <w:rFonts w:hint="eastAsia"/>
                <w:bCs/>
                <w:color w:val="auto"/>
                <w:szCs w:val="20"/>
                <w:highlight w:val="none"/>
              </w:rPr>
              <w:t>1、报价：30分</w:t>
            </w:r>
          </w:p>
          <w:p w14:paraId="7AD15BA6">
            <w:pPr>
              <w:keepNext w:val="0"/>
              <w:keepLines w:val="0"/>
              <w:suppressLineNumbers w:val="0"/>
              <w:spacing w:before="0" w:beforeAutospacing="0" w:after="0" w:afterAutospacing="0"/>
              <w:ind w:left="0" w:right="0"/>
              <w:rPr>
                <w:rFonts w:hint="default"/>
                <w:color w:val="auto"/>
                <w:szCs w:val="20"/>
                <w:highlight w:val="none"/>
              </w:rPr>
            </w:pPr>
            <w:r>
              <w:rPr>
                <w:rFonts w:hint="eastAsia"/>
                <w:bCs/>
                <w:color w:val="auto"/>
                <w:szCs w:val="20"/>
                <w:highlight w:val="none"/>
              </w:rPr>
              <w:t>（</w:t>
            </w:r>
            <w:r>
              <w:rPr>
                <w:rFonts w:hint="default"/>
                <w:color w:val="auto"/>
                <w:szCs w:val="20"/>
                <w:highlight w:val="none"/>
              </w:rPr>
              <w:t>价格分采用低价优先法计算，即满足招标文件要求且投标价格最低的投标报价为评标基准价，其他供应商的价格分按照下列公式计算：</w:t>
            </w:r>
          </w:p>
          <w:p w14:paraId="2A66F958">
            <w:pPr>
              <w:keepNext w:val="0"/>
              <w:keepLines w:val="0"/>
              <w:suppressLineNumbers w:val="0"/>
              <w:spacing w:before="0" w:beforeAutospacing="0" w:after="0" w:afterAutospacing="0"/>
              <w:ind w:left="0" w:right="0"/>
              <w:rPr>
                <w:rFonts w:hint="default"/>
                <w:bCs/>
                <w:color w:val="auto"/>
                <w:szCs w:val="20"/>
                <w:highlight w:val="none"/>
              </w:rPr>
            </w:pPr>
            <w:r>
              <w:rPr>
                <w:rFonts w:hint="default"/>
                <w:color w:val="auto"/>
                <w:szCs w:val="20"/>
                <w:highlight w:val="none"/>
              </w:rPr>
              <w:t>价格分=（评标基准价/投标报价）×</w:t>
            </w:r>
            <w:r>
              <w:rPr>
                <w:rFonts w:hint="eastAsia"/>
                <w:color w:val="auto"/>
                <w:szCs w:val="20"/>
                <w:highlight w:val="none"/>
              </w:rPr>
              <w:t>3</w:t>
            </w:r>
            <w:r>
              <w:rPr>
                <w:rFonts w:hint="default"/>
                <w:color w:val="auto"/>
                <w:szCs w:val="20"/>
                <w:highlight w:val="none"/>
              </w:rPr>
              <w:t>0</w:t>
            </w:r>
            <w:r>
              <w:rPr>
                <w:rFonts w:hint="eastAsia"/>
                <w:color w:val="auto"/>
                <w:szCs w:val="20"/>
                <w:highlight w:val="none"/>
              </w:rPr>
              <w:t>（小数点保留两位）</w:t>
            </w:r>
            <w:r>
              <w:rPr>
                <w:rFonts w:hint="eastAsia"/>
                <w:bCs/>
                <w:color w:val="auto"/>
                <w:szCs w:val="20"/>
                <w:highlight w:val="none"/>
              </w:rPr>
              <w:t>）</w:t>
            </w:r>
          </w:p>
          <w:p w14:paraId="309D84F8">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2、技术、性能、配置：46分</w:t>
            </w:r>
          </w:p>
          <w:p w14:paraId="114B35AE">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评委根据招标文件中《技术规格及商务要求》，结合投标文件提供的佐证材料等进行评审：</w:t>
            </w:r>
          </w:p>
          <w:p w14:paraId="2AB7D205">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1、全部满足标书基本要求得4</w:t>
            </w:r>
            <w:r>
              <w:rPr>
                <w:rFonts w:hint="eastAsia"/>
                <w:color w:val="auto"/>
                <w:szCs w:val="20"/>
                <w:highlight w:val="none"/>
                <w:lang w:val="en-US" w:eastAsia="zh-CN"/>
              </w:rPr>
              <w:t>6</w:t>
            </w:r>
            <w:r>
              <w:rPr>
                <w:rFonts w:hint="eastAsia"/>
                <w:color w:val="auto"/>
                <w:szCs w:val="20"/>
                <w:highlight w:val="none"/>
              </w:rPr>
              <w:t>分，正偏离不加分；</w:t>
            </w:r>
          </w:p>
          <w:p w14:paraId="0FC12DA7">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2、有一项▲号指标负偏离扣</w:t>
            </w:r>
            <w:r>
              <w:rPr>
                <w:rFonts w:hint="default"/>
                <w:color w:val="auto"/>
                <w:szCs w:val="20"/>
                <w:highlight w:val="none"/>
              </w:rPr>
              <w:t>3</w:t>
            </w:r>
            <w:r>
              <w:rPr>
                <w:rFonts w:hint="eastAsia"/>
                <w:color w:val="auto"/>
                <w:szCs w:val="20"/>
                <w:highlight w:val="none"/>
              </w:rPr>
              <w:t>分；（</w:t>
            </w:r>
            <w:r>
              <w:rPr>
                <w:rFonts w:hint="eastAsia"/>
                <w:color w:val="auto"/>
                <w:szCs w:val="24"/>
                <w:highlight w:val="none"/>
              </w:rPr>
              <w:t>▲号指标须提供相关证明材料（包括</w:t>
            </w:r>
            <w:r>
              <w:rPr>
                <w:rFonts w:hint="eastAsia"/>
                <w:color w:val="auto"/>
                <w:szCs w:val="20"/>
                <w:highlight w:val="none"/>
              </w:rPr>
              <w:t>医疗器械注册证、加盖厂家公章的产品白皮书（原件）、</w:t>
            </w:r>
            <w:r>
              <w:rPr>
                <w:rFonts w:hint="eastAsia"/>
                <w:color w:val="auto"/>
                <w:szCs w:val="24"/>
                <w:highlight w:val="none"/>
              </w:rPr>
              <w:t>国家承认的</w:t>
            </w:r>
            <w:r>
              <w:rPr>
                <w:rFonts w:hint="eastAsia"/>
                <w:color w:val="auto"/>
                <w:szCs w:val="20"/>
                <w:highlight w:val="none"/>
              </w:rPr>
              <w:t>第三方出具的产品检测报告</w:t>
            </w:r>
            <w:r>
              <w:rPr>
                <w:rFonts w:hint="eastAsia"/>
                <w:color w:val="auto"/>
                <w:szCs w:val="24"/>
                <w:highlight w:val="none"/>
              </w:rPr>
              <w:t>、厂家公开发行的宣传彩页等）并在投标文件技术参数偏离表备注栏中标注相应证明文件页码，未标注页码视为负偏离</w:t>
            </w:r>
            <w:r>
              <w:rPr>
                <w:rFonts w:hint="eastAsia"/>
                <w:color w:val="auto"/>
                <w:szCs w:val="20"/>
                <w:highlight w:val="none"/>
              </w:rPr>
              <w:t>）</w:t>
            </w:r>
          </w:p>
          <w:p w14:paraId="7F230ACA">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2.</w:t>
            </w:r>
            <w:r>
              <w:rPr>
                <w:rFonts w:hint="eastAsia"/>
                <w:color w:val="auto"/>
                <w:szCs w:val="20"/>
                <w:highlight w:val="none"/>
              </w:rPr>
              <w:t>3、非▲号指标每负偏离一项扣</w:t>
            </w:r>
            <w:r>
              <w:rPr>
                <w:rFonts w:hint="default"/>
                <w:color w:val="auto"/>
                <w:szCs w:val="20"/>
                <w:highlight w:val="none"/>
              </w:rPr>
              <w:t>1</w:t>
            </w:r>
            <w:r>
              <w:rPr>
                <w:rFonts w:hint="eastAsia"/>
                <w:color w:val="auto"/>
                <w:szCs w:val="20"/>
                <w:highlight w:val="none"/>
              </w:rPr>
              <w:t>分，扣完为止。</w:t>
            </w:r>
          </w:p>
          <w:p w14:paraId="46ECBA59">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3、技术培训方案(5分)</w:t>
            </w:r>
          </w:p>
          <w:p w14:paraId="46776F93">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供应商提供对用户的操作培训、业务功能培训等相关培训计划方案，除正常操作培训外，针对甲方是教学培训单位的特点，提出其他技术培训保障方案；</w:t>
            </w:r>
          </w:p>
          <w:p w14:paraId="0E39B5B0">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1、技术培训保障方案内容详实、科学、合理，考虑周全，培训计划针对性强、内容详实，培训人员配备齐全、技术水平高、分工明确、岗位设置科学合理，培训率承诺高，得5分。</w:t>
            </w:r>
          </w:p>
          <w:p w14:paraId="33DF8ADE">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2、技术培训保障方案内容详实、考虑较全，培训计划具体，培训人员齐全，培训率承诺较高，得3分。</w:t>
            </w:r>
          </w:p>
          <w:p w14:paraId="42F6EB7F">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3．技术培训保障方案表述简单，培训计划简单、培训人员较少，培训率承诺一般，得</w:t>
            </w:r>
            <w:r>
              <w:rPr>
                <w:rFonts w:hint="default"/>
                <w:color w:val="auto"/>
                <w:szCs w:val="20"/>
                <w:highlight w:val="none"/>
              </w:rPr>
              <w:t>1</w:t>
            </w:r>
            <w:r>
              <w:rPr>
                <w:rFonts w:hint="eastAsia"/>
                <w:color w:val="auto"/>
                <w:szCs w:val="20"/>
                <w:highlight w:val="none"/>
              </w:rPr>
              <w:t>分。</w:t>
            </w:r>
          </w:p>
          <w:p w14:paraId="1BA20011">
            <w:pPr>
              <w:keepNext w:val="0"/>
              <w:keepLines w:val="0"/>
              <w:suppressLineNumbers w:val="0"/>
              <w:spacing w:before="0" w:beforeAutospacing="0" w:after="0" w:afterAutospacing="0"/>
              <w:ind w:left="0" w:right="0"/>
              <w:rPr>
                <w:rFonts w:hint="default"/>
                <w:color w:val="auto"/>
                <w:szCs w:val="20"/>
                <w:highlight w:val="none"/>
              </w:rPr>
            </w:pPr>
            <w:r>
              <w:rPr>
                <w:rFonts w:hint="default"/>
                <w:color w:val="auto"/>
                <w:szCs w:val="20"/>
                <w:highlight w:val="none"/>
              </w:rPr>
              <w:t>3.</w:t>
            </w:r>
            <w:r>
              <w:rPr>
                <w:rFonts w:hint="eastAsia"/>
                <w:color w:val="auto"/>
                <w:szCs w:val="20"/>
                <w:highlight w:val="none"/>
              </w:rPr>
              <w:t>4．未提供方案或方案无可行性不得分。</w:t>
            </w:r>
          </w:p>
          <w:p w14:paraId="2FCBADE6">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4、业绩：</w:t>
            </w:r>
            <w:r>
              <w:rPr>
                <w:rFonts w:hint="default"/>
                <w:color w:val="auto"/>
                <w:szCs w:val="20"/>
                <w:highlight w:val="none"/>
              </w:rPr>
              <w:t>10</w:t>
            </w:r>
            <w:r>
              <w:rPr>
                <w:rFonts w:hint="eastAsia"/>
                <w:color w:val="auto"/>
                <w:szCs w:val="20"/>
                <w:highlight w:val="none"/>
              </w:rPr>
              <w:t>分</w:t>
            </w:r>
          </w:p>
          <w:p w14:paraId="17B1A1C6">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提供投标产品的制造商或其代理商20</w:t>
            </w:r>
            <w:r>
              <w:rPr>
                <w:rFonts w:hint="default"/>
                <w:color w:val="auto"/>
                <w:szCs w:val="20"/>
                <w:highlight w:val="none"/>
              </w:rPr>
              <w:t>2</w:t>
            </w:r>
            <w:r>
              <w:rPr>
                <w:rFonts w:hint="eastAsia"/>
                <w:color w:val="auto"/>
                <w:szCs w:val="20"/>
                <w:highlight w:val="none"/>
              </w:rPr>
              <w:t>2年至今同品牌同型号的业绩证明文件（销售合同复印件），每提供1份合同得</w:t>
            </w:r>
            <w:r>
              <w:rPr>
                <w:rFonts w:hint="default"/>
                <w:color w:val="auto"/>
                <w:szCs w:val="20"/>
                <w:highlight w:val="none"/>
              </w:rPr>
              <w:t>2.5</w:t>
            </w:r>
            <w:r>
              <w:rPr>
                <w:rFonts w:hint="eastAsia"/>
                <w:color w:val="auto"/>
                <w:szCs w:val="20"/>
                <w:highlight w:val="none"/>
              </w:rPr>
              <w:t>分，最多得</w:t>
            </w:r>
            <w:r>
              <w:rPr>
                <w:rFonts w:hint="default"/>
                <w:color w:val="auto"/>
                <w:szCs w:val="20"/>
                <w:highlight w:val="none"/>
              </w:rPr>
              <w:t>10</w:t>
            </w:r>
            <w:r>
              <w:rPr>
                <w:rFonts w:hint="eastAsia"/>
                <w:color w:val="auto"/>
                <w:szCs w:val="20"/>
                <w:highlight w:val="none"/>
              </w:rPr>
              <w:t>分。未提供合同或合同型号不一致、关键页不清晰者，该项不得分。</w:t>
            </w:r>
          </w:p>
          <w:p w14:paraId="66CFB22E">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5、售后服务：9分</w:t>
            </w:r>
          </w:p>
          <w:p w14:paraId="0410A188">
            <w:pPr>
              <w:keepNext w:val="0"/>
              <w:keepLines w:val="0"/>
              <w:suppressLineNumbers w:val="0"/>
              <w:spacing w:before="0" w:beforeAutospacing="0" w:after="0" w:afterAutospacing="0"/>
              <w:ind w:left="0" w:right="0"/>
              <w:rPr>
                <w:rFonts w:hint="default"/>
                <w:color w:val="auto"/>
                <w:szCs w:val="20"/>
                <w:highlight w:val="none"/>
              </w:rPr>
            </w:pPr>
            <w:r>
              <w:rPr>
                <w:rFonts w:hint="eastAsia"/>
                <w:bCs/>
                <w:color w:val="auto"/>
                <w:szCs w:val="20"/>
                <w:highlight w:val="none"/>
              </w:rPr>
              <w:t>5.1、售后服务实施响应 (7分)</w:t>
            </w:r>
            <w:r>
              <w:rPr>
                <w:rFonts w:hint="eastAsia"/>
                <w:color w:val="auto"/>
                <w:szCs w:val="20"/>
                <w:highlight w:val="none"/>
              </w:rPr>
              <w:t>：</w:t>
            </w:r>
          </w:p>
          <w:p w14:paraId="64D4C0D3">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根据投标人质保期内售后服务（响应时间，回访巡检方案、故障解决措施、技术人员保障、备品配件价格等）、本地化服务方案（江苏省内各服务网点、维修网点设置情况以及技术人员安排情况）等服务内容，</w:t>
            </w:r>
          </w:p>
          <w:p w14:paraId="0E08926A">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1）售后方案内容详实、科学、合理，考虑周全，对产品质量管控措施要求全面到位，相关服务承诺内容详实，人员配备齐全，分工明确、岗位设置科学合理，人员配备齐全、设备配备齐全、先进者得7分；</w:t>
            </w:r>
          </w:p>
          <w:p w14:paraId="6F4AB3AB">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2）售后方案内容详实、考虑较全，对产品质量管控措施要求到位，相关服务承诺内容具体，人员配备齐全、设备配备齐全者得4分；</w:t>
            </w:r>
          </w:p>
          <w:p w14:paraId="2A566B9F">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3）</w:t>
            </w:r>
            <w:r>
              <w:rPr>
                <w:rFonts w:hint="eastAsia" w:ascii="宋体" w:hAnsi="宋体" w:cs="宋体"/>
                <w:color w:val="auto"/>
                <w:szCs w:val="21"/>
                <w:highlight w:val="none"/>
              </w:rPr>
              <w:t>售后方案表述简单，人员配备有所欠缺、设备配备一般者得</w:t>
            </w:r>
            <w:r>
              <w:rPr>
                <w:rFonts w:hint="default" w:ascii="宋体" w:hAnsi="宋体" w:cs="宋体"/>
                <w:color w:val="auto"/>
                <w:szCs w:val="21"/>
                <w:highlight w:val="none"/>
              </w:rPr>
              <w:t>1</w:t>
            </w:r>
            <w:r>
              <w:rPr>
                <w:rFonts w:hint="eastAsia" w:ascii="宋体" w:hAnsi="宋体" w:cs="宋体"/>
                <w:color w:val="auto"/>
                <w:szCs w:val="21"/>
                <w:highlight w:val="none"/>
              </w:rPr>
              <w:t>分；</w:t>
            </w:r>
          </w:p>
          <w:p w14:paraId="43AD1994">
            <w:pPr>
              <w:keepNext w:val="0"/>
              <w:keepLines w:val="0"/>
              <w:suppressLineNumbers w:val="0"/>
              <w:spacing w:before="0" w:beforeAutospacing="0" w:after="0" w:afterAutospacing="0"/>
              <w:ind w:left="0" w:right="0"/>
              <w:rPr>
                <w:rFonts w:hint="default"/>
                <w:color w:val="auto"/>
                <w:szCs w:val="20"/>
                <w:highlight w:val="none"/>
              </w:rPr>
            </w:pPr>
            <w:r>
              <w:rPr>
                <w:rFonts w:hint="eastAsia"/>
                <w:color w:val="auto"/>
                <w:szCs w:val="20"/>
                <w:highlight w:val="none"/>
              </w:rPr>
              <w:t>4）未提供服务方案的不得分。</w:t>
            </w:r>
          </w:p>
          <w:p w14:paraId="639C8A4D">
            <w:pPr>
              <w:keepNext w:val="0"/>
              <w:keepLines w:val="0"/>
              <w:suppressLineNumbers w:val="0"/>
              <w:spacing w:before="0" w:beforeAutospacing="0" w:after="0" w:afterAutospacing="0"/>
              <w:ind w:left="0" w:right="0"/>
              <w:rPr>
                <w:rFonts w:hint="default"/>
                <w:bCs/>
                <w:color w:val="auto"/>
                <w:szCs w:val="20"/>
                <w:highlight w:val="none"/>
              </w:rPr>
            </w:pPr>
            <w:r>
              <w:rPr>
                <w:rFonts w:hint="eastAsia"/>
                <w:bCs/>
                <w:color w:val="auto"/>
                <w:szCs w:val="20"/>
                <w:highlight w:val="none"/>
              </w:rPr>
              <w:t>5.2、质保期（2分）：</w:t>
            </w:r>
          </w:p>
          <w:p w14:paraId="3ACBCA0D">
            <w:pPr>
              <w:keepNext w:val="0"/>
              <w:keepLines w:val="0"/>
              <w:suppressLineNumbers w:val="0"/>
              <w:spacing w:before="0" w:beforeAutospacing="0" w:after="0" w:afterAutospacing="0"/>
              <w:ind w:left="0" w:right="0"/>
              <w:rPr>
                <w:rFonts w:hint="default"/>
                <w:color w:val="auto"/>
                <w:szCs w:val="24"/>
                <w:highlight w:val="none"/>
              </w:rPr>
            </w:pPr>
            <w:r>
              <w:rPr>
                <w:rFonts w:hint="eastAsia"/>
                <w:color w:val="auto"/>
                <w:szCs w:val="24"/>
                <w:highlight w:val="none"/>
              </w:rPr>
              <w:t>5.2.1投标人提供的售后服务承诺书需响应招标文件要求</w:t>
            </w:r>
            <w:r>
              <w:rPr>
                <w:rFonts w:hint="eastAsia"/>
                <w:color w:val="auto"/>
                <w:szCs w:val="24"/>
                <w:highlight w:val="none"/>
                <w:lang w:val="en-US" w:eastAsia="zh-CN"/>
              </w:rPr>
              <w:t>的</w:t>
            </w:r>
            <w:r>
              <w:rPr>
                <w:rFonts w:hint="eastAsia"/>
                <w:color w:val="auto"/>
                <w:szCs w:val="24"/>
                <w:highlight w:val="none"/>
              </w:rPr>
              <w:t>免费质保</w:t>
            </w:r>
            <w:r>
              <w:rPr>
                <w:rFonts w:hint="eastAsia"/>
                <w:color w:val="auto"/>
                <w:szCs w:val="24"/>
                <w:highlight w:val="none"/>
                <w:lang w:val="en-US" w:eastAsia="zh-CN"/>
              </w:rPr>
              <w:t>期，满足</w:t>
            </w:r>
            <w:r>
              <w:rPr>
                <w:rFonts w:hint="eastAsia"/>
                <w:color w:val="auto"/>
                <w:szCs w:val="24"/>
                <w:highlight w:val="none"/>
              </w:rPr>
              <w:t>不得分，免费质保</w:t>
            </w:r>
            <w:r>
              <w:rPr>
                <w:rFonts w:hint="eastAsia"/>
                <w:color w:val="auto"/>
                <w:szCs w:val="24"/>
                <w:highlight w:val="none"/>
                <w:lang w:val="en-US" w:eastAsia="zh-CN"/>
              </w:rPr>
              <w:t>期</w:t>
            </w:r>
            <w:r>
              <w:rPr>
                <w:rFonts w:hint="eastAsia"/>
                <w:color w:val="auto"/>
                <w:szCs w:val="24"/>
                <w:highlight w:val="none"/>
              </w:rPr>
              <w:t>基础上每增加一年加1分，最多得</w:t>
            </w:r>
            <w:r>
              <w:rPr>
                <w:rFonts w:hint="eastAsia"/>
                <w:color w:val="auto"/>
                <w:szCs w:val="24"/>
                <w:highlight w:val="none"/>
                <w:lang w:val="en-US" w:eastAsia="zh-CN"/>
              </w:rPr>
              <w:t>2</w:t>
            </w:r>
            <w:r>
              <w:rPr>
                <w:rFonts w:hint="eastAsia"/>
                <w:color w:val="auto"/>
                <w:szCs w:val="24"/>
                <w:highlight w:val="none"/>
              </w:rPr>
              <w:t>分。</w:t>
            </w:r>
          </w:p>
        </w:tc>
      </w:tr>
    </w:tbl>
    <w:p w14:paraId="052A5690">
      <w:pPr>
        <w:pStyle w:val="6"/>
        <w:rPr>
          <w:color w:val="auto"/>
          <w:highlight w:val="none"/>
        </w:rPr>
      </w:pPr>
    </w:p>
    <w:p w14:paraId="704CC53E">
      <w:pPr>
        <w:rPr>
          <w:rFonts w:hint="eastAsia" w:hAnsi="宋体" w:cs="宋体"/>
          <w:color w:val="auto"/>
          <w:highlight w:val="none"/>
        </w:rPr>
      </w:pPr>
    </w:p>
    <w:p w14:paraId="5C7D654B">
      <w:pPr>
        <w:rPr>
          <w:rFonts w:hint="eastAsia" w:hAnsi="宋体" w:cs="宋体"/>
          <w:color w:val="auto"/>
          <w:highlight w:val="none"/>
        </w:rPr>
      </w:pPr>
    </w:p>
    <w:p w14:paraId="55DFBE34">
      <w:pPr>
        <w:rPr>
          <w:rFonts w:hint="eastAsia" w:hAnsi="宋体" w:cs="宋体"/>
          <w:color w:val="auto"/>
          <w:highlight w:val="none"/>
        </w:rPr>
      </w:pPr>
    </w:p>
    <w:p w14:paraId="10F1B9BF">
      <w:pPr>
        <w:rPr>
          <w:rFonts w:hint="eastAsia" w:hAnsi="宋体" w:cs="宋体"/>
          <w:color w:val="auto"/>
          <w:highlight w:val="none"/>
        </w:rPr>
      </w:pPr>
    </w:p>
    <w:p w14:paraId="16C8B1EA">
      <w:pPr>
        <w:rPr>
          <w:rFonts w:hint="eastAsia" w:hAnsi="宋体" w:cs="宋体"/>
          <w:color w:val="auto"/>
          <w:highlight w:val="none"/>
        </w:rPr>
      </w:pPr>
    </w:p>
    <w:p w14:paraId="33BA16E7">
      <w:pPr>
        <w:rPr>
          <w:rFonts w:hint="eastAsia" w:hAnsi="宋体" w:cs="宋体"/>
          <w:color w:val="auto"/>
          <w:highlight w:val="none"/>
        </w:rPr>
      </w:pPr>
    </w:p>
    <w:p w14:paraId="1F8262EA">
      <w:pPr>
        <w:rPr>
          <w:rFonts w:hint="eastAsia" w:hAnsi="宋体" w:cs="宋体"/>
          <w:color w:val="auto"/>
          <w:highlight w:val="none"/>
        </w:rPr>
      </w:pPr>
    </w:p>
    <w:p w14:paraId="282E200F">
      <w:pPr>
        <w:rPr>
          <w:rFonts w:hint="eastAsia" w:hAnsi="宋体" w:cs="宋体"/>
          <w:color w:val="auto"/>
          <w:highlight w:val="none"/>
        </w:rPr>
      </w:pPr>
    </w:p>
    <w:p w14:paraId="40460C69">
      <w:pPr>
        <w:rPr>
          <w:rFonts w:hint="eastAsia" w:hAnsi="宋体" w:cs="宋体"/>
          <w:color w:val="auto"/>
          <w:highlight w:val="none"/>
        </w:rPr>
      </w:pPr>
    </w:p>
    <w:p w14:paraId="0FE440A7">
      <w:pPr>
        <w:rPr>
          <w:rFonts w:hint="eastAsia" w:hAnsi="宋体" w:cs="宋体"/>
          <w:color w:val="auto"/>
          <w:highlight w:val="none"/>
        </w:rPr>
      </w:pPr>
    </w:p>
    <w:p w14:paraId="6F423BAF">
      <w:pPr>
        <w:rPr>
          <w:rFonts w:hint="eastAsia" w:hAnsi="宋体" w:cs="宋体"/>
          <w:color w:val="auto"/>
          <w:highlight w:val="none"/>
        </w:rPr>
      </w:pPr>
    </w:p>
    <w:p w14:paraId="7A618FAA">
      <w:pPr>
        <w:rPr>
          <w:rFonts w:hint="eastAsia" w:hAnsi="宋体" w:cs="宋体"/>
          <w:color w:val="auto"/>
          <w:highlight w:val="none"/>
        </w:rPr>
      </w:pPr>
    </w:p>
    <w:p w14:paraId="72C9D8C2">
      <w:pPr>
        <w:rPr>
          <w:rFonts w:hint="eastAsia" w:hAnsi="宋体" w:cs="宋体"/>
          <w:color w:val="auto"/>
          <w:highlight w:val="none"/>
        </w:rPr>
      </w:pPr>
    </w:p>
    <w:p w14:paraId="26B434D2">
      <w:pPr>
        <w:rPr>
          <w:rFonts w:hint="eastAsia" w:hAnsi="宋体" w:cs="宋体"/>
          <w:color w:val="auto"/>
          <w:highlight w:val="none"/>
        </w:rPr>
      </w:pPr>
    </w:p>
    <w:p w14:paraId="79562FC8">
      <w:pPr>
        <w:rPr>
          <w:rFonts w:hint="eastAsia" w:hAnsi="宋体" w:cs="宋体"/>
          <w:color w:val="auto"/>
          <w:highlight w:val="none"/>
        </w:rPr>
      </w:pPr>
    </w:p>
    <w:p w14:paraId="4052D943">
      <w:pPr>
        <w:rPr>
          <w:rFonts w:hint="eastAsia" w:hAnsi="宋体" w:cs="宋体"/>
          <w:color w:val="auto"/>
          <w:highlight w:val="none"/>
        </w:rPr>
      </w:pPr>
    </w:p>
    <w:p w14:paraId="1AB6A1B4">
      <w:pPr>
        <w:rPr>
          <w:rFonts w:hint="eastAsia" w:hAnsi="宋体" w:cs="宋体"/>
          <w:color w:val="auto"/>
          <w:highlight w:val="none"/>
        </w:rPr>
      </w:pPr>
    </w:p>
    <w:p w14:paraId="3B3ADC6B">
      <w:pPr>
        <w:rPr>
          <w:rFonts w:hint="eastAsia" w:hAnsi="宋体" w:cs="宋体"/>
          <w:color w:val="auto"/>
          <w:highlight w:val="none"/>
        </w:rPr>
      </w:pPr>
    </w:p>
    <w:p w14:paraId="418A8A7E">
      <w:pPr>
        <w:rPr>
          <w:rFonts w:hint="eastAsia" w:hAnsi="宋体" w:cs="宋体"/>
          <w:color w:val="auto"/>
          <w:highlight w:val="none"/>
        </w:rPr>
      </w:pPr>
    </w:p>
    <w:p w14:paraId="55DA49D8">
      <w:pPr>
        <w:rPr>
          <w:rFonts w:hint="eastAsia" w:hAnsi="宋体" w:cs="宋体"/>
          <w:color w:val="auto"/>
          <w:highlight w:val="none"/>
        </w:rPr>
      </w:pPr>
    </w:p>
    <w:p w14:paraId="5176F2FE">
      <w:pPr>
        <w:rPr>
          <w:rFonts w:hint="eastAsia" w:hAnsi="宋体" w:cs="宋体"/>
          <w:color w:val="auto"/>
          <w:highlight w:val="none"/>
        </w:rPr>
      </w:pPr>
    </w:p>
    <w:p w14:paraId="75495D4C">
      <w:pPr>
        <w:rPr>
          <w:rFonts w:hint="eastAsia" w:hAnsi="宋体" w:cs="宋体"/>
          <w:color w:val="auto"/>
          <w:highlight w:val="none"/>
        </w:rPr>
      </w:pPr>
    </w:p>
    <w:p w14:paraId="5659DCA4">
      <w:pPr>
        <w:rPr>
          <w:rFonts w:hint="eastAsia" w:hAnsi="宋体" w:cs="宋体"/>
          <w:color w:val="auto"/>
          <w:highlight w:val="none"/>
        </w:rPr>
      </w:pPr>
    </w:p>
    <w:p w14:paraId="56FDFBCB">
      <w:pPr>
        <w:rPr>
          <w:rFonts w:hint="eastAsia" w:hAnsi="宋体" w:cs="宋体"/>
          <w:color w:val="auto"/>
          <w:highlight w:val="none"/>
        </w:rPr>
      </w:pPr>
    </w:p>
    <w:p w14:paraId="50F9183B">
      <w:pPr>
        <w:rPr>
          <w:rFonts w:hint="eastAsia" w:hAnsi="宋体" w:cs="宋体"/>
          <w:color w:val="auto"/>
          <w:highlight w:val="none"/>
        </w:rPr>
      </w:pPr>
    </w:p>
    <w:p w14:paraId="04AD50FA">
      <w:pPr>
        <w:rPr>
          <w:rFonts w:hint="eastAsia" w:hAnsi="宋体" w:cs="宋体"/>
          <w:color w:val="auto"/>
          <w:highlight w:val="none"/>
        </w:rPr>
      </w:pPr>
    </w:p>
    <w:p w14:paraId="33F7AA8F">
      <w:pPr>
        <w:rPr>
          <w:rFonts w:hint="eastAsia" w:hAnsi="宋体" w:cs="宋体"/>
          <w:color w:val="auto"/>
          <w:highlight w:val="none"/>
        </w:rPr>
      </w:pPr>
    </w:p>
    <w:p w14:paraId="615C63E1">
      <w:pPr>
        <w:rPr>
          <w:rFonts w:hint="eastAsia" w:hAnsi="宋体" w:cs="宋体"/>
          <w:color w:val="auto"/>
          <w:highlight w:val="none"/>
        </w:rPr>
      </w:pPr>
    </w:p>
    <w:p w14:paraId="2CA52C60">
      <w:pPr>
        <w:rPr>
          <w:rFonts w:hint="eastAsia" w:hAnsi="宋体" w:cs="宋体"/>
          <w:color w:val="auto"/>
          <w:highlight w:val="none"/>
        </w:rPr>
      </w:pPr>
    </w:p>
    <w:p w14:paraId="2CC9998B">
      <w:pPr>
        <w:rPr>
          <w:rFonts w:hint="eastAsia" w:hAnsi="宋体" w:cs="宋体"/>
          <w:color w:val="auto"/>
          <w:highlight w:val="none"/>
        </w:rPr>
      </w:pPr>
    </w:p>
    <w:p w14:paraId="0BACBC69">
      <w:pPr>
        <w:rPr>
          <w:rFonts w:hint="eastAsia" w:hAnsi="宋体" w:cs="宋体"/>
          <w:color w:val="auto"/>
          <w:highlight w:val="none"/>
        </w:rPr>
      </w:pPr>
    </w:p>
    <w:p w14:paraId="05D3850B">
      <w:pPr>
        <w:rPr>
          <w:rFonts w:hint="eastAsia" w:hAnsi="宋体" w:cs="宋体"/>
          <w:color w:val="auto"/>
          <w:highlight w:val="none"/>
        </w:rPr>
      </w:pPr>
    </w:p>
    <w:p w14:paraId="172D84A0">
      <w:pPr>
        <w:rPr>
          <w:rFonts w:hint="eastAsia" w:hAnsi="宋体" w:cs="宋体"/>
          <w:color w:val="auto"/>
          <w:highlight w:val="none"/>
        </w:rPr>
      </w:pPr>
    </w:p>
    <w:p w14:paraId="5A18A76E">
      <w:pPr>
        <w:rPr>
          <w:rFonts w:hint="eastAsia" w:hAnsi="宋体" w:cs="宋体"/>
          <w:color w:val="auto"/>
          <w:highlight w:val="none"/>
        </w:rPr>
      </w:pPr>
    </w:p>
    <w:p w14:paraId="07FE43A4">
      <w:pPr>
        <w:rPr>
          <w:rFonts w:hint="eastAsia" w:hAnsi="宋体" w:cs="宋体"/>
          <w:color w:val="auto"/>
          <w:highlight w:val="none"/>
        </w:rPr>
      </w:pPr>
    </w:p>
    <w:p w14:paraId="0C081A9C">
      <w:pPr>
        <w:rPr>
          <w:rFonts w:hint="eastAsia" w:hAnsi="宋体" w:cs="宋体"/>
          <w:color w:val="auto"/>
          <w:highlight w:val="none"/>
        </w:rPr>
      </w:pPr>
    </w:p>
    <w:p w14:paraId="716F45E2">
      <w:pPr>
        <w:rPr>
          <w:rFonts w:hint="eastAsia" w:hAnsi="宋体" w:cs="宋体"/>
          <w:color w:val="auto"/>
          <w:highlight w:val="none"/>
        </w:rPr>
      </w:pPr>
    </w:p>
    <w:p w14:paraId="5E777822">
      <w:pPr>
        <w:rPr>
          <w:rFonts w:hint="eastAsia" w:hAnsi="宋体" w:cs="宋体"/>
          <w:color w:val="auto"/>
          <w:highlight w:val="none"/>
        </w:rPr>
      </w:pPr>
    </w:p>
    <w:p w14:paraId="2AD4C847">
      <w:pPr>
        <w:rPr>
          <w:rFonts w:hint="eastAsia" w:hAnsi="宋体" w:cs="宋体"/>
          <w:color w:val="auto"/>
          <w:highlight w:val="none"/>
        </w:rPr>
      </w:pPr>
    </w:p>
    <w:p w14:paraId="6D58F48B">
      <w:pPr>
        <w:rPr>
          <w:rFonts w:hint="eastAsia" w:hAnsi="宋体" w:cs="宋体"/>
          <w:color w:val="auto"/>
          <w:highlight w:val="none"/>
        </w:rPr>
      </w:pPr>
    </w:p>
    <w:p w14:paraId="58344303">
      <w:pPr>
        <w:rPr>
          <w:rFonts w:hint="eastAsia" w:hAnsi="宋体" w:cs="宋体"/>
          <w:color w:val="auto"/>
          <w:highlight w:val="none"/>
        </w:rPr>
      </w:pPr>
    </w:p>
    <w:p w14:paraId="66AD53A0">
      <w:pPr>
        <w:rPr>
          <w:rFonts w:hint="eastAsia" w:hAnsi="宋体" w:cs="宋体"/>
          <w:color w:val="auto"/>
          <w:highlight w:val="none"/>
        </w:rPr>
      </w:pPr>
    </w:p>
    <w:p w14:paraId="2E6BF23B">
      <w:pPr>
        <w:rPr>
          <w:rFonts w:hint="eastAsia" w:hAnsi="宋体" w:cs="宋体"/>
          <w:color w:val="auto"/>
          <w:highlight w:val="none"/>
        </w:rPr>
      </w:pPr>
      <w:r>
        <w:rPr>
          <w:rFonts w:hint="eastAsia" w:hAnsi="宋体" w:cs="宋体"/>
          <w:color w:val="auto"/>
          <w:highlight w:val="none"/>
        </w:rPr>
        <w:t>说明：</w:t>
      </w:r>
    </w:p>
    <w:p w14:paraId="44F80B5F">
      <w:pPr>
        <w:spacing w:line="360" w:lineRule="auto"/>
        <w:ind w:firstLine="420"/>
        <w:jc w:val="left"/>
        <w:rPr>
          <w:rFonts w:hint="eastAsia" w:hAnsi="宋体" w:cs="宋体"/>
          <w:bCs/>
          <w:color w:val="auto"/>
          <w:highlight w:val="none"/>
        </w:rPr>
      </w:pPr>
      <w:r>
        <w:rPr>
          <w:rFonts w:hint="eastAsia" w:hAnsi="宋体" w:cs="宋体"/>
          <w:bCs/>
          <w:color w:val="auto"/>
          <w:highlight w:val="none"/>
        </w:rPr>
        <w:t>1、促进中小企业发展政策</w:t>
      </w:r>
    </w:p>
    <w:p w14:paraId="494E4CD3">
      <w:pPr>
        <w:tabs>
          <w:tab w:val="left" w:pos="8200"/>
        </w:tabs>
        <w:spacing w:line="360" w:lineRule="auto"/>
        <w:ind w:firstLine="420" w:firstLineChars="200"/>
        <w:rPr>
          <w:rFonts w:hint="eastAsia" w:hAnsi="宋体" w:cs="宋体"/>
          <w:bCs/>
          <w:color w:val="auto"/>
          <w:highlight w:val="none"/>
        </w:rPr>
      </w:pPr>
      <w:r>
        <w:rPr>
          <w:rFonts w:hint="eastAsia" w:hAnsi="宋体" w:cs="宋体"/>
          <w:color w:val="auto"/>
          <w:szCs w:val="22"/>
          <w:highlight w:val="none"/>
        </w:rPr>
        <w:t>①本项目为非专门面向中小</w:t>
      </w:r>
      <w:r>
        <w:rPr>
          <w:rFonts w:hint="eastAsia" w:hAnsi="宋体" w:cs="宋体"/>
          <w:bCs/>
          <w:color w:val="auto"/>
          <w:highlight w:val="none"/>
        </w:rPr>
        <w:t>微企业的项目，对</w:t>
      </w:r>
      <w:r>
        <w:rPr>
          <w:rFonts w:hint="eastAsia" w:hAnsi="宋体" w:cs="宋体"/>
          <w:color w:val="auto"/>
          <w:highlight w:val="none"/>
        </w:rPr>
        <w:t>小型和微型企业</w:t>
      </w:r>
      <w:r>
        <w:rPr>
          <w:rFonts w:hint="eastAsia" w:hAnsi="宋体" w:cs="宋体"/>
          <w:bCs/>
          <w:color w:val="auto"/>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在政府采购活动中，投标人提供的货物、工程或者服务符合下列情形的，享受价格扣除：</w:t>
      </w:r>
    </w:p>
    <w:p w14:paraId="4FD625F8">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在货物采购项目中，货物由小微企业制造，即货物由小微企业生产且使用该小微企业商号或者注册商标；</w:t>
      </w:r>
    </w:p>
    <w:p w14:paraId="3D818837">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auto"/>
          <w:szCs w:val="22"/>
          <w:highlight w:val="none"/>
        </w:rPr>
        <w:t>4</w:t>
      </w:r>
      <w:r>
        <w:rPr>
          <w:rFonts w:hint="eastAsia" w:hAnsi="宋体" w:cs="宋体"/>
          <w:bCs/>
          <w:color w:val="auto"/>
          <w:szCs w:val="22"/>
          <w:highlight w:val="none"/>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color w:val="auto"/>
          <w:highlight w:val="none"/>
        </w:rPr>
      </w:pPr>
      <w:r>
        <w:rPr>
          <w:rFonts w:hint="eastAsia" w:hAnsi="宋体" w:cs="宋体"/>
          <w:bCs/>
          <w:color w:val="auto"/>
          <w:highlight w:val="none"/>
        </w:rPr>
        <w:t>④</w:t>
      </w:r>
      <w:r>
        <w:rPr>
          <w:rFonts w:hint="eastAsia" w:hAnsi="宋体"/>
          <w:bCs/>
          <w:color w:val="auto"/>
          <w:highlight w:val="none"/>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投标产品如为节能产品的，投标人需提供产品及型号所在清单页的复印件并用标识标明，如未提供，评委会</w:t>
      </w:r>
      <w:r>
        <w:rPr>
          <w:rFonts w:hint="eastAsia" w:hAnsi="宋体" w:cs="宋体"/>
          <w:color w:val="auto"/>
          <w:highlight w:val="none"/>
        </w:rPr>
        <w:t>将仅按</w:t>
      </w:r>
      <w:r>
        <w:rPr>
          <w:rFonts w:hint="eastAsia" w:hAnsi="宋体" w:cs="宋体"/>
          <w:bCs/>
          <w:color w:val="auto"/>
          <w:highlight w:val="none"/>
        </w:rPr>
        <w:t>可明确进行价格扣除的内容进行扣除。</w:t>
      </w:r>
    </w:p>
    <w:p w14:paraId="43C5D4E7">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highlight w:val="none"/>
        </w:rPr>
        <w:t>评标委员会根据投标人填制的《环境标志产品报价表》（格式自拟），计算其所投</w:t>
      </w:r>
      <w:r>
        <w:rPr>
          <w:rFonts w:hint="eastAsia" w:hAnsi="宋体" w:cs="宋体"/>
          <w:bCs/>
          <w:color w:val="auto"/>
          <w:szCs w:val="22"/>
          <w:highlight w:val="none"/>
        </w:rPr>
        <w:t>环境标志产品享受价格折扣部分的多少</w:t>
      </w:r>
      <w:r>
        <w:rPr>
          <w:rFonts w:hint="eastAsia" w:hAnsi="宋体" w:cs="宋体"/>
          <w:bCs/>
          <w:color w:val="auto"/>
          <w:highlight w:val="none"/>
        </w:rPr>
        <w:t>，如未提供或价格数据不全（必须包括产品名称、单价数量明细和汇总报价），评委会</w:t>
      </w:r>
      <w:r>
        <w:rPr>
          <w:rFonts w:hint="eastAsia" w:hAnsi="宋体" w:cs="宋体"/>
          <w:color w:val="auto"/>
          <w:highlight w:val="none"/>
        </w:rPr>
        <w:t>将仅</w:t>
      </w:r>
      <w:r>
        <w:rPr>
          <w:rFonts w:hint="eastAsia" w:hAnsi="宋体" w:cs="宋体"/>
          <w:bCs/>
          <w:color w:val="auto"/>
          <w:highlight w:val="none"/>
        </w:rPr>
        <w:t>按可明确进行价格扣除的内容进行扣除</w:t>
      </w:r>
      <w:r>
        <w:rPr>
          <w:rFonts w:hint="eastAsia" w:hAnsi="宋体" w:cs="宋体"/>
          <w:bCs/>
          <w:color w:val="auto"/>
          <w:szCs w:val="22"/>
          <w:highlight w:val="none"/>
        </w:rPr>
        <w:t>。</w:t>
      </w:r>
    </w:p>
    <w:p w14:paraId="0FF6B96B">
      <w:pPr>
        <w:numPr>
          <w:ilvl w:val="0"/>
          <w:numId w:val="0"/>
        </w:numPr>
        <w:jc w:val="both"/>
        <w:rPr>
          <w:rFonts w:hint="eastAsia" w:hAnsi="宋体" w:cs="宋体"/>
          <w:bCs/>
          <w:color w:val="auto"/>
          <w:highlight w:val="none"/>
        </w:rPr>
      </w:pPr>
      <w:r>
        <w:rPr>
          <w:rFonts w:hint="eastAsia" w:hAnsi="宋体" w:cs="宋体"/>
          <w:bCs/>
          <w:color w:val="auto"/>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4E641975">
      <w:pPr>
        <w:numPr>
          <w:ilvl w:val="0"/>
          <w:numId w:val="4"/>
        </w:numPr>
        <w:jc w:val="center"/>
        <w:rPr>
          <w:rFonts w:hint="eastAsia"/>
          <w:b/>
          <w:bCs/>
          <w:color w:val="auto"/>
          <w:sz w:val="28"/>
          <w:szCs w:val="28"/>
          <w:highlight w:val="none"/>
        </w:rPr>
      </w:pPr>
      <w:r>
        <w:rPr>
          <w:rFonts w:hint="eastAsia"/>
          <w:b/>
          <w:bCs/>
          <w:color w:val="auto"/>
          <w:sz w:val="28"/>
          <w:szCs w:val="28"/>
          <w:highlight w:val="none"/>
        </w:rPr>
        <w:t>拟签订的合同文本（供参考）</w:t>
      </w:r>
    </w:p>
    <w:p w14:paraId="6FF8C14D">
      <w:pPr>
        <w:numPr>
          <w:ilvl w:val="0"/>
          <w:numId w:val="0"/>
        </w:numPr>
        <w:jc w:val="both"/>
        <w:rPr>
          <w:rFonts w:hint="eastAsia"/>
          <w:b/>
          <w:bCs/>
          <w:color w:val="auto"/>
          <w:sz w:val="28"/>
          <w:szCs w:val="28"/>
          <w:highlight w:val="none"/>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3FC76C9B">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02A7BAEF">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C5B75E0">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（设备合同）</w:t>
            </w:r>
          </w:p>
        </w:tc>
      </w:tr>
      <w:tr w14:paraId="4322378D">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1D70A62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25F3DDEA">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18A900CD">
      <w:pPr>
        <w:rPr>
          <w:rFonts w:hint="eastAsia" w:ascii="宋体" w:hAnsi="宋体"/>
          <w:b/>
          <w:bCs/>
          <w:color w:val="auto"/>
          <w:sz w:val="32"/>
          <w:szCs w:val="32"/>
          <w:highlight w:val="none"/>
        </w:rPr>
      </w:pPr>
    </w:p>
    <w:p w14:paraId="6B3883CE">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360A7FC">
        <w:tblPrEx>
          <w:tblCellMar>
            <w:top w:w="0" w:type="dxa"/>
            <w:left w:w="108" w:type="dxa"/>
            <w:bottom w:w="0" w:type="dxa"/>
            <w:right w:w="108" w:type="dxa"/>
          </w:tblCellMar>
        </w:tblPrEx>
        <w:tc>
          <w:tcPr>
            <w:tcW w:w="3983" w:type="dxa"/>
            <w:tcBorders>
              <w:top w:val="nil"/>
              <w:left w:val="nil"/>
              <w:bottom w:val="nil"/>
              <w:right w:val="nil"/>
            </w:tcBorders>
            <w:noWrap/>
            <w:vAlign w:val="top"/>
          </w:tcPr>
          <w:p w14:paraId="347003C9">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4DC7294D">
            <w:pPr>
              <w:keepNext w:val="0"/>
              <w:keepLines w:val="0"/>
              <w:suppressLineNumbers w:val="0"/>
              <w:spacing w:before="0" w:beforeAutospacing="0" w:after="0" w:afterAutospacing="0"/>
              <w:ind w:left="0" w:right="0" w:firstLine="360" w:firstLineChars="200"/>
              <w:rPr>
                <w:rFonts w:hint="eastAsia"/>
                <w:color w:val="auto"/>
                <w:szCs w:val="20"/>
                <w:highlight w:val="none"/>
              </w:rPr>
            </w:pPr>
            <w:r>
              <w:rPr>
                <w:rFonts w:hint="eastAsia" w:ascii="宋体" w:hAnsi="宋体" w:cs="宋体"/>
                <w:color w:val="auto"/>
                <w:sz w:val="18"/>
                <w:szCs w:val="18"/>
                <w:highlight w:val="none"/>
              </w:rPr>
              <w:t>乙  方：</w:t>
            </w:r>
          </w:p>
        </w:tc>
      </w:tr>
      <w:tr w14:paraId="1CCF3E76">
        <w:tblPrEx>
          <w:tblCellMar>
            <w:top w:w="0" w:type="dxa"/>
            <w:left w:w="108" w:type="dxa"/>
            <w:bottom w:w="0" w:type="dxa"/>
            <w:right w:w="108" w:type="dxa"/>
          </w:tblCellMar>
        </w:tblPrEx>
        <w:tc>
          <w:tcPr>
            <w:tcW w:w="3983" w:type="dxa"/>
            <w:tcBorders>
              <w:top w:val="nil"/>
              <w:left w:val="nil"/>
              <w:bottom w:val="nil"/>
              <w:right w:val="nil"/>
            </w:tcBorders>
            <w:noWrap/>
            <w:vAlign w:val="top"/>
          </w:tcPr>
          <w:p w14:paraId="08F8001A">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129D6388">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住所地：</w:t>
            </w:r>
          </w:p>
        </w:tc>
      </w:tr>
    </w:tbl>
    <w:p w14:paraId="55270CF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    项目编号为          的        结果签订本合同，承诺共同信守。</w:t>
      </w:r>
    </w:p>
    <w:p w14:paraId="19A12AC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0C56764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52E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536B789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056D969C">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2380DF2A">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281B347B">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6195C16F">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6F2BE09E">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096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42427815">
            <w:pPr>
              <w:keepNext w:val="0"/>
              <w:keepLines w:val="0"/>
              <w:suppressLineNumbers w:val="0"/>
              <w:spacing w:before="0" w:beforeAutospacing="0" w:after="0" w:afterAutospacing="0"/>
              <w:ind w:left="0" w:right="0"/>
              <w:rPr>
                <w:rFonts w:hint="eastAsia" w:ascii="宋体" w:hAnsi="宋体" w:cs="仿宋"/>
                <w:color w:val="auto"/>
                <w:sz w:val="18"/>
                <w:szCs w:val="18"/>
                <w:highlight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19973988">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35757BD">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CAE98A0">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765245A">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742" w:type="dxa"/>
            <w:tcBorders>
              <w:top w:val="single" w:color="auto" w:sz="4" w:space="0"/>
              <w:left w:val="single" w:color="auto" w:sz="4" w:space="0"/>
              <w:right w:val="single" w:color="auto" w:sz="4" w:space="0"/>
            </w:tcBorders>
            <w:noWrap/>
            <w:vAlign w:val="center"/>
          </w:tcPr>
          <w:p w14:paraId="7434D679">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p>
        </w:tc>
      </w:tr>
      <w:tr w14:paraId="2FC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7E25D02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总计：</w:t>
            </w:r>
            <w:r>
              <w:rPr>
                <w:rFonts w:hint="eastAsia" w:ascii="宋体" w:hAnsi="宋体" w:cs="宋体"/>
                <w:color w:val="auto"/>
                <w:sz w:val="18"/>
                <w:szCs w:val="18"/>
                <w:highlight w:val="none"/>
              </w:rPr>
              <w:t xml:space="preserve">   </w:t>
            </w:r>
            <w:r>
              <w:rPr>
                <w:rFonts w:hint="eastAsia" w:ascii="宋体" w:hAnsi="宋体" w:cs="仿宋"/>
                <w:color w:val="auto"/>
                <w:sz w:val="18"/>
                <w:szCs w:val="18"/>
                <w:highlight w:val="none"/>
              </w:rPr>
              <w:t>元         大写：（人民币）   元整</w:t>
            </w:r>
          </w:p>
        </w:tc>
      </w:tr>
    </w:tbl>
    <w:p w14:paraId="2506FB4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5809D5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F09649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17FC0B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45A9D8DB">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第四条  合同款支付：</w:t>
      </w:r>
    </w:p>
    <w:p w14:paraId="2F700C6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5F41EDA7">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A03402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 xml:space="preserve">：乙方承诺本项目整机免费原厂质保    </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。质保期内乙方每年提供4次免费上门维保服务，包括更换易损件，提供书面维护保养记录，并由甲方签字确认。质保期内同一故障两次维修仍无法修复的，乙方负责免费包换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489BCEE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7B4B9A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3CD36A5">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7EC3E124">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AF0D97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72EAA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29B2F2E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53A663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6540A0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726C726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第七条 权利保证</w:t>
      </w:r>
    </w:p>
    <w:p w14:paraId="3F4CD36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5AAFA16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718D8B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86E34F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3270D89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99157E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4C1962B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2568A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7638B3B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07687D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1CDF7EB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47065D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82061A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37A7CE">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34498E4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2B78D7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93EE9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1151BF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账    号：32001596336050001892             账    号：</w:t>
      </w:r>
    </w:p>
    <w:p w14:paraId="1297827F">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电    话：                                 电    话：</w:t>
      </w:r>
    </w:p>
    <w:p w14:paraId="59A6E02E">
      <w:pPr>
        <w:ind w:firstLine="360" w:firstLineChars="200"/>
        <w:rPr>
          <w:rFonts w:hint="eastAsia"/>
          <w:color w:val="auto"/>
          <w:sz w:val="21"/>
          <w:highlight w:val="none"/>
        </w:rPr>
      </w:pPr>
      <w:r>
        <w:rPr>
          <w:rFonts w:hint="eastAsia" w:ascii="宋体" w:hAnsi="宋体" w:cs="仿宋"/>
          <w:color w:val="auto"/>
          <w:sz w:val="18"/>
          <w:szCs w:val="18"/>
          <w:highlight w:val="none"/>
        </w:rPr>
        <w:t xml:space="preserve">签约日期：                                 签约日期： </w:t>
      </w:r>
    </w:p>
    <w:p w14:paraId="52CD1397">
      <w:pPr>
        <w:numPr>
          <w:ilvl w:val="0"/>
          <w:numId w:val="0"/>
        </w:numPr>
        <w:jc w:val="both"/>
        <w:rPr>
          <w:rFonts w:hint="eastAsia"/>
          <w:b/>
          <w:bCs/>
          <w:color w:val="auto"/>
          <w:sz w:val="28"/>
          <w:szCs w:val="28"/>
          <w:highlight w:val="none"/>
        </w:rPr>
      </w:pPr>
    </w:p>
    <w:tbl>
      <w:tblPr>
        <w:tblStyle w:val="12"/>
        <w:tblpPr w:leftFromText="180" w:rightFromText="180" w:vertAnchor="text" w:horzAnchor="page" w:tblpX="3260" w:tblpY="305"/>
        <w:tblOverlap w:val="never"/>
        <w:tblW w:w="0" w:type="auto"/>
        <w:jc w:val="center"/>
        <w:tblLayout w:type="fixed"/>
        <w:tblCellMar>
          <w:top w:w="0" w:type="dxa"/>
          <w:left w:w="108" w:type="dxa"/>
          <w:bottom w:w="0" w:type="dxa"/>
          <w:right w:w="108" w:type="dxa"/>
        </w:tblCellMar>
      </w:tblPr>
      <w:tblGrid>
        <w:gridCol w:w="3685"/>
        <w:gridCol w:w="2655"/>
      </w:tblGrid>
      <w:tr w14:paraId="7ADD84FA">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57102D90">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A22D048">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（设备带耗材或试剂）</w:t>
            </w:r>
          </w:p>
        </w:tc>
      </w:tr>
      <w:tr w14:paraId="518C2260">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3E75667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1B6F54F9">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5D4DDB99">
      <w:pPr>
        <w:rPr>
          <w:rFonts w:hint="eastAsia" w:ascii="宋体" w:hAnsi="宋体"/>
          <w:b/>
          <w:bCs/>
          <w:color w:val="auto"/>
          <w:sz w:val="32"/>
          <w:szCs w:val="32"/>
          <w:highlight w:val="none"/>
        </w:rPr>
      </w:pPr>
    </w:p>
    <w:p w14:paraId="20C06069">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37BBB013">
        <w:tblPrEx>
          <w:tblCellMar>
            <w:top w:w="0" w:type="dxa"/>
            <w:left w:w="108" w:type="dxa"/>
            <w:bottom w:w="0" w:type="dxa"/>
            <w:right w:w="108" w:type="dxa"/>
          </w:tblCellMar>
        </w:tblPrEx>
        <w:tc>
          <w:tcPr>
            <w:tcW w:w="3983" w:type="dxa"/>
            <w:tcBorders>
              <w:top w:val="nil"/>
              <w:left w:val="nil"/>
              <w:bottom w:val="nil"/>
              <w:right w:val="nil"/>
            </w:tcBorders>
            <w:noWrap/>
            <w:vAlign w:val="top"/>
          </w:tcPr>
          <w:p w14:paraId="7AD7D13A">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05058805">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乙  方：</w:t>
            </w:r>
          </w:p>
        </w:tc>
      </w:tr>
      <w:tr w14:paraId="2F990806">
        <w:tblPrEx>
          <w:tblCellMar>
            <w:top w:w="0" w:type="dxa"/>
            <w:left w:w="108" w:type="dxa"/>
            <w:bottom w:w="0" w:type="dxa"/>
            <w:right w:w="108" w:type="dxa"/>
          </w:tblCellMar>
        </w:tblPrEx>
        <w:tc>
          <w:tcPr>
            <w:tcW w:w="3983" w:type="dxa"/>
            <w:tcBorders>
              <w:top w:val="nil"/>
              <w:left w:val="nil"/>
              <w:bottom w:val="nil"/>
              <w:right w:val="nil"/>
            </w:tcBorders>
            <w:noWrap/>
            <w:vAlign w:val="top"/>
          </w:tcPr>
          <w:p w14:paraId="26A56B88">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4EC3FAFC">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住所地：</w:t>
            </w:r>
          </w:p>
        </w:tc>
      </w:tr>
    </w:tbl>
    <w:p w14:paraId="388D7010">
      <w:pPr>
        <w:ind w:firstLine="360" w:firstLineChars="200"/>
        <w:rPr>
          <w:rFonts w:hint="eastAsia" w:ascii="宋体" w:hAnsi="宋体" w:cs="仿宋"/>
          <w:color w:val="auto"/>
          <w:sz w:val="18"/>
          <w:szCs w:val="18"/>
          <w:highlight w:val="none"/>
        </w:rPr>
      </w:pPr>
    </w:p>
    <w:p w14:paraId="27ADFA2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w:t>
      </w:r>
      <w:r>
        <w:rPr>
          <w:rFonts w:hint="eastAsia" w:ascii="宋体" w:hAnsi="宋体" w:cs="仿宋"/>
          <w:color w:val="auto"/>
          <w:sz w:val="18"/>
          <w:szCs w:val="18"/>
          <w:highlight w:val="none"/>
          <w:lang w:val="en-US" w:eastAsia="zh-CN"/>
        </w:rPr>
        <w:t>2025年月日溧水区人民医院</w:t>
      </w:r>
      <w:r>
        <w:rPr>
          <w:rFonts w:hint="eastAsia" w:ascii="宋体" w:hAnsi="宋体" w:eastAsia="宋体" w:cs="仿宋"/>
          <w:color w:val="auto"/>
          <w:sz w:val="18"/>
          <w:szCs w:val="18"/>
          <w:highlight w:val="none"/>
        </w:rPr>
        <w:t>项目编号为</w:t>
      </w:r>
      <w:r>
        <w:rPr>
          <w:rFonts w:hint="eastAsia" w:ascii="宋体" w:hAnsi="宋体" w:cs="仿宋"/>
          <w:color w:val="auto"/>
          <w:sz w:val="18"/>
          <w:szCs w:val="18"/>
          <w:highlight w:val="none"/>
          <w:lang w:val="en-US" w:eastAsia="zh-CN"/>
        </w:rPr>
        <w:t xml:space="preserve"> </w:t>
      </w:r>
      <w:r>
        <w:rPr>
          <w:rFonts w:hint="eastAsia" w:ascii="宋体" w:hAnsi="宋体" w:eastAsia="宋体" w:cs="仿宋"/>
          <w:color w:val="auto"/>
          <w:sz w:val="18"/>
          <w:szCs w:val="18"/>
          <w:highlight w:val="none"/>
        </w:rPr>
        <w:t>的</w:t>
      </w:r>
      <w:r>
        <w:rPr>
          <w:rFonts w:hint="eastAsia" w:ascii="宋体" w:hAnsi="宋体" w:eastAsia="宋体" w:cs="仿宋"/>
          <w:color w:val="auto"/>
          <w:sz w:val="18"/>
          <w:szCs w:val="18"/>
          <w:highlight w:val="none"/>
          <w:lang w:eastAsia="zh-CN"/>
        </w:rPr>
        <w:t>竞争</w:t>
      </w:r>
      <w:r>
        <w:rPr>
          <w:rFonts w:hint="eastAsia" w:ascii="宋体" w:hAnsi="宋体" w:cs="仿宋"/>
          <w:color w:val="auto"/>
          <w:sz w:val="18"/>
          <w:szCs w:val="18"/>
          <w:highlight w:val="none"/>
          <w:lang w:eastAsia="zh-CN"/>
        </w:rPr>
        <w:t>性磋商</w:t>
      </w:r>
      <w:r>
        <w:rPr>
          <w:rFonts w:hint="eastAsia" w:ascii="宋体" w:hAnsi="宋体" w:cs="仿宋"/>
          <w:color w:val="auto"/>
          <w:sz w:val="18"/>
          <w:szCs w:val="18"/>
          <w:highlight w:val="none"/>
        </w:rPr>
        <w:t>结果签订本合同，承诺共同信守。</w:t>
      </w:r>
    </w:p>
    <w:p w14:paraId="6FC9E8F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7B585C96">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92"/>
        <w:gridCol w:w="705"/>
        <w:gridCol w:w="1635"/>
        <w:gridCol w:w="1485"/>
        <w:gridCol w:w="2308"/>
      </w:tblGrid>
      <w:tr w14:paraId="738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031A5993">
            <w:pPr>
              <w:keepNext w:val="0"/>
              <w:keepLines w:val="0"/>
              <w:suppressLineNumbers w:val="0"/>
              <w:spacing w:before="0" w:beforeAutospacing="0" w:after="0" w:afterAutospacing="0"/>
              <w:ind w:left="0" w:right="0" w:firstLine="360" w:firstLineChars="200"/>
              <w:jc w:val="both"/>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792" w:type="dxa"/>
            <w:tcBorders>
              <w:top w:val="single" w:color="auto" w:sz="4" w:space="0"/>
              <w:left w:val="single" w:color="auto" w:sz="4" w:space="0"/>
              <w:bottom w:val="single" w:color="auto" w:sz="4" w:space="0"/>
              <w:right w:val="single" w:color="auto" w:sz="4" w:space="0"/>
            </w:tcBorders>
            <w:noWrap/>
            <w:vAlign w:val="center"/>
          </w:tcPr>
          <w:p w14:paraId="7714A0A3">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rPr>
              <w:t>品牌、规格型号</w:t>
            </w:r>
          </w:p>
        </w:tc>
        <w:tc>
          <w:tcPr>
            <w:tcW w:w="705" w:type="dxa"/>
            <w:tcBorders>
              <w:top w:val="single" w:color="auto" w:sz="4" w:space="0"/>
              <w:left w:val="single" w:color="auto" w:sz="4" w:space="0"/>
              <w:bottom w:val="single" w:color="auto" w:sz="4" w:space="0"/>
              <w:right w:val="single" w:color="auto" w:sz="4" w:space="0"/>
            </w:tcBorders>
            <w:noWrap/>
            <w:vAlign w:val="center"/>
          </w:tcPr>
          <w:p w14:paraId="51A8F12E">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635" w:type="dxa"/>
            <w:tcBorders>
              <w:top w:val="single" w:color="auto" w:sz="4" w:space="0"/>
              <w:left w:val="single" w:color="auto" w:sz="4" w:space="0"/>
              <w:bottom w:val="single" w:color="auto" w:sz="4" w:space="0"/>
              <w:right w:val="single" w:color="auto" w:sz="4" w:space="0"/>
            </w:tcBorders>
            <w:noWrap/>
            <w:vAlign w:val="center"/>
          </w:tcPr>
          <w:p w14:paraId="40D3E896">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485" w:type="dxa"/>
            <w:tcBorders>
              <w:top w:val="single" w:color="auto" w:sz="4" w:space="0"/>
              <w:left w:val="single" w:color="auto" w:sz="4" w:space="0"/>
              <w:bottom w:val="single" w:color="auto" w:sz="4" w:space="0"/>
              <w:right w:val="single" w:color="auto" w:sz="4" w:space="0"/>
            </w:tcBorders>
            <w:noWrap/>
            <w:vAlign w:val="center"/>
          </w:tcPr>
          <w:p w14:paraId="4250E331">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2308" w:type="dxa"/>
            <w:tcBorders>
              <w:top w:val="single" w:color="auto" w:sz="4" w:space="0"/>
              <w:left w:val="single" w:color="auto" w:sz="4" w:space="0"/>
              <w:bottom w:val="single" w:color="auto" w:sz="4" w:space="0"/>
              <w:right w:val="single" w:color="auto" w:sz="4" w:space="0"/>
            </w:tcBorders>
            <w:noWrap/>
            <w:vAlign w:val="center"/>
          </w:tcPr>
          <w:p w14:paraId="5729E56D">
            <w:pPr>
              <w:keepNext w:val="0"/>
              <w:keepLines w:val="0"/>
              <w:suppressLineNumbers w:val="0"/>
              <w:spacing w:before="0" w:beforeAutospacing="0" w:after="0" w:afterAutospacing="0"/>
              <w:ind w:left="0" w:right="0" w:firstLine="360" w:firstLineChars="20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21D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36B27438">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p w14:paraId="4706D8E1">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2792" w:type="dxa"/>
            <w:tcBorders>
              <w:top w:val="single" w:color="auto" w:sz="4" w:space="0"/>
              <w:left w:val="single" w:color="auto" w:sz="4" w:space="0"/>
              <w:bottom w:val="single" w:color="auto" w:sz="4" w:space="0"/>
              <w:right w:val="single" w:color="auto" w:sz="4" w:space="0"/>
            </w:tcBorders>
            <w:noWrap/>
            <w:vAlign w:val="center"/>
          </w:tcPr>
          <w:p w14:paraId="4C8A0F38">
            <w:pPr>
              <w:keepNext w:val="0"/>
              <w:keepLines w:val="0"/>
              <w:suppressLineNumbers w:val="0"/>
              <w:spacing w:before="0" w:beforeAutospacing="0" w:after="0" w:afterAutospacing="0"/>
              <w:ind w:left="0" w:right="0"/>
              <w:jc w:val="both"/>
              <w:rPr>
                <w:rFonts w:hint="default" w:ascii="宋体" w:hAnsi="宋体" w:eastAsia="宋体" w:cs="仿宋"/>
                <w:color w:val="auto"/>
                <w:sz w:val="18"/>
                <w:szCs w:val="18"/>
                <w:highlight w:val="none"/>
                <w:lang w:val="en-US" w:eastAsia="zh-C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DF1C5BA">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1635" w:type="dxa"/>
            <w:tcBorders>
              <w:top w:val="single" w:color="auto" w:sz="4" w:space="0"/>
              <w:left w:val="single" w:color="auto" w:sz="4" w:space="0"/>
              <w:bottom w:val="single" w:color="auto" w:sz="4" w:space="0"/>
              <w:right w:val="single" w:color="auto" w:sz="4" w:space="0"/>
            </w:tcBorders>
            <w:noWrap/>
            <w:vAlign w:val="center"/>
          </w:tcPr>
          <w:p w14:paraId="56712857">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ign w:val="center"/>
          </w:tcPr>
          <w:p w14:paraId="7D44E716">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2308" w:type="dxa"/>
            <w:tcBorders>
              <w:top w:val="single" w:color="auto" w:sz="4" w:space="0"/>
              <w:left w:val="single" w:color="auto" w:sz="4" w:space="0"/>
              <w:right w:val="single" w:color="auto" w:sz="4" w:space="0"/>
            </w:tcBorders>
            <w:noWrap/>
            <w:vAlign w:val="center"/>
          </w:tcPr>
          <w:p w14:paraId="151DAB8C">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r>
      <w:tr w14:paraId="5FCA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3" w:type="dxa"/>
            <w:gridSpan w:val="6"/>
            <w:tcBorders>
              <w:top w:val="single" w:color="auto" w:sz="4" w:space="0"/>
              <w:left w:val="single" w:color="auto" w:sz="4" w:space="0"/>
              <w:bottom w:val="single" w:color="auto" w:sz="4" w:space="0"/>
              <w:right w:val="single" w:color="auto" w:sz="4" w:space="0"/>
            </w:tcBorders>
            <w:noWrap/>
            <w:vAlign w:val="center"/>
          </w:tcPr>
          <w:p w14:paraId="5CEEDF27">
            <w:pPr>
              <w:keepNext w:val="0"/>
              <w:keepLines w:val="0"/>
              <w:suppressLineNumbers w:val="0"/>
              <w:spacing w:before="0" w:beforeAutospacing="0" w:after="0" w:afterAutospacing="0"/>
              <w:ind w:left="0" w:right="0"/>
              <w:rPr>
                <w:rFonts w:hint="eastAsia" w:ascii="宋体" w:hAnsi="宋体" w:eastAsia="宋体" w:cs="仿宋"/>
                <w:color w:val="auto"/>
                <w:sz w:val="18"/>
                <w:szCs w:val="18"/>
                <w:highlight w:val="none"/>
              </w:rPr>
            </w:pPr>
            <w:r>
              <w:rPr>
                <w:rFonts w:hint="eastAsia" w:ascii="宋体" w:hAnsi="宋体" w:eastAsia="宋体" w:cs="仿宋"/>
                <w:color w:val="auto"/>
                <w:sz w:val="18"/>
                <w:szCs w:val="18"/>
                <w:highlight w:val="none"/>
              </w:rPr>
              <w:t>总计：¥</w:t>
            </w:r>
            <w:r>
              <w:rPr>
                <w:rFonts w:hint="eastAsia" w:ascii="宋体" w:hAnsi="宋体" w:cs="仿宋"/>
                <w:color w:val="auto"/>
                <w:sz w:val="18"/>
                <w:szCs w:val="18"/>
                <w:highlight w:val="none"/>
                <w:lang w:val="en-US" w:eastAsia="zh-CN"/>
              </w:rPr>
              <w:t xml:space="preserve"> </w:t>
            </w:r>
            <w:r>
              <w:rPr>
                <w:rFonts w:hint="eastAsia" w:ascii="宋体" w:hAnsi="宋体" w:eastAsia="宋体" w:cs="仿宋"/>
                <w:color w:val="auto"/>
                <w:sz w:val="18"/>
                <w:szCs w:val="18"/>
                <w:highlight w:val="none"/>
                <w:lang w:val="en-US" w:eastAsia="zh-CN"/>
              </w:rPr>
              <w:t>元</w:t>
            </w:r>
            <w:r>
              <w:rPr>
                <w:rFonts w:hint="eastAsia" w:ascii="宋体" w:hAnsi="宋体" w:eastAsia="宋体" w:cs="仿宋"/>
                <w:color w:val="auto"/>
                <w:sz w:val="18"/>
                <w:szCs w:val="18"/>
                <w:highlight w:val="none"/>
              </w:rPr>
              <w:t xml:space="preserve">        大写：（人民币）</w:t>
            </w:r>
            <w:r>
              <w:rPr>
                <w:rFonts w:hint="eastAsia" w:ascii="宋体" w:hAnsi="宋体" w:cs="仿宋"/>
                <w:color w:val="auto"/>
                <w:sz w:val="18"/>
                <w:szCs w:val="18"/>
                <w:highlight w:val="none"/>
                <w:lang w:val="en-US" w:eastAsia="zh-CN"/>
              </w:rPr>
              <w:t>元整</w:t>
            </w:r>
          </w:p>
        </w:tc>
      </w:tr>
    </w:tbl>
    <w:p w14:paraId="246DB9E0">
      <w:pPr>
        <w:ind w:firstLine="360" w:firstLineChars="200"/>
        <w:rPr>
          <w:rFonts w:hint="eastAsia" w:ascii="宋体" w:hAnsi="宋体" w:eastAsia="宋体" w:cs="仿宋"/>
          <w:color w:val="auto"/>
          <w:sz w:val="18"/>
          <w:szCs w:val="18"/>
          <w:highlight w:val="none"/>
          <w:lang w:eastAsia="zh-CN"/>
        </w:rPr>
      </w:pPr>
      <w:r>
        <w:rPr>
          <w:rFonts w:hint="eastAsia" w:ascii="宋体" w:hAnsi="宋体" w:cs="仿宋"/>
          <w:color w:val="auto"/>
          <w:sz w:val="18"/>
          <w:szCs w:val="18"/>
          <w:highlight w:val="none"/>
          <w:lang w:eastAsia="zh-CN"/>
        </w:rPr>
        <w:t>耗材清单</w:t>
      </w:r>
    </w:p>
    <w:tbl>
      <w:tblPr>
        <w:tblStyle w:val="12"/>
        <w:tblW w:w="5253" w:type="pct"/>
        <w:jc w:val="center"/>
        <w:tblLayout w:type="fixed"/>
        <w:tblCellMar>
          <w:top w:w="0" w:type="dxa"/>
          <w:left w:w="108" w:type="dxa"/>
          <w:bottom w:w="0" w:type="dxa"/>
          <w:right w:w="108" w:type="dxa"/>
        </w:tblCellMar>
      </w:tblPr>
      <w:tblGrid>
        <w:gridCol w:w="657"/>
        <w:gridCol w:w="1114"/>
        <w:gridCol w:w="1726"/>
        <w:gridCol w:w="1767"/>
        <w:gridCol w:w="1286"/>
        <w:gridCol w:w="1041"/>
        <w:gridCol w:w="1304"/>
        <w:gridCol w:w="1602"/>
        <w:gridCol w:w="1309"/>
      </w:tblGrid>
      <w:tr w14:paraId="1F1FD8A0">
        <w:tblPrEx>
          <w:tblCellMar>
            <w:top w:w="0" w:type="dxa"/>
            <w:left w:w="108" w:type="dxa"/>
            <w:bottom w:w="0" w:type="dxa"/>
            <w:right w:w="108" w:type="dxa"/>
          </w:tblCellMar>
        </w:tblPrEx>
        <w:trPr>
          <w:trHeight w:val="144"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194715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471" w:type="pct"/>
            <w:tcBorders>
              <w:top w:val="single" w:color="000000" w:sz="4" w:space="0"/>
              <w:left w:val="nil"/>
              <w:bottom w:val="single" w:color="000000" w:sz="4" w:space="0"/>
              <w:right w:val="single" w:color="000000" w:sz="4" w:space="0"/>
            </w:tcBorders>
            <w:vAlign w:val="center"/>
          </w:tcPr>
          <w:p w14:paraId="462BC4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中标编码</w:t>
            </w:r>
          </w:p>
        </w:tc>
        <w:tc>
          <w:tcPr>
            <w:tcW w:w="730" w:type="pct"/>
            <w:tcBorders>
              <w:top w:val="single" w:color="000000" w:sz="4" w:space="0"/>
              <w:left w:val="nil"/>
              <w:bottom w:val="single" w:color="000000" w:sz="4" w:space="0"/>
              <w:right w:val="single" w:color="000000" w:sz="4" w:space="0"/>
            </w:tcBorders>
            <w:vAlign w:val="center"/>
          </w:tcPr>
          <w:p w14:paraId="27C009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国家</w:t>
            </w:r>
            <w:r>
              <w:rPr>
                <w:rFonts w:hint="eastAsia" w:ascii="宋体" w:hAnsi="宋体" w:cs="宋体"/>
                <w:color w:val="auto"/>
                <w:kern w:val="0"/>
                <w:sz w:val="18"/>
                <w:szCs w:val="18"/>
                <w:highlight w:val="none"/>
              </w:rPr>
              <w:t>医保编码</w:t>
            </w:r>
          </w:p>
        </w:tc>
        <w:tc>
          <w:tcPr>
            <w:tcW w:w="748" w:type="pct"/>
            <w:tcBorders>
              <w:top w:val="single" w:color="000000" w:sz="4" w:space="0"/>
              <w:left w:val="nil"/>
              <w:bottom w:val="single" w:color="000000" w:sz="4" w:space="0"/>
              <w:right w:val="single" w:color="000000" w:sz="4" w:space="0"/>
            </w:tcBorders>
            <w:vAlign w:val="center"/>
          </w:tcPr>
          <w:p w14:paraId="4FF957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产品名称</w:t>
            </w:r>
          </w:p>
        </w:tc>
        <w:tc>
          <w:tcPr>
            <w:tcW w:w="544" w:type="pct"/>
            <w:tcBorders>
              <w:top w:val="single" w:color="000000" w:sz="4" w:space="0"/>
              <w:left w:val="nil"/>
              <w:bottom w:val="single" w:color="000000" w:sz="4" w:space="0"/>
              <w:right w:val="single" w:color="000000" w:sz="4" w:space="0"/>
            </w:tcBorders>
            <w:vAlign w:val="center"/>
          </w:tcPr>
          <w:p w14:paraId="54C1EC3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简称</w:t>
            </w:r>
          </w:p>
        </w:tc>
        <w:tc>
          <w:tcPr>
            <w:tcW w:w="440" w:type="pct"/>
            <w:tcBorders>
              <w:top w:val="single" w:color="000000" w:sz="4" w:space="0"/>
              <w:left w:val="nil"/>
              <w:bottom w:val="single" w:color="000000" w:sz="4" w:space="0"/>
              <w:right w:val="single" w:color="000000" w:sz="4" w:space="0"/>
            </w:tcBorders>
            <w:vAlign w:val="center"/>
          </w:tcPr>
          <w:p w14:paraId="19E8C6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规格</w:t>
            </w:r>
          </w:p>
        </w:tc>
        <w:tc>
          <w:tcPr>
            <w:tcW w:w="552" w:type="pct"/>
            <w:tcBorders>
              <w:top w:val="single" w:color="000000" w:sz="4" w:space="0"/>
              <w:left w:val="nil"/>
              <w:bottom w:val="single" w:color="000000" w:sz="4" w:space="0"/>
              <w:right w:val="single" w:color="000000" w:sz="4" w:space="0"/>
            </w:tcBorders>
            <w:vAlign w:val="center"/>
          </w:tcPr>
          <w:p w14:paraId="7566E2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注册证号</w:t>
            </w:r>
          </w:p>
        </w:tc>
        <w:tc>
          <w:tcPr>
            <w:tcW w:w="678" w:type="pct"/>
            <w:tcBorders>
              <w:top w:val="single" w:color="000000" w:sz="4" w:space="0"/>
              <w:left w:val="nil"/>
              <w:bottom w:val="single" w:color="000000" w:sz="4" w:space="0"/>
              <w:right w:val="single" w:color="000000" w:sz="4" w:space="0"/>
            </w:tcBorders>
            <w:vAlign w:val="center"/>
          </w:tcPr>
          <w:p w14:paraId="713799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厂家</w:t>
            </w:r>
          </w:p>
        </w:tc>
        <w:tc>
          <w:tcPr>
            <w:tcW w:w="554" w:type="pct"/>
            <w:tcBorders>
              <w:top w:val="single" w:color="000000" w:sz="4" w:space="0"/>
              <w:left w:val="nil"/>
              <w:bottom w:val="single" w:color="000000" w:sz="4" w:space="0"/>
              <w:right w:val="single" w:color="000000" w:sz="4" w:space="0"/>
            </w:tcBorders>
            <w:vAlign w:val="center"/>
          </w:tcPr>
          <w:p w14:paraId="1B302A83">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开票价格</w:t>
            </w:r>
          </w:p>
        </w:tc>
      </w:tr>
      <w:tr w14:paraId="2FBB920F">
        <w:tblPrEx>
          <w:tblCellMar>
            <w:top w:w="0" w:type="dxa"/>
            <w:left w:w="108" w:type="dxa"/>
            <w:bottom w:w="0" w:type="dxa"/>
            <w:right w:w="108" w:type="dxa"/>
          </w:tblCellMar>
        </w:tblPrEx>
        <w:trPr>
          <w:trHeight w:val="148"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0695F1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79F6CF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auto"/>
                <w:w w:val="8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4797B416">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53F2327A">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699576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25BE1D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217258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2D8E42BB">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28D6EC8B">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color w:val="auto"/>
                <w:kern w:val="0"/>
                <w:sz w:val="18"/>
                <w:szCs w:val="18"/>
                <w:highlight w:val="none"/>
                <w:lang w:val="en-US" w:eastAsia="zh-CN"/>
              </w:rPr>
            </w:pPr>
          </w:p>
        </w:tc>
      </w:tr>
      <w:tr w14:paraId="407A85C3">
        <w:tblPrEx>
          <w:tblCellMar>
            <w:top w:w="0" w:type="dxa"/>
            <w:left w:w="108" w:type="dxa"/>
            <w:bottom w:w="0" w:type="dxa"/>
            <w:right w:w="108" w:type="dxa"/>
          </w:tblCellMar>
        </w:tblPrEx>
        <w:trPr>
          <w:trHeight w:val="90"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3F5064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62F4C6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w w:val="80"/>
                <w:kern w:val="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7B2386BC">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486EB6F0">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45BF37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15DF7F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4EED13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18E021FF">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568376E7">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color w:val="auto"/>
                <w:kern w:val="0"/>
                <w:sz w:val="18"/>
                <w:szCs w:val="18"/>
                <w:highlight w:val="none"/>
                <w:lang w:val="en-US" w:eastAsia="zh-CN"/>
              </w:rPr>
            </w:pPr>
          </w:p>
        </w:tc>
      </w:tr>
      <w:tr w14:paraId="7ABAA1BA">
        <w:tblPrEx>
          <w:tblCellMar>
            <w:top w:w="0" w:type="dxa"/>
            <w:left w:w="108" w:type="dxa"/>
            <w:bottom w:w="0" w:type="dxa"/>
            <w:right w:w="108" w:type="dxa"/>
          </w:tblCellMar>
        </w:tblPrEx>
        <w:trPr>
          <w:trHeight w:val="90"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0302A7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17295E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w w:val="80"/>
                <w:kern w:val="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556D90C9">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08441235">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7077FE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00EF818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289AF9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63F37A23">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67E4E3FD">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b/>
                <w:bCs/>
                <w:color w:val="auto"/>
                <w:kern w:val="0"/>
                <w:sz w:val="18"/>
                <w:szCs w:val="18"/>
                <w:highlight w:val="none"/>
                <w:lang w:val="en-US" w:eastAsia="zh-CN"/>
              </w:rPr>
            </w:pPr>
          </w:p>
        </w:tc>
      </w:tr>
    </w:tbl>
    <w:p w14:paraId="72ACB2F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032F0284">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w:t>
      </w:r>
      <w:r>
        <w:rPr>
          <w:rFonts w:hint="eastAsia" w:ascii="宋体" w:hAnsi="宋体" w:eastAsia="宋体" w:cs="仿宋"/>
          <w:color w:val="auto"/>
          <w:sz w:val="18"/>
          <w:szCs w:val="18"/>
          <w:highlight w:val="none"/>
        </w:rPr>
        <w:t>币</w:t>
      </w:r>
      <w:r>
        <w:rPr>
          <w:rFonts w:hint="eastAsia" w:ascii="宋体" w:hAnsi="宋体" w:eastAsia="宋体" w:cs="仿宋"/>
          <w:color w:val="auto"/>
          <w:sz w:val="18"/>
          <w:szCs w:val="18"/>
          <w:highlight w:val="none"/>
          <w:lang w:eastAsia="zh-CN"/>
        </w:rPr>
        <w:t>元整</w:t>
      </w:r>
      <w:r>
        <w:rPr>
          <w:rFonts w:hint="eastAsia" w:ascii="宋体" w:hAnsi="宋体" w:eastAsia="宋体" w:cs="仿宋"/>
          <w:color w:val="auto"/>
          <w:sz w:val="18"/>
          <w:szCs w:val="18"/>
          <w:highlight w:val="none"/>
        </w:rPr>
        <w:t>。本</w:t>
      </w:r>
      <w:r>
        <w:rPr>
          <w:rFonts w:hint="eastAsia" w:ascii="宋体" w:hAnsi="宋体" w:cs="仿宋"/>
          <w:color w:val="auto"/>
          <w:sz w:val="18"/>
          <w:szCs w:val="18"/>
          <w:highlight w:val="none"/>
        </w:rPr>
        <w:t>合同总价款是货物制造、包装、仓储、运输、安装及验收合格前和保修期内发生的所有含税费用（含接口费）。本合同总价款还包含乙方应当提供的伴随服务/售后服务费用。</w:t>
      </w:r>
    </w:p>
    <w:p w14:paraId="7A14AF4D">
      <w:pPr>
        <w:ind w:firstLine="344" w:firstLineChars="200"/>
        <w:rPr>
          <w:rFonts w:hint="eastAsia" w:ascii="宋体" w:hAnsi="宋体" w:cs="仿宋"/>
          <w:color w:val="auto"/>
          <w:sz w:val="18"/>
          <w:szCs w:val="18"/>
          <w:highlight w:val="none"/>
        </w:rPr>
      </w:pPr>
      <w:r>
        <w:rPr>
          <w:rFonts w:hint="eastAsia" w:ascii="宋体" w:hAnsi="宋体"/>
          <w:color w:val="auto"/>
          <w:spacing w:val="-4"/>
          <w:sz w:val="18"/>
          <w:szCs w:val="18"/>
          <w:highlight w:val="none"/>
          <w:lang w:eastAsia="zh-CN"/>
        </w:rPr>
        <w:t>耗材</w:t>
      </w:r>
      <w:r>
        <w:rPr>
          <w:rFonts w:hint="eastAsia" w:ascii="宋体" w:hAnsi="宋体"/>
          <w:color w:val="auto"/>
          <w:spacing w:val="-4"/>
          <w:sz w:val="18"/>
          <w:szCs w:val="18"/>
          <w:highlight w:val="none"/>
        </w:rPr>
        <w:t>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0D49B26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71DF4AFD">
      <w:pPr>
        <w:ind w:firstLine="360" w:firstLineChars="200"/>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lang w:val="en-US" w:eastAsia="zh-CN"/>
        </w:rPr>
        <w:t>（一）设备</w:t>
      </w:r>
    </w:p>
    <w:p w14:paraId="6D923F59">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乙方应当在合同签订后</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内完成送货到甲方指定地点（联系人：临床医学工程部025-56232024），设备到货当天，乙方应派有经验和能力、具有相应资质的技术人员，完成设备安装、调试至交付使用，乙方承担因此发生的一切费用。</w:t>
      </w:r>
    </w:p>
    <w:p w14:paraId="36B0D0C3">
      <w:pPr>
        <w:ind w:firstLine="360" w:firstLineChars="200"/>
        <w:rPr>
          <w:rFonts w:hint="eastAsia" w:ascii="宋体" w:hAnsi="宋体"/>
          <w:color w:val="auto"/>
          <w:spacing w:val="-4"/>
          <w:sz w:val="18"/>
          <w:szCs w:val="18"/>
          <w:highlight w:val="none"/>
        </w:rPr>
      </w:pPr>
      <w:r>
        <w:rPr>
          <w:rFonts w:hint="eastAsia" w:ascii="宋体" w:hAnsi="宋体" w:cs="仿宋"/>
          <w:color w:val="auto"/>
          <w:sz w:val="18"/>
          <w:szCs w:val="18"/>
          <w:highlight w:val="none"/>
          <w:lang w:val="en-US" w:eastAsia="zh-CN"/>
        </w:rPr>
        <w:t>（二）耗材</w:t>
      </w:r>
    </w:p>
    <w:p w14:paraId="56FDD646">
      <w:pPr>
        <w:ind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0B807A29">
      <w:pPr>
        <w:ind w:firstLine="332" w:firstLineChars="200"/>
        <w:rPr>
          <w:rFonts w:hint="eastAsia" w:ascii="宋体" w:hAnsi="宋体"/>
          <w:color w:val="auto"/>
          <w:spacing w:val="-6"/>
          <w:w w:val="99"/>
          <w:sz w:val="18"/>
          <w:szCs w:val="18"/>
          <w:highlight w:val="none"/>
        </w:rPr>
      </w:pPr>
      <w:r>
        <w:rPr>
          <w:rFonts w:hint="eastAsia" w:ascii="宋体" w:hAnsi="宋体"/>
          <w:color w:val="auto"/>
          <w:spacing w:val="-6"/>
          <w:w w:val="99"/>
          <w:sz w:val="18"/>
          <w:szCs w:val="18"/>
          <w:highlight w:val="none"/>
        </w:rPr>
        <w:t>交货地点：</w:t>
      </w:r>
      <w:r>
        <w:rPr>
          <w:rFonts w:hint="eastAsia" w:ascii="宋体" w:hAnsi="宋体"/>
          <w:color w:val="auto"/>
          <w:spacing w:val="-6"/>
          <w:w w:val="99"/>
          <w:sz w:val="18"/>
          <w:szCs w:val="18"/>
          <w:highlight w:val="none"/>
          <w:lang w:eastAsia="zh-CN"/>
        </w:rPr>
        <w:t>耗材</w:t>
      </w:r>
      <w:r>
        <w:rPr>
          <w:rFonts w:hint="eastAsia" w:ascii="宋体" w:hAnsi="宋体"/>
          <w:color w:val="auto"/>
          <w:spacing w:val="-6"/>
          <w:w w:val="99"/>
          <w:sz w:val="18"/>
          <w:szCs w:val="18"/>
          <w:highlight w:val="none"/>
        </w:rPr>
        <w:t>为甲方耗材库，经甲方验收入库方视为产品交付；乙方不得有私自送货、超计划送货以及违反甲方医院管理规定等其他情形。</w:t>
      </w:r>
    </w:p>
    <w:p w14:paraId="342E5443">
      <w:pPr>
        <w:ind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lang w:eastAsia="zh-CN"/>
        </w:rPr>
        <w:t>耗材（试剂）的验收标准：参</w:t>
      </w:r>
      <w:r>
        <w:rPr>
          <w:rFonts w:hint="eastAsia" w:ascii="宋体" w:hAnsi="宋体"/>
          <w:color w:val="auto"/>
          <w:spacing w:val="-4"/>
          <w:sz w:val="18"/>
          <w:szCs w:val="18"/>
          <w:highlight w:val="none"/>
        </w:rPr>
        <w:t>照南京市医用耗材质控中心2024年7月发布的《南京市医疗器械标准化验收白皮书》执行，具体内容包括但不限于发票、随货同行</w:t>
      </w:r>
      <w:r>
        <w:rPr>
          <w:rFonts w:hint="eastAsia" w:ascii="宋体" w:hAnsi="宋体"/>
          <w:color w:val="auto"/>
          <w:spacing w:val="-8"/>
          <w:sz w:val="18"/>
          <w:szCs w:val="18"/>
          <w:highlight w:val="none"/>
        </w:rPr>
        <w:t>单、验收表、实物、检测报告/合格证，冷链产品需提供冷链数据记录单和交接单，进口产品需提供报关单、检疫检验证明。</w:t>
      </w:r>
      <w:r>
        <w:rPr>
          <w:rFonts w:hint="eastAsia" w:ascii="宋体" w:hAnsi="宋体"/>
          <w:color w:val="auto"/>
          <w:spacing w:val="-4"/>
          <w:sz w:val="18"/>
          <w:szCs w:val="18"/>
          <w:highlight w:val="none"/>
        </w:rPr>
        <w:t>若乙方资料不全，甲方有权拒收。</w:t>
      </w:r>
    </w:p>
    <w:p w14:paraId="680F3741">
      <w:pPr>
        <w:ind w:firstLine="344" w:firstLineChars="200"/>
        <w:rPr>
          <w:rFonts w:hint="eastAsia" w:ascii="宋体" w:hAnsi="宋体"/>
          <w:color w:val="auto"/>
          <w:spacing w:val="-9"/>
          <w:sz w:val="18"/>
          <w:szCs w:val="18"/>
          <w:highlight w:val="none"/>
        </w:rPr>
      </w:pPr>
      <w:r>
        <w:rPr>
          <w:rFonts w:hint="eastAsia" w:ascii="宋体" w:hAnsi="宋体"/>
          <w:color w:val="auto"/>
          <w:spacing w:val="-4"/>
          <w:sz w:val="18"/>
          <w:szCs w:val="18"/>
          <w:highlight w:val="none"/>
        </w:rPr>
        <w:t>如发现产品的效期和质量问题，乙方无条件免费更换。当发生换货时，乙方应在接到甲方通知 3 天内予以更换。医用耗材或试剂的运达所产生的费用由乙方负</w:t>
      </w:r>
      <w:r>
        <w:rPr>
          <w:rFonts w:hint="eastAsia" w:ascii="宋体" w:hAnsi="宋体"/>
          <w:color w:val="auto"/>
          <w:spacing w:val="-8"/>
          <w:sz w:val="18"/>
          <w:szCs w:val="18"/>
          <w:highlight w:val="none"/>
        </w:rPr>
        <w:t>责。运输途中的破损，由乙方负责。对于因产品质量问题发生的退货，乙方不得再次提供同批号产品。乙方提供耗材（试剂）</w:t>
      </w:r>
      <w:r>
        <w:rPr>
          <w:rFonts w:hint="eastAsia" w:ascii="宋体" w:hAnsi="宋体"/>
          <w:color w:val="auto"/>
          <w:spacing w:val="-9"/>
          <w:sz w:val="18"/>
          <w:szCs w:val="18"/>
          <w:highlight w:val="none"/>
        </w:rPr>
        <w:t>型号、质量等两次出现不合格现象，甲方有权追究乙方责任并变更供应商。</w:t>
      </w:r>
    </w:p>
    <w:p w14:paraId="4E407336">
      <w:pPr>
        <w:ind w:firstLine="328" w:firstLineChars="200"/>
        <w:rPr>
          <w:rFonts w:hint="eastAsia" w:ascii="宋体" w:hAnsi="宋体"/>
          <w:color w:val="auto"/>
          <w:spacing w:val="-9"/>
          <w:sz w:val="18"/>
          <w:szCs w:val="18"/>
          <w:highlight w:val="none"/>
        </w:rPr>
      </w:pPr>
      <w:r>
        <w:rPr>
          <w:rFonts w:hint="eastAsia" w:ascii="宋体" w:hAnsi="宋体"/>
          <w:color w:val="auto"/>
          <w:spacing w:val="-8"/>
          <w:sz w:val="18"/>
          <w:szCs w:val="18"/>
          <w:highlight w:val="none"/>
          <w:lang w:val="en-US" w:eastAsia="zh-CN"/>
        </w:rPr>
        <w:t>供货保证：</w:t>
      </w:r>
      <w:r>
        <w:rPr>
          <w:rFonts w:hint="default" w:ascii="Calibri" w:hAnsi="Calibri" w:cs="Calibri"/>
          <w:color w:val="auto"/>
          <w:spacing w:val="-8"/>
          <w:sz w:val="18"/>
          <w:szCs w:val="18"/>
          <w:highlight w:val="none"/>
          <w:lang w:val="en-US" w:eastAsia="zh-CN"/>
        </w:rPr>
        <w:t>①</w:t>
      </w:r>
      <w:r>
        <w:rPr>
          <w:rFonts w:hint="default" w:ascii="宋体" w:hAnsi="宋体"/>
          <w:color w:val="auto"/>
          <w:spacing w:val="-8"/>
          <w:sz w:val="18"/>
          <w:szCs w:val="18"/>
          <w:highlight w:val="none"/>
          <w:lang w:val="en-US" w:eastAsia="zh-CN"/>
        </w:rPr>
        <w:t>乙方承诺，在本合同项下XX设备（型号：XXX）的正常使用年限内（</w:t>
      </w:r>
      <w:r>
        <w:rPr>
          <w:rFonts w:hint="eastAsia" w:ascii="宋体" w:hAnsi="宋体"/>
          <w:color w:val="auto"/>
          <w:spacing w:val="-8"/>
          <w:sz w:val="18"/>
          <w:szCs w:val="18"/>
          <w:highlight w:val="none"/>
          <w:lang w:val="en-US" w:eastAsia="zh-CN"/>
        </w:rPr>
        <w:t>设备使用期限</w:t>
      </w:r>
      <w:r>
        <w:rPr>
          <w:rFonts w:hint="default" w:ascii="宋体" w:hAnsi="宋体"/>
          <w:color w:val="auto"/>
          <w:spacing w:val="-8"/>
          <w:sz w:val="18"/>
          <w:szCs w:val="18"/>
          <w:highlight w:val="none"/>
          <w:lang w:val="en-US" w:eastAsia="zh-CN"/>
        </w:rPr>
        <w:t>XX年，或设备报废之日</w:t>
      </w:r>
      <w:r>
        <w:rPr>
          <w:rFonts w:hint="eastAsia" w:ascii="宋体" w:hAnsi="宋体"/>
          <w:color w:val="auto"/>
          <w:spacing w:val="-8"/>
          <w:sz w:val="18"/>
          <w:szCs w:val="18"/>
          <w:highlight w:val="none"/>
          <w:lang w:val="en-US" w:eastAsia="zh-CN"/>
        </w:rPr>
        <w:t>内</w:t>
      </w:r>
      <w:r>
        <w:rPr>
          <w:rFonts w:hint="default" w:ascii="宋体" w:hAnsi="宋体"/>
          <w:color w:val="auto"/>
          <w:spacing w:val="-8"/>
          <w:sz w:val="18"/>
          <w:szCs w:val="18"/>
          <w:highlight w:val="none"/>
          <w:lang w:val="en-US" w:eastAsia="zh-CN"/>
        </w:rPr>
        <w:t>），持续供应与该设备完全适配的专用耗材（具体规格见《耗材清单》），不得因产能调整、产品迭代、市场供应等任何原因停止供应。</w:t>
      </w:r>
      <w:r>
        <w:rPr>
          <w:rFonts w:hint="default" w:ascii="Calibri" w:hAnsi="Calibri" w:cs="Calibri"/>
          <w:color w:val="auto"/>
          <w:spacing w:val="-8"/>
          <w:sz w:val="18"/>
          <w:szCs w:val="18"/>
          <w:highlight w:val="none"/>
          <w:lang w:val="en-US" w:eastAsia="zh-CN"/>
        </w:rPr>
        <w:t>②</w:t>
      </w:r>
      <w:r>
        <w:rPr>
          <w:rFonts w:hint="default" w:ascii="宋体" w:hAnsi="宋体"/>
          <w:color w:val="auto"/>
          <w:spacing w:val="-8"/>
          <w:sz w:val="18"/>
          <w:szCs w:val="18"/>
          <w:highlight w:val="none"/>
          <w:lang w:val="en-US" w:eastAsia="zh-CN"/>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658A7B9E">
      <w:pPr>
        <w:numPr>
          <w:ilvl w:val="0"/>
          <w:numId w:val="5"/>
        </w:numPr>
        <w:ind w:firstLine="360" w:firstLineChars="200"/>
        <w:rPr>
          <w:rFonts w:hint="eastAsia" w:ascii="宋体" w:hAnsi="宋体" w:eastAsia="宋体" w:cs="仿宋"/>
          <w:color w:val="auto"/>
          <w:sz w:val="18"/>
          <w:szCs w:val="18"/>
          <w:highlight w:val="none"/>
        </w:rPr>
      </w:pPr>
      <w:r>
        <w:rPr>
          <w:rFonts w:hint="eastAsia" w:ascii="宋体" w:hAnsi="宋体" w:cs="仿宋"/>
          <w:color w:val="auto"/>
          <w:sz w:val="18"/>
          <w:szCs w:val="18"/>
          <w:highlight w:val="none"/>
        </w:rPr>
        <w:t xml:space="preserve"> 合同款支付</w:t>
      </w:r>
    </w:p>
    <w:p w14:paraId="61CBF54D">
      <w:pPr>
        <w:numPr>
          <w:ilvl w:val="0"/>
          <w:numId w:val="0"/>
        </w:numPr>
        <w:ind w:firstLine="360" w:firstLineChars="200"/>
        <w:rPr>
          <w:rFonts w:hint="eastAsia" w:ascii="宋体" w:hAnsi="宋体" w:eastAsia="宋体" w:cs="仿宋"/>
          <w:color w:val="auto"/>
          <w:sz w:val="18"/>
          <w:szCs w:val="18"/>
          <w:highlight w:val="none"/>
        </w:rPr>
      </w:pPr>
      <w:r>
        <w:rPr>
          <w:rFonts w:hint="eastAsia" w:hAnsi="宋体" w:cs="仿宋"/>
          <w:color w:val="auto"/>
          <w:sz w:val="18"/>
          <w:szCs w:val="18"/>
          <w:highlight w:val="none"/>
          <w:lang w:bidi="ar"/>
        </w:rPr>
        <w:t>设备款支付</w:t>
      </w:r>
      <w:r>
        <w:rPr>
          <w:rFonts w:hint="eastAsia" w:hAnsi="宋体" w:cs="仿宋"/>
          <w:color w:val="auto"/>
          <w:sz w:val="18"/>
          <w:szCs w:val="18"/>
          <w:highlight w:val="none"/>
          <w:lang w:eastAsia="zh-CN" w:bidi="ar"/>
        </w:rPr>
        <w:t>：</w:t>
      </w:r>
      <w:r>
        <w:rPr>
          <w:rFonts w:hint="eastAsia" w:ascii="宋体" w:hAnsi="宋体" w:cs="仿宋"/>
          <w:color w:val="auto"/>
          <w:sz w:val="18"/>
          <w:szCs w:val="18"/>
          <w:highlight w:val="none"/>
          <w:lang w:eastAsia="zh-CN"/>
        </w:rPr>
        <w:t>详见采购文件</w:t>
      </w:r>
    </w:p>
    <w:p w14:paraId="68D60115">
      <w:pPr>
        <w:autoSpaceDE w:val="0"/>
        <w:autoSpaceDN w:val="0"/>
        <w:spacing w:before="4"/>
        <w:ind w:right="186" w:firstLine="360" w:firstLineChars="200"/>
        <w:rPr>
          <w:rFonts w:hint="eastAsia" w:ascii="宋体" w:hAnsi="宋体" w:eastAsia="宋体" w:cs="仿宋"/>
          <w:color w:val="auto"/>
          <w:sz w:val="18"/>
          <w:szCs w:val="18"/>
          <w:highlight w:val="none"/>
        </w:rPr>
      </w:pPr>
      <w:r>
        <w:rPr>
          <w:rFonts w:hint="eastAsia" w:ascii="宋体" w:hAnsi="宋体"/>
          <w:color w:val="auto"/>
          <w:sz w:val="18"/>
          <w:szCs w:val="18"/>
          <w:highlight w:val="none"/>
        </w:rPr>
        <w:t>耗材</w:t>
      </w:r>
      <w:r>
        <w:rPr>
          <w:rFonts w:hint="eastAsia" w:hAnsi="宋体" w:cs="仿宋"/>
          <w:color w:val="auto"/>
          <w:sz w:val="18"/>
          <w:szCs w:val="18"/>
          <w:highlight w:val="none"/>
          <w:lang w:bidi="ar"/>
        </w:rPr>
        <w:t>款</w:t>
      </w:r>
      <w:r>
        <w:rPr>
          <w:rFonts w:hint="eastAsia" w:ascii="宋体" w:hAnsi="宋体"/>
          <w:color w:val="auto"/>
          <w:sz w:val="18"/>
          <w:szCs w:val="18"/>
          <w:highlight w:val="none"/>
        </w:rPr>
        <w:t>支付：乙方按正常途径供货并办理入库手续后，甲方凭乙方开具的符合国家规定的发票，按符合医保部门规定的耗材回款期、流程和医院财务规定的程序办理付款流程并回款。</w:t>
      </w:r>
    </w:p>
    <w:p w14:paraId="0241DAB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2A4359D8">
      <w:pPr>
        <w:ind w:firstLine="360" w:firstLineChars="200"/>
        <w:rPr>
          <w:rFonts w:hint="eastAsia" w:ascii="宋体" w:hAnsi="宋体" w:cs="仿宋"/>
          <w:b/>
          <w:bCs/>
          <w:color w:val="auto"/>
          <w:sz w:val="18"/>
          <w:szCs w:val="18"/>
          <w:highlight w:val="none"/>
        </w:rPr>
      </w:pPr>
      <w:r>
        <w:rPr>
          <w:rFonts w:hint="eastAsia" w:hAnsi="宋体" w:cs="仿宋"/>
          <w:color w:val="auto"/>
          <w:sz w:val="18"/>
          <w:szCs w:val="18"/>
          <w:highlight w:val="none"/>
          <w:lang w:eastAsia="zh-CN" w:bidi="ar"/>
        </w:rPr>
        <w:t>（一）</w:t>
      </w:r>
      <w:r>
        <w:rPr>
          <w:rFonts w:hint="eastAsia" w:hAnsi="宋体" w:cs="仿宋"/>
          <w:color w:val="auto"/>
          <w:sz w:val="18"/>
          <w:szCs w:val="18"/>
          <w:highlight w:val="none"/>
          <w:lang w:bidi="ar"/>
        </w:rPr>
        <w:t>设备</w:t>
      </w:r>
    </w:p>
    <w:p w14:paraId="395154A1">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0A26CCE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：乙方承诺本项目整机免费原厂质保</w:t>
      </w:r>
      <w:r>
        <w:rPr>
          <w:rFonts w:hint="default" w:ascii="宋体" w:hAnsi="宋体"/>
          <w:color w:val="auto"/>
          <w:spacing w:val="-8"/>
          <w:sz w:val="18"/>
          <w:szCs w:val="18"/>
          <w:highlight w:val="none"/>
          <w:lang w:val="en-US" w:eastAsia="zh-CN"/>
        </w:rPr>
        <w:t>XX</w:t>
      </w:r>
      <w:r>
        <w:rPr>
          <w:rFonts w:hint="eastAsia" w:ascii="宋体" w:hAnsi="宋体" w:cs="仿宋"/>
          <w:b/>
          <w:bCs/>
          <w:color w:val="auto"/>
          <w:sz w:val="18"/>
          <w:szCs w:val="18"/>
          <w:highlight w:val="none"/>
          <w:lang w:eastAsia="zh-CN"/>
        </w:rPr>
        <w:t>年</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w:t>
      </w:r>
      <w:r>
        <w:rPr>
          <w:rFonts w:hint="default" w:ascii="宋体" w:hAnsi="宋体"/>
          <w:color w:val="auto"/>
          <w:spacing w:val="-8"/>
          <w:sz w:val="18"/>
          <w:szCs w:val="18"/>
          <w:highlight w:val="none"/>
          <w:lang w:val="en-US" w:eastAsia="zh-CN"/>
        </w:rPr>
        <w:t>X</w:t>
      </w:r>
      <w:r>
        <w:rPr>
          <w:rFonts w:hint="eastAsia" w:ascii="宋体" w:hAnsi="宋体" w:cs="仿宋"/>
          <w:color w:val="auto"/>
          <w:sz w:val="18"/>
          <w:szCs w:val="18"/>
          <w:highlight w:val="none"/>
        </w:rPr>
        <w:t>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60C2C68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A5C6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18E840A8">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5B89405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1C6B9981">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1120DC5">
      <w:pPr>
        <w:autoSpaceDE w:val="0"/>
        <w:autoSpaceDN w:val="0"/>
        <w:ind w:right="193" w:firstLine="336" w:firstLineChars="200"/>
        <w:rPr>
          <w:rFonts w:hint="eastAsia" w:ascii="宋体" w:hAnsi="宋体" w:eastAsia="宋体"/>
          <w:b w:val="0"/>
          <w:bCs/>
          <w:color w:val="auto"/>
          <w:spacing w:val="-6"/>
          <w:sz w:val="18"/>
          <w:szCs w:val="18"/>
          <w:highlight w:val="none"/>
          <w:lang w:eastAsia="zh-CN"/>
        </w:rPr>
      </w:pPr>
      <w:r>
        <w:rPr>
          <w:rFonts w:hint="eastAsia" w:ascii="宋体" w:hAnsi="宋体"/>
          <w:b w:val="0"/>
          <w:bCs/>
          <w:color w:val="auto"/>
          <w:spacing w:val="-6"/>
          <w:sz w:val="18"/>
          <w:szCs w:val="18"/>
          <w:highlight w:val="none"/>
          <w:lang w:eastAsia="zh-CN"/>
        </w:rPr>
        <w:t>（二）耗材</w:t>
      </w:r>
    </w:p>
    <w:p w14:paraId="01D41B12">
      <w:pPr>
        <w:autoSpaceDE w:val="0"/>
        <w:autoSpaceDN w:val="0"/>
        <w:ind w:right="193" w:firstLine="336" w:firstLineChars="200"/>
        <w:rPr>
          <w:rFonts w:hint="eastAsia" w:ascii="宋体" w:hAnsi="宋体"/>
          <w:b w:val="0"/>
          <w:bCs/>
          <w:color w:val="auto"/>
          <w:spacing w:val="-8"/>
          <w:sz w:val="18"/>
          <w:szCs w:val="18"/>
          <w:highlight w:val="none"/>
        </w:rPr>
      </w:pPr>
      <w:r>
        <w:rPr>
          <w:rFonts w:hint="eastAsia" w:ascii="宋体" w:hAnsi="宋体"/>
          <w:b w:val="0"/>
          <w:bCs/>
          <w:color w:val="auto"/>
          <w:spacing w:val="-6"/>
          <w:sz w:val="18"/>
          <w:szCs w:val="18"/>
          <w:highlight w:val="none"/>
        </w:rPr>
        <w:t>资质保证</w:t>
      </w:r>
      <w:r>
        <w:rPr>
          <w:rFonts w:hint="eastAsia" w:ascii="宋体" w:hAnsi="宋体"/>
          <w:b w:val="0"/>
          <w:bCs/>
          <w:color w:val="auto"/>
          <w:spacing w:val="-6"/>
          <w:sz w:val="18"/>
          <w:szCs w:val="18"/>
          <w:highlight w:val="none"/>
          <w:lang w:eastAsia="zh-CN"/>
        </w:rPr>
        <w:t>：</w:t>
      </w:r>
      <w:r>
        <w:rPr>
          <w:rFonts w:hint="eastAsia" w:ascii="宋体" w:hAnsi="宋体"/>
          <w:b w:val="0"/>
          <w:bCs/>
          <w:color w:val="auto"/>
          <w:spacing w:val="-1"/>
          <w:sz w:val="18"/>
          <w:szCs w:val="18"/>
          <w:highlight w:val="none"/>
        </w:rPr>
        <w:t>乙方提供的医用耗材</w:t>
      </w:r>
      <w:r>
        <w:rPr>
          <w:rFonts w:hint="eastAsia" w:ascii="宋体" w:hAnsi="宋体"/>
          <w:b w:val="0"/>
          <w:bCs/>
          <w:color w:val="auto"/>
          <w:sz w:val="18"/>
          <w:szCs w:val="18"/>
          <w:highlight w:val="none"/>
        </w:rPr>
        <w:t>（试剂</w:t>
      </w:r>
      <w:r>
        <w:rPr>
          <w:rFonts w:hint="eastAsia" w:ascii="宋体" w:hAnsi="宋体"/>
          <w:b w:val="0"/>
          <w:bCs/>
          <w:color w:val="auto"/>
          <w:spacing w:val="-3"/>
          <w:sz w:val="18"/>
          <w:szCs w:val="18"/>
          <w:highlight w:val="none"/>
        </w:rPr>
        <w:t>）</w:t>
      </w:r>
      <w:r>
        <w:rPr>
          <w:rFonts w:hint="eastAsia" w:ascii="宋体" w:hAnsi="宋体"/>
          <w:b w:val="0"/>
          <w:bCs/>
          <w:color w:val="auto"/>
          <w:spacing w:val="-1"/>
          <w:sz w:val="18"/>
          <w:szCs w:val="18"/>
          <w:highlight w:val="none"/>
        </w:rPr>
        <w:t>必须符合国家医用耗材</w:t>
      </w:r>
      <w:r>
        <w:rPr>
          <w:rFonts w:hint="eastAsia" w:ascii="宋体" w:hAnsi="宋体"/>
          <w:b w:val="0"/>
          <w:bCs/>
          <w:color w:val="auto"/>
          <w:sz w:val="18"/>
          <w:szCs w:val="18"/>
          <w:highlight w:val="none"/>
        </w:rPr>
        <w:t>（试剂</w:t>
      </w:r>
      <w:r>
        <w:rPr>
          <w:rFonts w:hint="eastAsia" w:ascii="宋体" w:hAnsi="宋体"/>
          <w:b w:val="0"/>
          <w:bCs/>
          <w:color w:val="auto"/>
          <w:spacing w:val="-3"/>
          <w:sz w:val="18"/>
          <w:szCs w:val="18"/>
          <w:highlight w:val="none"/>
        </w:rPr>
        <w:t>）</w:t>
      </w:r>
      <w:r>
        <w:rPr>
          <w:rFonts w:hint="eastAsia" w:ascii="宋体" w:hAnsi="宋体"/>
          <w:b w:val="0"/>
          <w:bCs/>
          <w:color w:val="auto"/>
          <w:spacing w:val="-1"/>
          <w:sz w:val="18"/>
          <w:szCs w:val="18"/>
          <w:highlight w:val="none"/>
        </w:rPr>
        <w:t>质量标准，给甲方提供以下加盖供货单位公章的有效资质证明文件复印件，并核实原件：</w:t>
      </w:r>
      <w:r>
        <w:rPr>
          <w:rFonts w:hint="eastAsia" w:ascii="宋体" w:hAnsi="宋体"/>
          <w:b w:val="0"/>
          <w:bCs/>
          <w:color w:val="auto"/>
          <w:spacing w:val="-8"/>
          <w:sz w:val="18"/>
          <w:szCs w:val="18"/>
          <w:highlight w:val="none"/>
        </w:rPr>
        <w:t>（一）生产企业和供应商的《营业执照》；（二）生产企业和供应商的《医疗器械生产许可证》、《医疗器械经营许可证》和《医疗器械经营备案凭证》；（三）相关产品注册证、附件；（四）授权委托书；（五）相关销售人员的身份证明。</w:t>
      </w:r>
    </w:p>
    <w:p w14:paraId="63B2D646">
      <w:pPr>
        <w:autoSpaceDE w:val="0"/>
        <w:autoSpaceDN w:val="0"/>
        <w:ind w:right="119"/>
        <w:rPr>
          <w:rFonts w:hint="eastAsia" w:ascii="宋体" w:hAnsi="宋体"/>
          <w:color w:val="auto"/>
          <w:spacing w:val="-4"/>
          <w:sz w:val="18"/>
          <w:szCs w:val="18"/>
          <w:highlight w:val="none"/>
        </w:rPr>
      </w:pPr>
      <w:r>
        <w:rPr>
          <w:rFonts w:hint="eastAsia" w:ascii="宋体" w:hAnsi="宋体"/>
          <w:b w:val="0"/>
          <w:bCs/>
          <w:color w:val="auto"/>
          <w:spacing w:val="-6"/>
          <w:sz w:val="18"/>
          <w:szCs w:val="18"/>
          <w:highlight w:val="none"/>
        </w:rPr>
        <w:t xml:space="preserve"> </w:t>
      </w:r>
      <w:r>
        <w:rPr>
          <w:rFonts w:hint="eastAsia" w:ascii="宋体" w:hAnsi="宋体"/>
          <w:b w:val="0"/>
          <w:bCs/>
          <w:color w:val="auto"/>
          <w:spacing w:val="-6"/>
          <w:sz w:val="18"/>
          <w:szCs w:val="18"/>
          <w:highlight w:val="none"/>
          <w:lang w:val="en-US" w:eastAsia="zh-CN"/>
        </w:rPr>
        <w:t xml:space="preserve">   </w:t>
      </w:r>
      <w:r>
        <w:rPr>
          <w:rFonts w:hint="eastAsia" w:ascii="宋体" w:hAnsi="宋体"/>
          <w:b w:val="0"/>
          <w:bCs/>
          <w:color w:val="auto"/>
          <w:spacing w:val="-6"/>
          <w:sz w:val="18"/>
          <w:szCs w:val="18"/>
          <w:highlight w:val="none"/>
        </w:rPr>
        <w:t>质量保证</w:t>
      </w:r>
      <w:r>
        <w:rPr>
          <w:rFonts w:hint="eastAsia" w:ascii="宋体" w:hAnsi="宋体"/>
          <w:b/>
          <w:color w:val="auto"/>
          <w:spacing w:val="-6"/>
          <w:sz w:val="18"/>
          <w:szCs w:val="18"/>
          <w:highlight w:val="none"/>
          <w:lang w:eastAsia="zh-CN"/>
        </w:rPr>
        <w:t>：</w:t>
      </w:r>
      <w:r>
        <w:rPr>
          <w:rFonts w:hint="eastAsia" w:ascii="宋体" w:hAnsi="宋体"/>
          <w:color w:val="auto"/>
          <w:spacing w:val="-1"/>
          <w:sz w:val="18"/>
          <w:szCs w:val="18"/>
          <w:highlight w:val="none"/>
        </w:rPr>
        <w:t>乙方提供的医用耗材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w:t>
      </w:r>
      <w:r>
        <w:rPr>
          <w:rFonts w:hint="eastAsia" w:ascii="宋体" w:hAnsi="宋体"/>
          <w:color w:val="auto"/>
          <w:spacing w:val="-1"/>
          <w:sz w:val="18"/>
          <w:szCs w:val="18"/>
          <w:highlight w:val="none"/>
        </w:rPr>
        <w:t>品种应符合国家规定的医用耗材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w:t>
      </w:r>
      <w:r>
        <w:rPr>
          <w:rFonts w:hint="eastAsia" w:ascii="宋体" w:hAnsi="宋体"/>
          <w:color w:val="auto"/>
          <w:spacing w:val="-2"/>
          <w:sz w:val="18"/>
          <w:szCs w:val="18"/>
          <w:highlight w:val="none"/>
        </w:rPr>
        <w:t>质量标准和有关质量要求，确保临床使用安全有效。乙方所提供的医用耗材</w:t>
      </w:r>
      <w:r>
        <w:rPr>
          <w:rFonts w:hint="eastAsia" w:ascii="宋体" w:hAnsi="宋体"/>
          <w:color w:val="auto"/>
          <w:sz w:val="18"/>
          <w:szCs w:val="18"/>
          <w:highlight w:val="none"/>
        </w:rPr>
        <w:t>（试剂</w:t>
      </w:r>
      <w:r>
        <w:rPr>
          <w:rFonts w:hint="eastAsia" w:ascii="宋体" w:hAnsi="宋体"/>
          <w:color w:val="auto"/>
          <w:spacing w:val="-5"/>
          <w:sz w:val="18"/>
          <w:szCs w:val="18"/>
          <w:highlight w:val="none"/>
        </w:rPr>
        <w:t>）</w:t>
      </w:r>
      <w:r>
        <w:rPr>
          <w:rFonts w:hint="eastAsia" w:ascii="宋体" w:hAnsi="宋体"/>
          <w:color w:val="auto"/>
          <w:spacing w:val="-3"/>
          <w:sz w:val="18"/>
          <w:szCs w:val="18"/>
          <w:highlight w:val="none"/>
        </w:rPr>
        <w:t>的有效期自货物通过最终验收之日起计算，且有效期不低于六个月，特殊产品双方</w:t>
      </w:r>
      <w:r>
        <w:rPr>
          <w:rFonts w:hint="eastAsia" w:ascii="宋体" w:hAnsi="宋体"/>
          <w:color w:val="auto"/>
          <w:spacing w:val="-4"/>
          <w:sz w:val="18"/>
          <w:szCs w:val="18"/>
          <w:highlight w:val="none"/>
        </w:rPr>
        <w:t>额外约定。若在有效期内出现质量问题，要按质量承诺，由乙方负责退货并承担因此而导致的经济和法律责任。甲方如发</w:t>
      </w:r>
      <w:r>
        <w:rPr>
          <w:rFonts w:hint="eastAsia" w:ascii="宋体" w:hAnsi="宋体"/>
          <w:color w:val="auto"/>
          <w:spacing w:val="-1"/>
          <w:sz w:val="18"/>
          <w:szCs w:val="18"/>
          <w:highlight w:val="none"/>
        </w:rPr>
        <w:t>现医用耗材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存在质量问题，甲方有权终止采购协议。若甲方遇到国家、省、市、区市场</w:t>
      </w:r>
      <w:r>
        <w:rPr>
          <w:rFonts w:hint="eastAsia" w:ascii="宋体" w:hAnsi="宋体"/>
          <w:color w:val="auto"/>
          <w:spacing w:val="-2"/>
          <w:sz w:val="18"/>
          <w:szCs w:val="18"/>
          <w:highlight w:val="none"/>
        </w:rPr>
        <w:t>监督管理局对采购</w:t>
      </w:r>
      <w:r>
        <w:rPr>
          <w:rFonts w:hint="eastAsia" w:ascii="宋体" w:hAnsi="宋体"/>
          <w:color w:val="auto"/>
          <w:spacing w:val="-3"/>
          <w:sz w:val="18"/>
          <w:szCs w:val="18"/>
          <w:highlight w:val="none"/>
        </w:rPr>
        <w:t>品种进行抽样检查，抽样样品及在检查和复检过程中所产生的各类费用均由乙方承担；因采购品种检验不合格所发生的相</w:t>
      </w:r>
      <w:r>
        <w:rPr>
          <w:rFonts w:hint="eastAsia" w:ascii="宋体" w:hAnsi="宋体"/>
          <w:color w:val="auto"/>
          <w:spacing w:val="-4"/>
          <w:sz w:val="18"/>
          <w:szCs w:val="18"/>
          <w:highlight w:val="none"/>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6DB8358B">
      <w:pPr>
        <w:autoSpaceDE w:val="0"/>
        <w:autoSpaceDN w:val="0"/>
        <w:ind w:right="205" w:firstLine="332" w:firstLineChars="200"/>
        <w:rPr>
          <w:rFonts w:hint="eastAsia" w:ascii="宋体" w:hAnsi="宋体"/>
          <w:color w:val="auto"/>
          <w:sz w:val="18"/>
          <w:szCs w:val="18"/>
          <w:highlight w:val="none"/>
        </w:rPr>
      </w:pPr>
      <w:r>
        <w:rPr>
          <w:rFonts w:hint="eastAsia" w:ascii="宋体" w:hAnsi="宋体"/>
          <w:color w:val="auto"/>
          <w:spacing w:val="-7"/>
          <w:sz w:val="18"/>
          <w:szCs w:val="18"/>
          <w:highlight w:val="none"/>
        </w:rPr>
        <w:t>新购设备，装机调试所用试剂，由乙</w:t>
      </w:r>
      <w:r>
        <w:rPr>
          <w:rFonts w:hint="eastAsia" w:ascii="宋体" w:hAnsi="宋体"/>
          <w:color w:val="auto"/>
          <w:sz w:val="18"/>
          <w:szCs w:val="18"/>
          <w:highlight w:val="none"/>
        </w:rPr>
        <w:t>方承担。</w:t>
      </w:r>
    </w:p>
    <w:p w14:paraId="29AB4CF0">
      <w:pPr>
        <w:autoSpaceDE w:val="0"/>
        <w:autoSpaceDN w:val="0"/>
        <w:ind w:right="205" w:firstLine="344" w:firstLineChars="200"/>
        <w:rPr>
          <w:rFonts w:hint="eastAsia" w:ascii="宋体" w:hAnsi="宋体"/>
          <w:color w:val="auto"/>
          <w:sz w:val="18"/>
          <w:szCs w:val="18"/>
          <w:highlight w:val="none"/>
        </w:rPr>
      </w:pPr>
      <w:r>
        <w:rPr>
          <w:rFonts w:hint="eastAsia" w:ascii="宋体" w:hAnsi="宋体"/>
          <w:color w:val="auto"/>
          <w:spacing w:val="-4"/>
          <w:sz w:val="18"/>
          <w:szCs w:val="18"/>
          <w:highlight w:val="none"/>
        </w:rPr>
        <w:t>涉及甲方日常质量控制所用的质控品、校准品、耗材等，乙方应免费提供。</w:t>
      </w:r>
    </w:p>
    <w:p w14:paraId="5FD99646">
      <w:pPr>
        <w:autoSpaceDE w:val="0"/>
        <w:autoSpaceDN w:val="0"/>
        <w:ind w:right="205"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rPr>
        <w:t>伴随服务</w:t>
      </w:r>
      <w:r>
        <w:rPr>
          <w:rFonts w:hint="eastAsia" w:ascii="宋体" w:hAnsi="宋体"/>
          <w:color w:val="auto"/>
          <w:spacing w:val="-4"/>
          <w:sz w:val="18"/>
          <w:szCs w:val="18"/>
          <w:highlight w:val="none"/>
          <w:lang w:eastAsia="zh-CN"/>
        </w:rPr>
        <w:t>：</w:t>
      </w:r>
      <w:r>
        <w:rPr>
          <w:rFonts w:hint="eastAsia" w:ascii="宋体" w:hAnsi="宋体"/>
          <w:color w:val="auto"/>
          <w:spacing w:val="-4"/>
          <w:sz w:val="18"/>
          <w:szCs w:val="18"/>
          <w:highlight w:val="none"/>
        </w:rPr>
        <w:t>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5B8A3E2D">
      <w:pPr>
        <w:autoSpaceDE w:val="0"/>
        <w:autoSpaceDN w:val="0"/>
        <w:ind w:right="205" w:firstLine="344" w:firstLineChars="200"/>
        <w:rPr>
          <w:rFonts w:hint="eastAsia" w:ascii="宋体" w:hAnsi="宋体"/>
          <w:color w:val="auto"/>
          <w:spacing w:val="-4"/>
          <w:sz w:val="18"/>
          <w:szCs w:val="18"/>
          <w:highlight w:val="none"/>
          <w:lang w:eastAsia="zh-CN"/>
        </w:rPr>
      </w:pPr>
      <w:r>
        <w:rPr>
          <w:rFonts w:hint="eastAsia" w:ascii="宋体" w:hAnsi="宋体"/>
          <w:color w:val="auto"/>
          <w:spacing w:val="-4"/>
          <w:sz w:val="18"/>
          <w:szCs w:val="18"/>
          <w:highlight w:val="none"/>
        </w:rPr>
        <w:t>双方责任</w:t>
      </w:r>
      <w:r>
        <w:rPr>
          <w:rFonts w:hint="eastAsia" w:ascii="宋体" w:hAnsi="宋体"/>
          <w:color w:val="auto"/>
          <w:spacing w:val="-4"/>
          <w:sz w:val="18"/>
          <w:szCs w:val="18"/>
          <w:highlight w:val="none"/>
          <w:lang w:eastAsia="zh-CN"/>
        </w:rPr>
        <w:t>：</w:t>
      </w:r>
    </w:p>
    <w:p w14:paraId="40A53228">
      <w:pPr>
        <w:numPr>
          <w:ilvl w:val="0"/>
          <w:numId w:val="6"/>
        </w:numPr>
        <w:autoSpaceDE w:val="0"/>
        <w:autoSpaceDN w:val="0"/>
        <w:ind w:right="205" w:firstLine="344" w:firstLineChars="200"/>
        <w:rPr>
          <w:rFonts w:hint="eastAsia" w:ascii="宋体" w:hAnsi="宋体"/>
          <w:color w:val="auto"/>
          <w:sz w:val="18"/>
          <w:szCs w:val="18"/>
          <w:highlight w:val="none"/>
          <w:lang w:val="en-US" w:eastAsia="zh-CN"/>
        </w:rPr>
      </w:pPr>
      <w:r>
        <w:rPr>
          <w:rFonts w:hint="eastAsia" w:ascii="宋体" w:hAnsi="宋体"/>
          <w:color w:val="auto"/>
          <w:spacing w:val="-4"/>
          <w:sz w:val="18"/>
          <w:szCs w:val="18"/>
          <w:highlight w:val="none"/>
        </w:rPr>
        <w:t>乙方保证所供医用耗材或试剂的相关资质证照齐全、有效并符合《国家医疗器械管理条例》；相关资证到期前必须及时到甲方办理更新；</w:t>
      </w:r>
      <w:r>
        <w:rPr>
          <w:rFonts w:hint="eastAsia" w:ascii="宋体" w:hAnsi="宋体"/>
          <w:color w:val="auto"/>
          <w:spacing w:val="-3"/>
          <w:sz w:val="18"/>
          <w:szCs w:val="18"/>
          <w:highlight w:val="none"/>
        </w:rPr>
        <w:t>因乙方产品质量问题造成甲方医疗纠纷或经济损失的，由乙方负责退货并承担因此导致的经济损失</w:t>
      </w:r>
      <w:r>
        <w:rPr>
          <w:rFonts w:hint="eastAsia" w:ascii="宋体" w:hAnsi="宋体"/>
          <w:color w:val="auto"/>
          <w:spacing w:val="-4"/>
          <w:sz w:val="18"/>
          <w:szCs w:val="18"/>
          <w:highlight w:val="none"/>
        </w:rPr>
        <w:t>和法律责任；乙方出具的发票必须为符合国家税法规定的正规、有效税务发票；乙方须备足货源，确保按上述时限要求及时供货、不</w:t>
      </w:r>
      <w:r>
        <w:rPr>
          <w:rFonts w:hint="eastAsia" w:ascii="宋体" w:hAnsi="宋体"/>
          <w:color w:val="auto"/>
          <w:sz w:val="18"/>
          <w:szCs w:val="18"/>
          <w:highlight w:val="none"/>
        </w:rPr>
        <w:t>延误甲方临床医疗工作</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p>
    <w:p w14:paraId="31D6BE53">
      <w:pPr>
        <w:autoSpaceDE w:val="0"/>
        <w:autoSpaceDN w:val="0"/>
        <w:ind w:right="205" w:firstLine="360" w:firstLineChars="200"/>
        <w:rPr>
          <w:rFonts w:hint="eastAsia" w:ascii="宋体" w:hAnsi="宋体"/>
          <w:color w:val="auto"/>
          <w:spacing w:val="-4"/>
          <w:sz w:val="18"/>
          <w:szCs w:val="18"/>
          <w:highlight w:val="none"/>
          <w:lang w:val="en-US" w:eastAsia="zh-CN"/>
        </w:rPr>
      </w:pPr>
      <w:r>
        <w:rPr>
          <w:rFonts w:hint="eastAsia" w:ascii="宋体" w:hAnsi="宋体" w:cs="仿宋"/>
          <w:color w:val="auto"/>
          <w:sz w:val="18"/>
          <w:szCs w:val="18"/>
          <w:highlight w:val="none"/>
          <w:lang w:val="en-US" w:eastAsia="zh-CN"/>
        </w:rPr>
        <w:t>（2）</w:t>
      </w:r>
      <w:r>
        <w:rPr>
          <w:rFonts w:hint="eastAsia" w:ascii="宋体" w:hAnsi="宋体"/>
          <w:color w:val="auto"/>
          <w:spacing w:val="-4"/>
          <w:sz w:val="18"/>
          <w:szCs w:val="18"/>
          <w:highlight w:val="none"/>
        </w:rPr>
        <w:t>本次合同期间，如有国家政策调整性调整（包括</w:t>
      </w:r>
      <w:r>
        <w:rPr>
          <w:rFonts w:hint="eastAsia" w:ascii="宋体" w:hAnsi="宋体"/>
          <w:color w:val="auto"/>
          <w:spacing w:val="-4"/>
          <w:sz w:val="18"/>
          <w:szCs w:val="18"/>
          <w:highlight w:val="none"/>
          <w:lang w:val="en-US" w:eastAsia="zh-CN"/>
        </w:rPr>
        <w:t>但</w:t>
      </w:r>
      <w:r>
        <w:rPr>
          <w:rFonts w:hint="eastAsia" w:ascii="宋体" w:hAnsi="宋体"/>
          <w:color w:val="auto"/>
          <w:spacing w:val="-4"/>
          <w:sz w:val="18"/>
          <w:szCs w:val="18"/>
          <w:highlight w:val="none"/>
        </w:rPr>
        <w:t>不限于技术升级、技术停用</w:t>
      </w:r>
      <w:r>
        <w:rPr>
          <w:rFonts w:hint="eastAsia" w:ascii="宋体" w:hAnsi="宋体"/>
          <w:color w:val="auto"/>
          <w:spacing w:val="-4"/>
          <w:sz w:val="18"/>
          <w:szCs w:val="18"/>
          <w:highlight w:val="none"/>
          <w:lang w:val="en-US" w:eastAsia="zh-CN"/>
        </w:rPr>
        <w:t>等</w:t>
      </w:r>
      <w:r>
        <w:rPr>
          <w:rFonts w:hint="eastAsia" w:ascii="宋体" w:hAnsi="宋体"/>
          <w:color w:val="auto"/>
          <w:spacing w:val="-4"/>
          <w:sz w:val="18"/>
          <w:szCs w:val="18"/>
          <w:highlight w:val="none"/>
        </w:rPr>
        <w:t>）</w:t>
      </w:r>
      <w:r>
        <w:rPr>
          <w:rFonts w:hint="eastAsia" w:ascii="宋体" w:hAnsi="宋体"/>
          <w:color w:val="auto"/>
          <w:spacing w:val="-4"/>
          <w:sz w:val="18"/>
          <w:szCs w:val="18"/>
          <w:highlight w:val="none"/>
          <w:lang w:eastAsia="zh-CN"/>
        </w:rPr>
        <w:t>，</w:t>
      </w:r>
      <w:r>
        <w:rPr>
          <w:rFonts w:hint="eastAsia" w:ascii="宋体" w:hAnsi="宋体"/>
          <w:color w:val="auto"/>
          <w:spacing w:val="-4"/>
          <w:sz w:val="18"/>
          <w:szCs w:val="18"/>
          <w:highlight w:val="none"/>
          <w:lang w:val="en-US" w:eastAsia="zh-CN"/>
        </w:rPr>
        <w:t>甲方有权作出相应</w:t>
      </w:r>
      <w:r>
        <w:rPr>
          <w:rFonts w:hint="eastAsia" w:ascii="宋体" w:hAnsi="宋体"/>
          <w:color w:val="auto"/>
          <w:spacing w:val="-4"/>
          <w:sz w:val="18"/>
          <w:szCs w:val="18"/>
          <w:highlight w:val="none"/>
        </w:rPr>
        <w:t>调整。</w:t>
      </w:r>
    </w:p>
    <w:p w14:paraId="6E828FC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494AE80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7FF66C9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98AAD6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3013FEE0">
      <w:pPr>
        <w:numPr>
          <w:ilvl w:val="0"/>
          <w:numId w:val="7"/>
        </w:num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权利保证</w:t>
      </w:r>
    </w:p>
    <w:p w14:paraId="05938B3C">
      <w:pPr>
        <w:autoSpaceDE w:val="0"/>
        <w:autoSpaceDN w:val="0"/>
        <w:spacing w:line="360" w:lineRule="auto"/>
        <w:ind w:right="205" w:firstLine="404" w:firstLineChars="200"/>
        <w:rPr>
          <w:rFonts w:hint="eastAsia" w:ascii="楷体_GB2312" w:hAnsi="Arial" w:eastAsia="楷体_GB2312" w:cs="Times New Roman"/>
          <w:b/>
          <w:bCs/>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1.乙方保证所供医用耗材或试剂的相关资质证照齐全、有效并符合《国家医疗器械管理条例》；相关资证到期前必须及时到甲方办理更新；因乙方产品质量问题造成甲方医疗纠纷或经济损失的，由乙方负责退货并承担因此导致的经济损失和法律责任；乙方出具的发票必须为符合国家税法规定的正规、有效税务发票；乙方须备足货源，确保按上述时限要求及时供货、不延误甲方临床医疗工作。</w:t>
      </w:r>
      <w:r>
        <w:rPr>
          <w:rFonts w:hint="eastAsia" w:ascii="楷体_GB2312" w:hAnsi="Arial" w:eastAsia="楷体_GB2312" w:cs="Times New Roman"/>
          <w:b/>
          <w:bCs/>
          <w:color w:val="auto"/>
          <w:spacing w:val="-4"/>
          <w:kern w:val="2"/>
          <w:sz w:val="21"/>
          <w:szCs w:val="21"/>
          <w:highlight w:val="none"/>
          <w:lang w:val="en-US" w:eastAsia="zh-CN" w:bidi="ar-SA"/>
        </w:rPr>
        <w:t>如乙方在设备验收合格后一个月内不开具设备发票，甲方有权终止合同且设备产权归医院所有。</w:t>
      </w:r>
    </w:p>
    <w:p w14:paraId="0C91C8BD">
      <w:pPr>
        <w:autoSpaceDE w:val="0"/>
        <w:autoSpaceDN w:val="0"/>
        <w:spacing w:line="360" w:lineRule="auto"/>
        <w:ind w:right="205"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2.甲方应按照医院财务付款规定及时办理乙方货款的支付（甲方付款前，乙方需提供合规发票）。</w:t>
      </w:r>
    </w:p>
    <w:p w14:paraId="3DD70F91">
      <w:pPr>
        <w:autoSpaceDE w:val="0"/>
        <w:autoSpaceDN w:val="0"/>
        <w:spacing w:line="360" w:lineRule="auto"/>
        <w:ind w:right="205"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3.本次合同期间，如有国家政策调整性调整（包括但不限于技术升级、技术停用等），甲方有权作出相应调整。</w:t>
      </w:r>
    </w:p>
    <w:p w14:paraId="47125050">
      <w:pPr>
        <w:numPr>
          <w:ilvl w:val="0"/>
          <w:numId w:val="0"/>
        </w:numPr>
        <w:autoSpaceDE w:val="0"/>
        <w:autoSpaceDN w:val="0"/>
        <w:spacing w:line="360" w:lineRule="auto"/>
        <w:ind w:right="205" w:rightChars="0"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4.</w:t>
      </w:r>
      <w:r>
        <w:rPr>
          <w:rFonts w:hint="default" w:ascii="楷体_GB2312" w:hAnsi="Arial" w:eastAsia="楷体_GB2312" w:cs="Times New Roman"/>
          <w:color w:val="auto"/>
          <w:spacing w:val="-4"/>
          <w:kern w:val="2"/>
          <w:sz w:val="21"/>
          <w:szCs w:val="21"/>
          <w:highlight w:val="none"/>
          <w:lang w:val="en-US" w:eastAsia="zh-CN" w:bidi="ar-SA"/>
        </w:rPr>
        <w:t>甲方有权根据临床需求、市场技术发展及经济性评估结果，</w:t>
      </w:r>
      <w:r>
        <w:rPr>
          <w:rFonts w:hint="eastAsia" w:ascii="楷体_GB2312" w:hAnsi="Arial" w:eastAsia="楷体_GB2312" w:cs="Times New Roman"/>
          <w:color w:val="auto"/>
          <w:spacing w:val="-4"/>
          <w:kern w:val="2"/>
          <w:sz w:val="21"/>
          <w:szCs w:val="21"/>
          <w:highlight w:val="none"/>
          <w:lang w:val="en-US" w:eastAsia="zh-CN" w:bidi="ar-SA"/>
        </w:rPr>
        <w:t>有耗材更换的自主权、设备更新的自主权，并且无需向乙方支付任何违约金；甲方需提前30天向乙方提交书面通知后，终止本合同项下设备相关权利义务。</w:t>
      </w:r>
    </w:p>
    <w:p w14:paraId="0D3FEB5A">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5.</w:t>
      </w: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672A77F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4ABE847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749D38B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412C0D2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00B928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5DBC63D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5702EF6">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43C12DE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313F283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3F55B30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55622692">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7A036E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4BA0606C">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035A6CE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5C1A1C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7C9A60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3690AF39">
      <w:pPr>
        <w:ind w:firstLine="360" w:firstLineChars="200"/>
        <w:rPr>
          <w:rFonts w:ascii="宋体" w:hAnsi="宋体" w:cs="仿宋"/>
          <w:b/>
          <w:bCs/>
          <w:color w:val="auto"/>
          <w:sz w:val="18"/>
          <w:szCs w:val="18"/>
          <w:highlight w:val="none"/>
        </w:rPr>
      </w:pPr>
      <w:r>
        <w:rPr>
          <w:rFonts w:hint="eastAsia" w:ascii="宋体" w:hAnsi="宋体" w:cs="仿宋"/>
          <w:color w:val="auto"/>
          <w:sz w:val="18"/>
          <w:szCs w:val="18"/>
          <w:highlight w:val="none"/>
        </w:rPr>
        <w:t xml:space="preserve">账    号：32001596336050001892            </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账    号：</w:t>
      </w:r>
    </w:p>
    <w:p w14:paraId="160111CA">
      <w:pPr>
        <w:ind w:firstLine="360" w:firstLineChars="200"/>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rPr>
        <w:t>电    话：                                 电    话：</w:t>
      </w:r>
    </w:p>
    <w:p w14:paraId="5F18F031">
      <w:pPr>
        <w:widowControl w:val="0"/>
        <w:numPr>
          <w:ilvl w:val="0"/>
          <w:numId w:val="0"/>
        </w:numPr>
        <w:ind w:firstLine="360" w:firstLineChars="200"/>
        <w:jc w:val="both"/>
        <w:rPr>
          <w:rFonts w:hint="eastAsia"/>
          <w:b/>
          <w:bCs/>
          <w:color w:val="auto"/>
          <w:sz w:val="28"/>
          <w:szCs w:val="28"/>
          <w:highlight w:val="none"/>
        </w:rPr>
      </w:pPr>
      <w:r>
        <w:rPr>
          <w:rFonts w:hint="eastAsia" w:ascii="宋体" w:hAnsi="宋体" w:cs="仿宋"/>
          <w:color w:val="auto"/>
          <w:sz w:val="18"/>
          <w:szCs w:val="18"/>
          <w:highlight w:val="none"/>
        </w:rPr>
        <w:t>签约日期：                                 签约日期：</w:t>
      </w:r>
    </w:p>
    <w:p w14:paraId="57B2F20E">
      <w:pPr>
        <w:widowControl w:val="0"/>
        <w:numPr>
          <w:ilvl w:val="0"/>
          <w:numId w:val="0"/>
        </w:numPr>
        <w:jc w:val="center"/>
        <w:rPr>
          <w:rFonts w:hint="eastAsia"/>
          <w:b/>
          <w:bCs/>
          <w:color w:val="auto"/>
          <w:sz w:val="28"/>
          <w:szCs w:val="28"/>
          <w:highlight w:val="none"/>
        </w:rPr>
      </w:pPr>
    </w:p>
    <w:p w14:paraId="713172FF">
      <w:pPr>
        <w:pStyle w:val="7"/>
        <w:ind w:left="0"/>
        <w:rPr>
          <w:color w:val="auto"/>
          <w:highlight w:val="none"/>
        </w:rPr>
      </w:pPr>
    </w:p>
    <w:p w14:paraId="4B121CD7">
      <w:pPr>
        <w:ind w:firstLine="360" w:firstLineChars="200"/>
        <w:rPr>
          <w:rFonts w:hint="eastAsia" w:ascii="宋体" w:hAnsi="宋体" w:cs="仿宋"/>
          <w:color w:val="auto"/>
          <w:sz w:val="18"/>
          <w:szCs w:val="18"/>
          <w:highlight w:val="none"/>
        </w:rPr>
      </w:pPr>
    </w:p>
    <w:p w14:paraId="682E7372">
      <w:pPr>
        <w:ind w:firstLine="360" w:firstLineChars="200"/>
        <w:rPr>
          <w:rFonts w:hint="eastAsia" w:hAnsi="宋体" w:cs="仿宋"/>
          <w:color w:val="auto"/>
          <w:sz w:val="18"/>
          <w:szCs w:val="18"/>
          <w:highlight w:val="none"/>
        </w:rPr>
      </w:pPr>
      <w:r>
        <w:rPr>
          <w:rFonts w:hAnsi="宋体" w:cs="仿宋"/>
          <w:color w:val="auto"/>
          <w:sz w:val="18"/>
          <w:szCs w:val="18"/>
          <w:highlight w:val="none"/>
          <w:lang w:bidi="ar"/>
        </w:rPr>
        <w:t xml:space="preserve"> </w:t>
      </w:r>
    </w:p>
    <w:p w14:paraId="590FD8CB">
      <w:pPr>
        <w:rPr>
          <w:rFonts w:hint="eastAsia" w:hAnsi="宋体" w:cs="仿宋"/>
          <w:color w:val="auto"/>
          <w:sz w:val="18"/>
          <w:szCs w:val="18"/>
          <w:highlight w:val="none"/>
          <w:lang w:bidi="ar"/>
        </w:rPr>
      </w:pPr>
    </w:p>
    <w:p w14:paraId="4FFCD1AA">
      <w:pPr>
        <w:pStyle w:val="7"/>
        <w:rPr>
          <w:rFonts w:hint="eastAsia" w:hAnsi="宋体" w:cs="仿宋"/>
          <w:color w:val="auto"/>
          <w:sz w:val="18"/>
          <w:szCs w:val="18"/>
          <w:highlight w:val="none"/>
          <w:lang w:bidi="ar"/>
        </w:rPr>
      </w:pPr>
    </w:p>
    <w:p w14:paraId="0D2BCE2D">
      <w:pPr>
        <w:pStyle w:val="4"/>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8"/>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7B9A8C2B">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3427" w:type="dxa"/>
          </w:tcPr>
          <w:p w14:paraId="730051DE">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4CD0A495">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3427" w:type="dxa"/>
          </w:tcPr>
          <w:p w14:paraId="7B46CD81">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3808609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（2）具有良好的商业信誉和健全的财务会计制度（提供参加本次政府采购活动前近一年内（至少一个月）的会计报表）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016904A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054D32">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（3）具有履行合同所必需的设备和专业技术能力（根据项目需求提供相应的专业设备说明、技术管理人员情况申明、专业技术资质等）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23A91C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08D089CB">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（4）有依法缴纳税收和社会保障资金的良好记录（提供参加政府采购活动前近一年内至少一个月依法缴纳税收和社会保障资金的相关材料）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6E1C980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1D55B8F4">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3427" w:type="dxa"/>
          </w:tcPr>
          <w:p w14:paraId="7CA535D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69F3A700">
            <w:pPr>
              <w:keepNext w:val="0"/>
              <w:keepLines w:val="0"/>
              <w:widowControl/>
              <w:numPr>
                <w:ilvl w:val="0"/>
                <w:numId w:val="9"/>
              </w:numPr>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keepNext w:val="0"/>
              <w:keepLines w:val="0"/>
              <w:widowControl/>
              <w:suppressLineNumbers w:val="0"/>
              <w:adjustRightInd w:val="0"/>
              <w:snapToGrid w:val="0"/>
              <w:spacing w:before="0" w:beforeAutospacing="0" w:after="0" w:afterAutospacing="0" w:line="340" w:lineRule="exact"/>
              <w:ind w:left="0" w:right="0"/>
              <w:jc w:val="left"/>
              <w:rPr>
                <w:rFonts w:hint="default"/>
                <w:color w:val="auto"/>
                <w:szCs w:val="20"/>
                <w:highlight w:val="none"/>
              </w:rPr>
            </w:pPr>
            <w:r>
              <w:rPr>
                <w:rFonts w:hint="eastAsia" w:ascii="宋体" w:hAnsi="宋体" w:cs="宋体"/>
                <w:color w:val="auto"/>
                <w:szCs w:val="21"/>
                <w:highlight w:val="none"/>
              </w:rPr>
              <w:t>医疗器械注册证、供应商需提供医疗器械经营许可证，若投标供应商为生产商，须提供《医疗器械生产许可证》。</w:t>
            </w:r>
          </w:p>
        </w:tc>
        <w:tc>
          <w:tcPr>
            <w:tcW w:w="3427" w:type="dxa"/>
          </w:tcPr>
          <w:p w14:paraId="4190F9E4">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E8FB16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3427" w:type="dxa"/>
          </w:tcPr>
          <w:p w14:paraId="2995681A">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7805740B">
      <w:pPr>
        <w:pStyle w:val="7"/>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DFC4789">
      <w:pPr>
        <w:spacing w:line="360" w:lineRule="auto"/>
        <w:ind w:firstLine="1320" w:firstLineChars="300"/>
        <w:jc w:val="both"/>
        <w:rPr>
          <w:rFonts w:ascii="Times New Roman"/>
          <w:color w:val="auto"/>
          <w:sz w:val="44"/>
          <w:szCs w:val="44"/>
          <w:highlight w:val="none"/>
        </w:rPr>
      </w:pPr>
      <w:r>
        <w:rPr>
          <w:rFonts w:hint="eastAsia" w:hAnsi="宋体"/>
          <w:bCs/>
          <w:color w:val="auto"/>
          <w:sz w:val="44"/>
          <w:szCs w:val="44"/>
          <w:highlight w:val="none"/>
        </w:rPr>
        <w:t>南京市政府采购供应商信用记录表暨信用承诺书</w:t>
      </w:r>
    </w:p>
    <w:p w14:paraId="74CA740B">
      <w:pPr>
        <w:spacing w:line="360" w:lineRule="auto"/>
        <w:jc w:val="right"/>
        <w:rPr>
          <w:rFonts w:ascii="Times New Roman"/>
          <w:b/>
          <w:bCs/>
          <w:color w:val="auto"/>
          <w:szCs w:val="24"/>
          <w:highlight w:val="none"/>
        </w:rPr>
      </w:pPr>
      <w:r>
        <w:rPr>
          <w:rFonts w:hint="eastAsia" w:ascii="Times New Roman"/>
          <w:bCs/>
          <w:color w:val="auto"/>
          <w:szCs w:val="24"/>
          <w:highlight w:val="none"/>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279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A3AB63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单位名称</w:t>
            </w:r>
          </w:p>
        </w:tc>
        <w:tc>
          <w:tcPr>
            <w:tcW w:w="3402" w:type="dxa"/>
            <w:noWrap w:val="0"/>
            <w:vAlign w:val="top"/>
          </w:tcPr>
          <w:p w14:paraId="0FA116D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9F86C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统一社会信用代码</w:t>
            </w:r>
          </w:p>
        </w:tc>
        <w:tc>
          <w:tcPr>
            <w:tcW w:w="3985" w:type="dxa"/>
            <w:noWrap w:val="0"/>
            <w:vAlign w:val="top"/>
          </w:tcPr>
          <w:p w14:paraId="6EBABBD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83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75726AA2">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法定代表人</w:t>
            </w:r>
          </w:p>
        </w:tc>
        <w:tc>
          <w:tcPr>
            <w:tcW w:w="3402" w:type="dxa"/>
            <w:noWrap w:val="0"/>
            <w:vAlign w:val="top"/>
          </w:tcPr>
          <w:p w14:paraId="537C4F4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A2698ED">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联系人</w:t>
            </w:r>
          </w:p>
        </w:tc>
        <w:tc>
          <w:tcPr>
            <w:tcW w:w="3985" w:type="dxa"/>
            <w:noWrap w:val="0"/>
            <w:vAlign w:val="top"/>
          </w:tcPr>
          <w:p w14:paraId="603982C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5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9F8C9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联系地址</w:t>
            </w:r>
          </w:p>
        </w:tc>
        <w:tc>
          <w:tcPr>
            <w:tcW w:w="3402" w:type="dxa"/>
            <w:noWrap w:val="0"/>
            <w:vAlign w:val="top"/>
          </w:tcPr>
          <w:p w14:paraId="266F353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1154C0A">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联系电话</w:t>
            </w:r>
          </w:p>
        </w:tc>
        <w:tc>
          <w:tcPr>
            <w:tcW w:w="3985" w:type="dxa"/>
            <w:noWrap w:val="0"/>
            <w:vAlign w:val="top"/>
          </w:tcPr>
          <w:p w14:paraId="0901B83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343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4A11F69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信用得分</w:t>
            </w:r>
          </w:p>
        </w:tc>
        <w:tc>
          <w:tcPr>
            <w:tcW w:w="3402" w:type="dxa"/>
            <w:noWrap w:val="0"/>
            <w:vAlign w:val="top"/>
          </w:tcPr>
          <w:p w14:paraId="116E522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9B1CC30">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星级</w:t>
            </w:r>
          </w:p>
        </w:tc>
        <w:tc>
          <w:tcPr>
            <w:tcW w:w="3985" w:type="dxa"/>
            <w:noWrap w:val="0"/>
            <w:vAlign w:val="top"/>
          </w:tcPr>
          <w:p w14:paraId="1941FE2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2C4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noWrap w:val="0"/>
            <w:vAlign w:val="top"/>
          </w:tcPr>
          <w:p w14:paraId="3B46F576">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诚信档案记录情况</w:t>
            </w:r>
          </w:p>
        </w:tc>
        <w:tc>
          <w:tcPr>
            <w:tcW w:w="9371" w:type="dxa"/>
            <w:gridSpan w:val="3"/>
            <w:noWrap w:val="0"/>
            <w:vAlign w:val="top"/>
          </w:tcPr>
          <w:p w14:paraId="70724CD3">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2A3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noWrap w:val="0"/>
            <w:vAlign w:val="top"/>
          </w:tcPr>
          <w:p w14:paraId="2D86A81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信用承诺</w:t>
            </w:r>
          </w:p>
        </w:tc>
        <w:tc>
          <w:tcPr>
            <w:tcW w:w="9371" w:type="dxa"/>
            <w:gridSpan w:val="3"/>
            <w:noWrap w:val="0"/>
            <w:vAlign w:val="top"/>
          </w:tcPr>
          <w:p w14:paraId="521D9707">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我公司自愿参加</w:t>
            </w:r>
            <w:r>
              <w:rPr>
                <w:rFonts w:hint="eastAsia" w:ascii="Times New Roman"/>
                <w:bCs/>
                <w:color w:val="auto"/>
                <w:szCs w:val="24"/>
                <w:highlight w:val="none"/>
                <w:lang w:eastAsia="zh-CN"/>
              </w:rPr>
              <w:t>溧水区人民医院</w:t>
            </w:r>
            <w:r>
              <w:rPr>
                <w:rFonts w:hint="eastAsia" w:ascii="Times New Roman"/>
                <w:bCs/>
                <w:color w:val="auto"/>
                <w:szCs w:val="24"/>
                <w:highlight w:val="none"/>
              </w:rPr>
              <w:t>组织的本次采购活动，严格遵守《</w:t>
            </w:r>
            <w:r>
              <w:rPr>
                <w:rFonts w:hint="default" w:ascii="Times New Roman"/>
                <w:bCs/>
                <w:color w:val="auto"/>
                <w:szCs w:val="24"/>
                <w:highlight w:val="none"/>
              </w:rPr>
              <w:t>中华人民共和国</w:t>
            </w:r>
            <w:r>
              <w:rPr>
                <w:rFonts w:hint="default" w:ascii="Times New Roman"/>
                <w:color w:val="auto"/>
                <w:szCs w:val="24"/>
                <w:highlight w:val="none"/>
              </w:rPr>
              <w:t>政府采购法</w:t>
            </w:r>
            <w:r>
              <w:rPr>
                <w:rFonts w:hint="eastAsia" w:ascii="Times New Roman"/>
                <w:bCs/>
                <w:color w:val="auto"/>
                <w:szCs w:val="24"/>
                <w:highlight w:val="none"/>
              </w:rPr>
              <w:t>》及相关法律法规，坚守公开、公平、公证、诚实信用的原则，已发诚信经营，无条件遵守本次政府采购活动的各项规定。</w:t>
            </w:r>
          </w:p>
          <w:p w14:paraId="38F70581">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E8141A4">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供应商名称（盖章）：</w:t>
            </w:r>
          </w:p>
          <w:p w14:paraId="3E5FF658">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法定代表人（签字或签章）：</w:t>
            </w:r>
          </w:p>
          <w:p w14:paraId="5014708F">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年月日</w:t>
            </w:r>
          </w:p>
        </w:tc>
      </w:tr>
    </w:tbl>
    <w:p w14:paraId="681AB4BF">
      <w:pPr>
        <w:spacing w:line="360" w:lineRule="auto"/>
        <w:ind w:firstLine="315" w:firstLineChars="150"/>
        <w:rPr>
          <w:rFonts w:hAnsi="宋体"/>
          <w:bCs/>
          <w:color w:val="auto"/>
          <w:szCs w:val="24"/>
          <w:highlight w:val="none"/>
        </w:rPr>
      </w:pPr>
      <w:r>
        <w:rPr>
          <w:rFonts w:hint="eastAsia" w:hAnsi="宋体"/>
          <w:bCs/>
          <w:color w:val="auto"/>
          <w:szCs w:val="24"/>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16377132">
      <w:pPr>
        <w:spacing w:line="360" w:lineRule="auto"/>
        <w:rPr>
          <w:rFonts w:hAnsi="宋体"/>
          <w:bCs/>
          <w:color w:val="auto"/>
          <w:szCs w:val="24"/>
          <w:highlight w:val="none"/>
        </w:rPr>
      </w:pPr>
      <w:r>
        <w:rPr>
          <w:rFonts w:hint="eastAsia" w:hAnsi="宋体"/>
          <w:bCs/>
          <w:color w:val="auto"/>
          <w:szCs w:val="24"/>
          <w:highlight w:val="none"/>
        </w:rPr>
        <w:t xml:space="preserve"> 供应商申请网上注册的，应当按以下程序进行： </w:t>
      </w:r>
    </w:p>
    <w:p w14:paraId="003382ED">
      <w:pPr>
        <w:spacing w:line="360" w:lineRule="auto"/>
        <w:rPr>
          <w:rFonts w:hAnsi="宋体"/>
          <w:bCs/>
          <w:color w:val="auto"/>
          <w:szCs w:val="24"/>
          <w:highlight w:val="none"/>
        </w:rPr>
      </w:pPr>
      <w:r>
        <w:rPr>
          <w:rFonts w:hint="eastAsia" w:hAnsi="宋体"/>
          <w:bCs/>
          <w:color w:val="auto"/>
          <w:szCs w:val="24"/>
          <w:highlight w:val="none"/>
        </w:rPr>
        <w:t xml:space="preserve">   （1）登陆“信用南京”或“南京市政府采购网”网站，点击“政府采购供应商诚信档案”图标，在弹出的用户登录界面，点击“新用户注册”；</w:t>
      </w:r>
    </w:p>
    <w:p w14:paraId="02A56196">
      <w:pPr>
        <w:spacing w:line="360" w:lineRule="auto"/>
        <w:rPr>
          <w:rFonts w:hAnsi="宋体"/>
          <w:bCs/>
          <w:color w:val="auto"/>
          <w:szCs w:val="24"/>
          <w:highlight w:val="none"/>
        </w:rPr>
      </w:pPr>
      <w:r>
        <w:rPr>
          <w:rFonts w:hint="eastAsia" w:hAnsi="宋体"/>
          <w:bCs/>
          <w:color w:val="auto"/>
          <w:szCs w:val="24"/>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4012A66">
      <w:pPr>
        <w:spacing w:line="360" w:lineRule="auto"/>
        <w:rPr>
          <w:rFonts w:hint="eastAsia" w:hAnsi="宋体"/>
          <w:bCs/>
          <w:color w:val="auto"/>
          <w:szCs w:val="24"/>
          <w:highlight w:val="none"/>
        </w:rPr>
      </w:pPr>
      <w:r>
        <w:rPr>
          <w:rFonts w:hint="eastAsia" w:hAnsi="宋体"/>
          <w:bCs/>
          <w:color w:val="auto"/>
          <w:szCs w:val="24"/>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441BDFD">
      <w:pPr>
        <w:keepNext/>
        <w:keepLines/>
        <w:snapToGrid w:val="0"/>
        <w:spacing w:before="120" w:beforeLines="50" w:after="260" w:line="340" w:lineRule="exact"/>
        <w:jc w:val="center"/>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keepNext w:val="0"/>
              <w:keepLines w:val="0"/>
              <w:widowControl/>
              <w:suppressLineNumbers w:val="0"/>
              <w:shd w:val="clear" w:color="auto" w:fill="FFFFFF"/>
              <w:snapToGrid w:val="0"/>
              <w:spacing w:before="0" w:beforeAutospacing="0" w:after="0" w:afterAutospacing="0" w:line="340" w:lineRule="exact"/>
              <w:ind w:left="420" w:right="0"/>
              <w:contextualSpacing/>
              <w:rPr>
                <w:rFonts w:hint="eastAsia" w:ascii="宋体" w:hAnsi="宋体"/>
                <w:b/>
                <w:color w:val="auto"/>
                <w:kern w:val="0"/>
                <w:szCs w:val="21"/>
                <w:highlight w:val="none"/>
                <w:lang w:bidi="en-US"/>
              </w:rPr>
            </w:pPr>
          </w:p>
        </w:tc>
        <w:tc>
          <w:tcPr>
            <w:tcW w:w="4305" w:type="dxa"/>
          </w:tcPr>
          <w:p w14:paraId="674F0078">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70D1D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0BE6CF55">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33524B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91F63D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FF9A5B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2、服务名称：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宋体" w:hAnsi="宋体" w:cs="宋体"/>
          <w:color w:val="auto"/>
          <w:szCs w:val="21"/>
          <w:highlight w:val="none"/>
        </w:rPr>
        <w:t>投标总金额为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3B474694">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p>
    <w:p w14:paraId="386B80B2">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580" w:type="dxa"/>
          </w:tcPr>
          <w:p w14:paraId="43686B1D">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法定代表人身份证复印件（加盖投标人公章）</w:t>
            </w:r>
          </w:p>
        </w:tc>
        <w:tc>
          <w:tcPr>
            <w:tcW w:w="5580" w:type="dxa"/>
          </w:tcPr>
          <w:p w14:paraId="17E20AA2">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被授权人身份证复印件（加盖投标人公章）</w:t>
            </w:r>
          </w:p>
        </w:tc>
      </w:tr>
    </w:tbl>
    <w:p w14:paraId="3F04D54E">
      <w:pPr>
        <w:spacing w:line="340" w:lineRule="exact"/>
        <w:rPr>
          <w:rFonts w:hint="eastAsia" w:ascii="宋体" w:hAnsi="宋体" w:cs="宋体"/>
          <w:b/>
          <w:color w:val="auto"/>
          <w:kern w:val="0"/>
          <w:szCs w:val="21"/>
          <w:highlight w:val="none"/>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499284719"/>
      <w:bookmarkStart w:id="5" w:name="_Toc372533341"/>
    </w:p>
    <w:p w14:paraId="1476603B">
      <w:pPr>
        <w:spacing w:line="34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9B5054D">
      <w:pPr>
        <w:pStyle w:val="6"/>
        <w:spacing w:line="340" w:lineRule="exact"/>
        <w:ind w:firstLine="1890" w:firstLineChars="9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报价单（第</w:t>
      </w:r>
      <w:r>
        <w:rPr>
          <w:rFonts w:hint="eastAsia" w:ascii="宋体" w:hAnsi="宋体" w:eastAsia="宋体" w:cs="宋体"/>
          <w:color w:val="auto"/>
          <w:kern w:val="0"/>
          <w:sz w:val="21"/>
          <w:szCs w:val="21"/>
          <w:highlight w:val="none"/>
        </w:rPr>
        <w:t xml:space="preserve">  轮</w:t>
      </w:r>
      <w:r>
        <w:rPr>
          <w:rFonts w:hint="eastAsia" w:ascii="宋体" w:hAnsi="宋体" w:eastAsia="宋体" w:cs="宋体"/>
          <w:color w:val="auto"/>
          <w:kern w:val="0"/>
          <w:sz w:val="21"/>
          <w:szCs w:val="21"/>
          <w:highlight w:val="none"/>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4B97E825">
        <w:tblPrEx>
          <w:shd w:val="clear" w:color="auto" w:fill="FFFFFF"/>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0992CB7">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F556F34">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     </w:t>
            </w:r>
          </w:p>
        </w:tc>
      </w:tr>
      <w:tr w14:paraId="46A3748E">
        <w:tblPrEx>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DB1AD8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45A1471">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ECF0014">
            <w:pPr>
              <w:keepNext w:val="0"/>
              <w:keepLines w:val="0"/>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642CE9D">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BFD4495">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E3D098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投标总报价（元）</w:t>
            </w:r>
          </w:p>
        </w:tc>
      </w:tr>
      <w:tr w14:paraId="3E13A64E">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B56BD">
            <w:pPr>
              <w:keepNext w:val="0"/>
              <w:keepLines w:val="0"/>
              <w:suppressLineNumbers w:val="0"/>
              <w:spacing w:before="0" w:beforeAutospacing="0" w:after="0" w:afterAutospacing="0" w:line="340" w:lineRule="exact"/>
              <w:ind w:left="0" w:right="0" w:firstLine="1476" w:firstLineChars="700"/>
              <w:rPr>
                <w:rFonts w:hint="eastAsia" w:ascii="宋体" w:hAnsi="宋体" w:cs="宋体"/>
                <w:b/>
                <w:bCs/>
                <w:color w:val="auto"/>
                <w:szCs w:val="21"/>
                <w:highlight w:val="none"/>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FB3A65">
            <w:pPr>
              <w:keepNext w:val="0"/>
              <w:keepLines w:val="0"/>
              <w:suppressLineNumbers w:val="0"/>
              <w:spacing w:before="0" w:beforeAutospacing="0" w:after="0" w:afterAutospacing="0" w:line="340" w:lineRule="exact"/>
              <w:ind w:left="151" w:right="0"/>
              <w:jc w:val="center"/>
              <w:rPr>
                <w:rFonts w:hint="eastAsia" w:ascii="宋体" w:hAnsi="宋体" w:cs="宋体"/>
                <w:color w:val="auto"/>
                <w:kern w:val="0"/>
                <w:szCs w:val="21"/>
                <w:highlight w:val="none"/>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C1534">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C61D9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2DEC">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r>
      <w:tr w14:paraId="1F1DC147">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FC393">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5E8B9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4F144365">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8C74B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668BF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1A11D653">
        <w:tblPrEx>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6A4A2A">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C0A3F">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bl>
    <w:p w14:paraId="3957F3E9">
      <w:pPr>
        <w:widowControl/>
        <w:adjustRightInd w:val="0"/>
        <w:spacing w:line="340" w:lineRule="exact"/>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17EA4AC8">
      <w:pPr>
        <w:spacing w:line="340" w:lineRule="exact"/>
        <w:rPr>
          <w:rFonts w:hint="eastAsia" w:ascii="宋体" w:hAnsi="宋体" w:cs="宋体"/>
          <w:b/>
          <w:color w:val="auto"/>
          <w:kern w:val="0"/>
          <w:szCs w:val="21"/>
          <w:highlight w:val="none"/>
          <w:lang w:val="zh-CN"/>
        </w:rPr>
      </w:pPr>
    </w:p>
    <w:p w14:paraId="142A48DF">
      <w:pPr>
        <w:spacing w:line="340" w:lineRule="exact"/>
        <w:rPr>
          <w:rFonts w:hint="eastAsia" w:ascii="宋体" w:hAnsi="宋体" w:cs="宋体"/>
          <w:b/>
          <w:color w:val="auto"/>
          <w:kern w:val="0"/>
          <w:szCs w:val="21"/>
          <w:highlight w:val="none"/>
          <w:lang w:val="zh-CN"/>
        </w:rPr>
      </w:pPr>
    </w:p>
    <w:p w14:paraId="758EE433">
      <w:pPr>
        <w:spacing w:line="340" w:lineRule="exact"/>
        <w:rPr>
          <w:rFonts w:hint="eastAsia" w:ascii="宋体" w:hAnsi="宋体" w:cs="宋体"/>
          <w:b/>
          <w:color w:val="auto"/>
          <w:kern w:val="0"/>
          <w:szCs w:val="21"/>
          <w:highlight w:val="none"/>
          <w:lang w:val="zh-CN"/>
        </w:rPr>
      </w:pPr>
    </w:p>
    <w:p w14:paraId="5099B5B3">
      <w:pPr>
        <w:spacing w:line="340" w:lineRule="exact"/>
        <w:rPr>
          <w:rFonts w:hint="eastAsia" w:ascii="宋体" w:hAnsi="宋体" w:cs="宋体"/>
          <w:b/>
          <w:color w:val="auto"/>
          <w:kern w:val="0"/>
          <w:szCs w:val="21"/>
          <w:highlight w:val="none"/>
          <w:lang w:val="zh-CN"/>
        </w:rPr>
      </w:pPr>
    </w:p>
    <w:p w14:paraId="67040473">
      <w:pPr>
        <w:spacing w:line="340" w:lineRule="exact"/>
        <w:rPr>
          <w:rFonts w:hint="eastAsia" w:ascii="宋体" w:hAnsi="宋体" w:cs="宋体"/>
          <w:b/>
          <w:color w:val="auto"/>
          <w:kern w:val="0"/>
          <w:szCs w:val="21"/>
          <w:highlight w:val="none"/>
          <w:lang w:val="zh-CN"/>
        </w:rPr>
      </w:pPr>
    </w:p>
    <w:p w14:paraId="7DE650C0">
      <w:pPr>
        <w:spacing w:line="340" w:lineRule="exact"/>
        <w:rPr>
          <w:rFonts w:hint="eastAsia" w:ascii="宋体" w:hAnsi="宋体" w:cs="宋体"/>
          <w:b/>
          <w:color w:val="auto"/>
          <w:kern w:val="0"/>
          <w:szCs w:val="21"/>
          <w:highlight w:val="none"/>
          <w:lang w:val="zh-CN"/>
        </w:rPr>
      </w:pPr>
    </w:p>
    <w:p w14:paraId="3987FCF6">
      <w:pPr>
        <w:spacing w:line="340" w:lineRule="exact"/>
        <w:rPr>
          <w:rFonts w:hint="eastAsia" w:ascii="宋体" w:hAnsi="宋体" w:cs="宋体"/>
          <w:b/>
          <w:color w:val="auto"/>
          <w:kern w:val="0"/>
          <w:szCs w:val="21"/>
          <w:highlight w:val="none"/>
          <w:lang w:val="zh-CN"/>
        </w:rPr>
      </w:pPr>
    </w:p>
    <w:p w14:paraId="1BB68CC9">
      <w:pPr>
        <w:spacing w:line="340" w:lineRule="exact"/>
        <w:rPr>
          <w:rFonts w:hint="eastAsia" w:ascii="宋体" w:hAnsi="宋体" w:cs="宋体"/>
          <w:b/>
          <w:color w:val="auto"/>
          <w:kern w:val="0"/>
          <w:szCs w:val="21"/>
          <w:highlight w:val="none"/>
          <w:lang w:val="zh-CN"/>
        </w:rPr>
      </w:pPr>
    </w:p>
    <w:p w14:paraId="7E350F9A">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对小型和微型企业产品的价格给予10%扣除，用扣除后的价格参与评审。</w:t>
      </w:r>
    </w:p>
    <w:p w14:paraId="54A47E9B">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注：《报价单》共两份</w:t>
      </w:r>
      <w:r>
        <w:rPr>
          <w:rFonts w:hint="eastAsia" w:ascii="宋体" w:hAnsi="宋体" w:eastAsia="宋体" w:cs="宋体"/>
          <w:b/>
          <w:color w:val="auto"/>
          <w:kern w:val="0"/>
          <w:szCs w:val="21"/>
          <w:highlight w:val="none"/>
          <w:lang w:val="zh-CN"/>
        </w:rPr>
        <w:t>，第一轮报价直接装订在招标文件内，第二轮最终报价单，请供应商签字或盖公章，由采购方收取二轮最终报价单。</w:t>
      </w:r>
    </w:p>
    <w:p w14:paraId="3F656F82">
      <w:pPr>
        <w:rPr>
          <w:color w:val="auto"/>
          <w:highlight w:val="none"/>
        </w:rPr>
      </w:pPr>
    </w:p>
    <w:p w14:paraId="3173A4B2">
      <w:pPr>
        <w:spacing w:line="340" w:lineRule="exact"/>
        <w:jc w:val="cente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零配件及易损件明细表</w:t>
      </w:r>
    </w:p>
    <w:p w14:paraId="3C820BAB">
      <w:pPr>
        <w:spacing w:line="340" w:lineRule="exact"/>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项目名称：</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73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406722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031" w:type="dxa"/>
          </w:tcPr>
          <w:p w14:paraId="6655B2C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名称</w:t>
            </w:r>
          </w:p>
        </w:tc>
        <w:tc>
          <w:tcPr>
            <w:tcW w:w="1032" w:type="dxa"/>
          </w:tcPr>
          <w:p w14:paraId="00B97F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品牌</w:t>
            </w:r>
          </w:p>
        </w:tc>
        <w:tc>
          <w:tcPr>
            <w:tcW w:w="1032" w:type="dxa"/>
          </w:tcPr>
          <w:p w14:paraId="676F45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产地</w:t>
            </w:r>
          </w:p>
        </w:tc>
        <w:tc>
          <w:tcPr>
            <w:tcW w:w="1032" w:type="dxa"/>
          </w:tcPr>
          <w:p w14:paraId="32DB7AF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厂家</w:t>
            </w:r>
          </w:p>
        </w:tc>
        <w:tc>
          <w:tcPr>
            <w:tcW w:w="1032" w:type="dxa"/>
          </w:tcPr>
          <w:p w14:paraId="2908DBB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型号</w:t>
            </w:r>
          </w:p>
        </w:tc>
        <w:tc>
          <w:tcPr>
            <w:tcW w:w="3792" w:type="dxa"/>
          </w:tcPr>
          <w:p w14:paraId="53E236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质保期满后优惠价格</w:t>
            </w:r>
          </w:p>
        </w:tc>
        <w:tc>
          <w:tcPr>
            <w:tcW w:w="1125" w:type="dxa"/>
          </w:tcPr>
          <w:p w14:paraId="284ED4D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其他</w:t>
            </w:r>
          </w:p>
        </w:tc>
      </w:tr>
      <w:tr w14:paraId="655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52A7CF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A09C2D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38560A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DA456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6A6677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8DC76F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2CCD55D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5C6337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60D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0D606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4DD563A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E5CF38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F7778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6B16F0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FFE2C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451031D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1954AF5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5FAB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9F59A4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E2DB59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A9B78F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97C1D7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7982CBCC">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9D13717">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5A3B2912">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2AA38ED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bl>
    <w:p w14:paraId="4154BE11">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注：行数不够可自行增加。</w:t>
      </w:r>
    </w:p>
    <w:p w14:paraId="4787EA9D">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38586A6B">
      <w:pPr>
        <w:ind w:firstLine="562" w:firstLineChars="200"/>
        <w:jc w:val="center"/>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rPr>
        <w:t>报价一览表（</w:t>
      </w:r>
      <w:r>
        <w:rPr>
          <w:rFonts w:hint="eastAsia" w:ascii="仿宋" w:hAnsi="仿宋" w:eastAsia="仿宋"/>
          <w:b/>
          <w:bCs/>
          <w:color w:val="auto"/>
          <w:sz w:val="28"/>
          <w:szCs w:val="28"/>
          <w:highlight w:val="none"/>
          <w:lang w:eastAsia="zh-CN"/>
        </w:rPr>
        <w:t>试剂</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val="en-US" w:eastAsia="zh-CN"/>
        </w:rPr>
        <w:t>(第  轮）</w:t>
      </w:r>
    </w:p>
    <w:p w14:paraId="5392B286">
      <w:pPr>
        <w:spacing w:line="460" w:lineRule="exact"/>
        <w:ind w:firstLine="1890" w:firstLineChars="900"/>
        <w:jc w:val="left"/>
        <w:rPr>
          <w:rFonts w:hint="eastAsia" w:ascii="仿宋" w:hAnsi="仿宋" w:eastAsia="仿宋" w:cs="仿宋"/>
          <w:bCs/>
          <w:color w:val="auto"/>
          <w:szCs w:val="18"/>
          <w:highlight w:val="none"/>
        </w:rPr>
      </w:pPr>
      <w:r>
        <w:rPr>
          <w:rFonts w:hint="eastAsia" w:ascii="仿宋" w:hAnsi="仿宋" w:eastAsia="仿宋" w:cs="仿宋"/>
          <w:bCs/>
          <w:color w:val="auto"/>
          <w:szCs w:val="18"/>
          <w:highlight w:val="none"/>
        </w:rPr>
        <w:t>项目编号</w:t>
      </w:r>
      <w:r>
        <w:rPr>
          <w:rFonts w:hint="eastAsia" w:ascii="仿宋" w:hAnsi="仿宋" w:eastAsia="仿宋" w:cs="仿宋"/>
          <w:bCs/>
          <w:color w:val="auto"/>
          <w:szCs w:val="18"/>
          <w:highlight w:val="none"/>
          <w:lang w:eastAsia="zh-CN"/>
        </w:rPr>
        <w:t>及名称</w:t>
      </w:r>
      <w:r>
        <w:rPr>
          <w:rFonts w:hint="eastAsia" w:ascii="仿宋" w:hAnsi="仿宋" w:eastAsia="仿宋" w:cs="仿宋"/>
          <w:bCs/>
          <w:color w:val="auto"/>
          <w:szCs w:val="18"/>
          <w:highlight w:val="none"/>
        </w:rPr>
        <w:t>：</w:t>
      </w:r>
    </w:p>
    <w:tbl>
      <w:tblPr>
        <w:tblStyle w:val="12"/>
        <w:tblW w:w="14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06"/>
        <w:gridCol w:w="1502"/>
        <w:gridCol w:w="893"/>
        <w:gridCol w:w="690"/>
        <w:gridCol w:w="548"/>
        <w:gridCol w:w="476"/>
        <w:gridCol w:w="457"/>
        <w:gridCol w:w="606"/>
        <w:gridCol w:w="650"/>
        <w:gridCol w:w="575"/>
        <w:gridCol w:w="1025"/>
        <w:gridCol w:w="1025"/>
        <w:gridCol w:w="700"/>
        <w:gridCol w:w="750"/>
        <w:gridCol w:w="738"/>
        <w:gridCol w:w="850"/>
        <w:gridCol w:w="612"/>
        <w:gridCol w:w="663"/>
        <w:gridCol w:w="900"/>
      </w:tblGrid>
      <w:tr w14:paraId="3A9E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482A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E9E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报名项目名称</w:t>
            </w:r>
          </w:p>
        </w:tc>
        <w:tc>
          <w:tcPr>
            <w:tcW w:w="15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E3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产品名称（实际注册证产品名称）</w:t>
            </w:r>
          </w:p>
        </w:tc>
        <w:tc>
          <w:tcPr>
            <w:tcW w:w="8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DE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生产厂家（品牌）</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199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140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注册证号</w:t>
            </w:r>
          </w:p>
        </w:tc>
        <w:tc>
          <w:tcPr>
            <w:tcW w:w="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90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02F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6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34F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中标价</w:t>
            </w:r>
          </w:p>
        </w:tc>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B7C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供货价</w:t>
            </w:r>
          </w:p>
        </w:tc>
        <w:tc>
          <w:tcPr>
            <w:tcW w:w="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CE5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开票价</w:t>
            </w: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4E8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耗占比</w:t>
            </w: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8511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折算单人份价格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7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中标编码</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65F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项目收费名称</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C802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项目物价编码</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A7AA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项目收费标准</w:t>
            </w:r>
          </w:p>
        </w:tc>
        <w:tc>
          <w:tcPr>
            <w:tcW w:w="6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A83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供货商</w:t>
            </w:r>
          </w:p>
        </w:tc>
        <w:tc>
          <w:tcPr>
            <w:tcW w:w="6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98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60FC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联系电话</w:t>
            </w:r>
          </w:p>
        </w:tc>
      </w:tr>
      <w:tr w14:paraId="52E7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E0FEB">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430D1">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5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D9F9C">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8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30F3C">
            <w:pPr>
              <w:keepNext w:val="0"/>
              <w:keepLines w:val="0"/>
              <w:suppressLineNumbers w:val="0"/>
              <w:spacing w:before="0" w:beforeAutospacing="0" w:after="0" w:afterAutospacing="0"/>
              <w:ind w:left="0" w:right="0"/>
              <w:jc w:val="right"/>
              <w:rPr>
                <w:rFonts w:hint="default" w:ascii="Calibri" w:hAnsi="Calibri" w:eastAsia="等线" w:cs="Calibri"/>
                <w:i w:val="0"/>
                <w:iCs w:val="0"/>
                <w:color w:val="auto"/>
                <w:sz w:val="21"/>
                <w:szCs w:val="21"/>
                <w:highlight w:val="none"/>
                <w:u w:val="none"/>
              </w:rPr>
            </w:pP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2F3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5C714">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C0D4C">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4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5622F">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2920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F5BB8">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8214">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3A5D8">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1B86D">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4DBD7">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4482">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3CAFB">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234CA">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C796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E53B6">
            <w:pPr>
              <w:keepNext w:val="0"/>
              <w:keepLines w:val="0"/>
              <w:suppressLineNumbers w:val="0"/>
              <w:spacing w:before="0" w:beforeAutospacing="0" w:after="0" w:afterAutospacing="0"/>
              <w:ind w:left="0" w:right="0"/>
              <w:rPr>
                <w:rFonts w:hint="default" w:ascii="等线" w:hAnsi="等线" w:eastAsia="等线" w:cs="等线"/>
                <w:i w:val="0"/>
                <w:iCs w:val="0"/>
                <w:color w:val="auto"/>
                <w:sz w:val="22"/>
                <w:szCs w:val="22"/>
                <w:highlight w:val="none"/>
                <w:u w:val="none"/>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5EDC42">
            <w:pPr>
              <w:keepNext w:val="0"/>
              <w:keepLines w:val="0"/>
              <w:suppressLineNumbers w:val="0"/>
              <w:spacing w:before="0" w:beforeAutospacing="0" w:after="0" w:afterAutospacing="0"/>
              <w:ind w:left="0" w:right="0"/>
              <w:rPr>
                <w:rFonts w:hint="default" w:ascii="等线" w:hAnsi="等线" w:eastAsia="等线" w:cs="等线"/>
                <w:i w:val="0"/>
                <w:iCs w:val="0"/>
                <w:color w:val="auto"/>
                <w:sz w:val="22"/>
                <w:szCs w:val="22"/>
                <w:highlight w:val="none"/>
                <w:u w:val="none"/>
              </w:rPr>
            </w:pPr>
          </w:p>
        </w:tc>
      </w:tr>
    </w:tbl>
    <w:p w14:paraId="3D54E8D2">
      <w:pPr>
        <w:ind w:firstLine="420" w:firstLineChars="200"/>
        <w:rPr>
          <w:rFonts w:hint="eastAsia" w:ascii="宋体" w:hAnsi="宋体"/>
          <w:color w:val="auto"/>
          <w:szCs w:val="21"/>
          <w:highlight w:val="none"/>
        </w:rPr>
      </w:pPr>
    </w:p>
    <w:p w14:paraId="524F8E85">
      <w:pPr>
        <w:ind w:firstLine="420" w:firstLineChars="200"/>
        <w:rPr>
          <w:rFonts w:hint="eastAsia" w:ascii="宋体" w:hAnsi="宋体" w:cs="宋体"/>
          <w:color w:val="auto"/>
          <w:sz w:val="18"/>
          <w:szCs w:val="18"/>
          <w:highlight w:val="none"/>
        </w:rPr>
      </w:pPr>
      <w:r>
        <w:rPr>
          <w:rFonts w:hint="eastAsia" w:ascii="宋体" w:hAnsi="宋体"/>
          <w:color w:val="auto"/>
          <w:szCs w:val="21"/>
          <w:highlight w:val="none"/>
        </w:rPr>
        <w:t>注：1.</w:t>
      </w:r>
      <w:r>
        <w:rPr>
          <w:rFonts w:hint="eastAsia" w:ascii="宋体" w:hAnsi="宋体"/>
          <w:b/>
          <w:bCs/>
          <w:color w:val="auto"/>
          <w:sz w:val="28"/>
          <w:szCs w:val="28"/>
          <w:highlight w:val="none"/>
          <w:lang w:val="en-US" w:eastAsia="zh-CN"/>
        </w:rPr>
        <w:t>折合单人份价格</w:t>
      </w:r>
      <w:r>
        <w:rPr>
          <w:rFonts w:hint="eastAsia" w:ascii="宋体" w:hAnsi="宋体" w:cs="宋体"/>
          <w:color w:val="auto"/>
          <w:sz w:val="18"/>
          <w:szCs w:val="18"/>
          <w:highlight w:val="none"/>
        </w:rPr>
        <w:t>包含产品制造、包装、仓储、运输、配送及验收合格前和效期内发生的所有含税费用，还包含乙方应当提供的伴随服务/售后服务费用。</w:t>
      </w:r>
    </w:p>
    <w:p w14:paraId="71949349">
      <w:pPr>
        <w:pStyle w:val="6"/>
        <w:rPr>
          <w:rFonts w:eastAsia="宋体"/>
          <w:color w:val="auto"/>
          <w:highlight w:val="none"/>
        </w:rPr>
      </w:pPr>
      <w:r>
        <w:rPr>
          <w:rFonts w:hint="eastAsia" w:ascii="宋体" w:hAnsi="宋体" w:eastAsia="宋体" w:cs="宋体"/>
          <w:color w:val="auto"/>
          <w:sz w:val="18"/>
          <w:szCs w:val="18"/>
          <w:highlight w:val="none"/>
        </w:rPr>
        <w:t xml:space="preserve">        行数不够，请自行添加。</w:t>
      </w:r>
    </w:p>
    <w:p w14:paraId="3F5E64A9">
      <w:pPr>
        <w:spacing w:line="24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法定代表人或代理人（签字或盖章）：</w:t>
      </w:r>
    </w:p>
    <w:p w14:paraId="4A67A3D2">
      <w:pPr>
        <w:spacing w:line="24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单位名称：</w:t>
      </w:r>
    </w:p>
    <w:p w14:paraId="40CFDDE5">
      <w:pPr>
        <w:spacing w:line="240" w:lineRule="auto"/>
        <w:ind w:firstLine="1680" w:firstLineChars="700"/>
        <w:rPr>
          <w:rFonts w:hint="eastAsia" w:ascii="宋体" w:hAnsi="宋体" w:cs="宋体"/>
          <w:color w:val="auto"/>
          <w:kern w:val="0"/>
          <w:szCs w:val="21"/>
          <w:highlight w:val="none"/>
          <w:lang w:val="zh-CN"/>
        </w:rPr>
      </w:pPr>
      <w:r>
        <w:rPr>
          <w:rFonts w:hint="eastAsia" w:ascii="仿宋" w:hAnsi="仿宋" w:eastAsia="仿宋"/>
          <w:color w:val="auto"/>
          <w:sz w:val="24"/>
          <w:highlight w:val="none"/>
        </w:rPr>
        <w:t>报价日期：</w:t>
      </w:r>
    </w:p>
    <w:p w14:paraId="33D9DE0A">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4458" w:type="dxa"/>
            <w:gridSpan w:val="2"/>
            <w:tcBorders>
              <w:top w:val="nil"/>
              <w:left w:val="nil"/>
              <w:bottom w:val="single" w:color="auto" w:sz="6" w:space="0"/>
              <w:right w:val="nil"/>
            </w:tcBorders>
            <w:vAlign w:val="center"/>
          </w:tcPr>
          <w:p w14:paraId="18962FE1">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8AD862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5942EC7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18C18F5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D332C4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3421" w:type="dxa"/>
            <w:gridSpan w:val="2"/>
            <w:tcBorders>
              <w:top w:val="nil"/>
              <w:left w:val="nil"/>
              <w:bottom w:val="single" w:color="auto" w:sz="4" w:space="0"/>
              <w:right w:val="nil"/>
            </w:tcBorders>
            <w:vAlign w:val="center"/>
          </w:tcPr>
          <w:p w14:paraId="26137587">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3E2B9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C549F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33DA22C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719DEB8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6F43B10E">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6FBF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6E9184E2">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51BE6366">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260B3EB8">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617A8523">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3910498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业主联系</w:t>
            </w:r>
            <w:r>
              <w:rPr>
                <w:rFonts w:hint="eastAsia" w:ascii="宋体" w:hAnsi="宋体" w:cs="宋体"/>
                <w:bCs/>
                <w:color w:val="auto"/>
                <w:kern w:val="0"/>
                <w:szCs w:val="21"/>
                <w:highlight w:val="none"/>
                <w:lang w:eastAsia="zh-CN"/>
              </w:rPr>
              <w:t>人</w:t>
            </w:r>
          </w:p>
        </w:tc>
        <w:tc>
          <w:tcPr>
            <w:tcW w:w="2040" w:type="dxa"/>
            <w:tcBorders>
              <w:top w:val="single" w:color="000000" w:sz="4" w:space="0"/>
              <w:left w:val="single" w:color="auto" w:sz="4" w:space="0"/>
              <w:bottom w:val="single" w:color="000000" w:sz="4" w:space="0"/>
              <w:right w:val="single" w:color="000000" w:sz="4" w:space="0"/>
            </w:tcBorders>
          </w:tcPr>
          <w:p w14:paraId="470617F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00E7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624A6C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6C1BAE0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67075EA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3D99931">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3A98009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2605709">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203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358779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396DC3A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ED2B8DA">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71B464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00B62F6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10EFF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721F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09632E0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504" w:type="dxa"/>
            <w:tcBorders>
              <w:top w:val="single" w:color="000000" w:sz="4" w:space="0"/>
              <w:left w:val="single" w:color="000000" w:sz="4" w:space="0"/>
              <w:bottom w:val="single" w:color="000000" w:sz="4" w:space="0"/>
              <w:right w:val="single" w:color="000000" w:sz="4" w:space="0"/>
            </w:tcBorders>
          </w:tcPr>
          <w:p w14:paraId="25F1B5B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0911F73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AA083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D8EA4E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930DC4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4A2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389DA42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504" w:type="dxa"/>
            <w:tcBorders>
              <w:top w:val="single" w:color="000000" w:sz="4" w:space="0"/>
              <w:left w:val="single" w:color="000000" w:sz="4" w:space="0"/>
              <w:bottom w:val="single" w:color="000000" w:sz="4" w:space="0"/>
              <w:right w:val="single" w:color="000000" w:sz="4" w:space="0"/>
            </w:tcBorders>
          </w:tcPr>
          <w:p w14:paraId="75F238C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CD7A11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2426ACE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472286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7E54D680">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FE4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56368E9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504" w:type="dxa"/>
            <w:tcBorders>
              <w:top w:val="single" w:color="000000" w:sz="4" w:space="0"/>
              <w:left w:val="single" w:color="000000" w:sz="4" w:space="0"/>
              <w:bottom w:val="single" w:color="000000" w:sz="4" w:space="0"/>
              <w:right w:val="single" w:color="000000" w:sz="4" w:space="0"/>
            </w:tcBorders>
          </w:tcPr>
          <w:p w14:paraId="46410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2D10ED3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08613F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2D269E5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F7AA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bl>
    <w:p w14:paraId="3C0F9F8D">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69B55831">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068D5CE4">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19B6811B">
      <w:pPr>
        <w:pStyle w:val="7"/>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1809D9F6">
      <w:pPr>
        <w:pStyle w:val="7"/>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20E3383A">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7A5E4E7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1832B558">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（提供由省级以上监狱管理局、戒毒管理局(含新疆生产建设兵团)出具的属于监狱企业的证明文件）</w:t>
      </w:r>
    </w:p>
    <w:p w14:paraId="37D31C1F">
      <w:pPr>
        <w:widowControl/>
        <w:spacing w:line="340" w:lineRule="exact"/>
        <w:jc w:val="left"/>
        <w:rPr>
          <w:rFonts w:hint="eastAsia" w:eastAsia="宋体"/>
          <w:b/>
          <w:bCs/>
          <w:color w:val="auto"/>
          <w:sz w:val="40"/>
          <w:szCs w:val="40"/>
          <w:highlight w:val="none"/>
          <w:lang w:val="en-US" w:eastAsia="zh-CN"/>
        </w:rPr>
      </w:pPr>
      <w:r>
        <w:rPr>
          <w:rFonts w:hint="eastAsia" w:ascii="宋体" w:hAnsi="宋体" w:cs="宋体"/>
          <w:color w:val="auto"/>
          <w:kern w:val="0"/>
          <w:szCs w:val="21"/>
          <w:highlight w:val="none"/>
          <w:lang w:bidi="ar"/>
        </w:rPr>
        <w:t xml:space="preserve"> </w:t>
      </w:r>
    </w:p>
    <w:p w14:paraId="38EA9826">
      <w:pPr>
        <w:spacing w:line="360" w:lineRule="auto"/>
        <w:ind w:firstLine="6827" w:firstLineChars="1700"/>
        <w:jc w:val="both"/>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p w14:paraId="478557D8">
      <w:pPr>
        <w:rPr>
          <w:color w:val="auto"/>
          <w:highlight w:val="none"/>
        </w:rPr>
      </w:pPr>
    </w:p>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3F9">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BB486A41"/>
    <w:multiLevelType w:val="singleLevel"/>
    <w:tmpl w:val="BB486A41"/>
    <w:lvl w:ilvl="0" w:tentative="0">
      <w:start w:val="1"/>
      <w:numFmt w:val="decimal"/>
      <w:suff w:val="nothing"/>
      <w:lvlText w:val="（%1）"/>
      <w:lvlJc w:val="left"/>
    </w:lvl>
  </w:abstractNum>
  <w:abstractNum w:abstractNumId="2">
    <w:nsid w:val="BF912658"/>
    <w:multiLevelType w:val="singleLevel"/>
    <w:tmpl w:val="BF912658"/>
    <w:lvl w:ilvl="0" w:tentative="0">
      <w:start w:val="7"/>
      <w:numFmt w:val="chineseCounting"/>
      <w:suff w:val="space"/>
      <w:lvlText w:val="第%1条"/>
      <w:lvlJc w:val="left"/>
      <w:rPr>
        <w:rFonts w:hint="eastAsia"/>
      </w:rPr>
    </w:lvl>
  </w:abstractNum>
  <w:abstractNum w:abstractNumId="3">
    <w:nsid w:val="D9E042B6"/>
    <w:multiLevelType w:val="singleLevel"/>
    <w:tmpl w:val="D9E042B6"/>
    <w:lvl w:ilvl="0" w:tentative="0">
      <w:start w:val="6"/>
      <w:numFmt w:val="decimal"/>
      <w:suff w:val="nothing"/>
      <w:lvlText w:val="（%1）"/>
      <w:lvlJc w:val="left"/>
    </w:lvl>
  </w:abstractNum>
  <w:abstractNum w:abstractNumId="4">
    <w:nsid w:val="E68A8DF6"/>
    <w:multiLevelType w:val="singleLevel"/>
    <w:tmpl w:val="E68A8DF6"/>
    <w:lvl w:ilvl="0" w:tentative="0">
      <w:start w:val="2"/>
      <w:numFmt w:val="chineseCounting"/>
      <w:suff w:val="nothing"/>
      <w:lvlText w:val="%1、"/>
      <w:lvlJc w:val="left"/>
      <w:rPr>
        <w:rFonts w:hint="eastAsia"/>
      </w:rPr>
    </w:lvl>
  </w:abstractNum>
  <w:abstractNum w:abstractNumId="5">
    <w:nsid w:val="F1095B5B"/>
    <w:multiLevelType w:val="singleLevel"/>
    <w:tmpl w:val="F1095B5B"/>
    <w:lvl w:ilvl="0" w:tentative="0">
      <w:start w:val="4"/>
      <w:numFmt w:val="chineseCounting"/>
      <w:suff w:val="space"/>
      <w:lvlText w:val="第%1条"/>
      <w:lvlJc w:val="left"/>
      <w:rPr>
        <w:rFonts w:hint="eastAsia"/>
      </w:rPr>
    </w:lvl>
  </w:abstractNum>
  <w:abstractNum w:abstractNumId="6">
    <w:nsid w:val="1026B958"/>
    <w:multiLevelType w:val="singleLevel"/>
    <w:tmpl w:val="1026B958"/>
    <w:lvl w:ilvl="0" w:tentative="0">
      <w:start w:val="5"/>
      <w:numFmt w:val="chineseCounting"/>
      <w:suff w:val="space"/>
      <w:lvlText w:val="第%1部分"/>
      <w:lvlJc w:val="left"/>
      <w:rPr>
        <w:rFonts w:hint="eastAsia"/>
      </w:rPr>
    </w:lvl>
  </w:abstractNum>
  <w:abstractNum w:abstractNumId="7">
    <w:nsid w:val="58F9285E"/>
    <w:multiLevelType w:val="singleLevel"/>
    <w:tmpl w:val="58F9285E"/>
    <w:lvl w:ilvl="0" w:tentative="0">
      <w:start w:val="1"/>
      <w:numFmt w:val="decimal"/>
      <w:suff w:val="nothing"/>
      <w:lvlText w:val="%1、"/>
      <w:lvlJc w:val="left"/>
    </w:lvl>
  </w:abstractNum>
  <w:abstractNum w:abstractNumId="8">
    <w:nsid w:val="799A8F23"/>
    <w:multiLevelType w:val="singleLevel"/>
    <w:tmpl w:val="799A8F23"/>
    <w:lvl w:ilvl="0" w:tentative="0">
      <w:start w:val="2"/>
      <w:numFmt w:val="chineseCounting"/>
      <w:suff w:val="nothing"/>
      <w:lvlText w:val="%1、"/>
      <w:lvlJc w:val="left"/>
      <w:rPr>
        <w:rFonts w:hint="eastAsia"/>
      </w:rPr>
    </w:lvl>
  </w:abstractNum>
  <w:num w:numId="1">
    <w:abstractNumId w:val="4"/>
  </w:num>
  <w:num w:numId="2">
    <w:abstractNumId w:val="0"/>
  </w:num>
  <w:num w:numId="3">
    <w:abstractNumId w:val="8"/>
  </w:num>
  <w:num w:numId="4">
    <w:abstractNumId w:val="6"/>
  </w:num>
  <w:num w:numId="5">
    <w:abstractNumId w:val="5"/>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478A4"/>
    <w:rsid w:val="024C2B81"/>
    <w:rsid w:val="02FC60A2"/>
    <w:rsid w:val="03F359AA"/>
    <w:rsid w:val="07AB230A"/>
    <w:rsid w:val="08061C36"/>
    <w:rsid w:val="09B8647A"/>
    <w:rsid w:val="0D711F1B"/>
    <w:rsid w:val="0E356144"/>
    <w:rsid w:val="14FF2384"/>
    <w:rsid w:val="158278D5"/>
    <w:rsid w:val="187478A4"/>
    <w:rsid w:val="1A1F3869"/>
    <w:rsid w:val="1D6430C4"/>
    <w:rsid w:val="1F0B054E"/>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91D2CE9"/>
    <w:rsid w:val="49547B17"/>
    <w:rsid w:val="49DB5E05"/>
    <w:rsid w:val="4D48050D"/>
    <w:rsid w:val="4F9A2461"/>
    <w:rsid w:val="51DA7691"/>
    <w:rsid w:val="538F1305"/>
    <w:rsid w:val="55134653"/>
    <w:rsid w:val="5BFA13C7"/>
    <w:rsid w:val="614758EE"/>
    <w:rsid w:val="62382E22"/>
    <w:rsid w:val="62ED5362"/>
    <w:rsid w:val="65390728"/>
    <w:rsid w:val="65990175"/>
    <w:rsid w:val="65B80A7C"/>
    <w:rsid w:val="68AF5CC9"/>
    <w:rsid w:val="6B7B3DF4"/>
    <w:rsid w:val="6C52695F"/>
    <w:rsid w:val="6ED77165"/>
    <w:rsid w:val="70503E6E"/>
    <w:rsid w:val="70895239"/>
    <w:rsid w:val="711679B4"/>
    <w:rsid w:val="72B6137B"/>
    <w:rsid w:val="78581143"/>
    <w:rsid w:val="79BC66B3"/>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Char"/>
    <w:basedOn w:val="14"/>
    <w:link w:val="6"/>
    <w:qFormat/>
    <w:uiPriority w:val="0"/>
    <w:rPr>
      <w:kern w:val="2"/>
      <w:sz w:val="21"/>
      <w:szCs w:val="24"/>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标题 1 Char"/>
    <w:basedOn w:val="14"/>
    <w:link w:val="2"/>
    <w:qFormat/>
    <w:uiPriority w:val="0"/>
    <w:rPr>
      <w:rFonts w:hint="eastAsia" w:ascii="楷体_GB2312" w:eastAsia="楷体_GB2312" w:cs="楷体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2486</Words>
  <Characters>2707</Characters>
  <Lines>0</Lines>
  <Paragraphs>0</Paragraphs>
  <TotalTime>1</TotalTime>
  <ScaleCrop>false</ScaleCrop>
  <LinksUpToDate>false</LinksUpToDate>
  <CharactersWithSpaces>2728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2025-04-09T00:52:00Z</dcterms:created>
  <dc:creator>冯飞扬</dc:creator>
  <cp:lastModifiedBy>冯飞扬</cp:lastModifiedBy>
  <cp:lastPrinted>2025-09-19T02:03:00Z</cp:lastPrinted>
  <dcterms:modified xsi:type="dcterms:W3CDTF">2025-09-19T08:22:08Z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228E34C479C341CEB4F15A638E32A10E_13</vt:lpwstr>
  </property>
  <property fmtid="{D5CDD505-2E9C-101B-9397-08002B2CF9AE}" pid="4" name="KSOTemplateDocerSaveRecord">
    <vt:lpwstr>eyJoZGlkIjoiOGZmMGEyMTExYzIwYTdiNzM0MTg5ODVmNWVkOTY4ZjIiLCJ1c2VySWQiOiIyNDExNTM3NjIifQ==</vt:lpwstr>
  </property>
</Properties>
</file>