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180B">
      <w:pPr>
        <w:tabs>
          <w:tab w:val="left" w:pos="390"/>
          <w:tab w:val="center" w:pos="4404"/>
        </w:tabs>
        <w:jc w:val="both"/>
        <w:rPr>
          <w:rFonts w:hint="eastAsia" w:ascii="黑体" w:hAnsi="宋体" w:eastAsia="黑体"/>
          <w:color w:val="auto"/>
          <w:sz w:val="76"/>
          <w:szCs w:val="76"/>
          <w:highlight w:val="none"/>
        </w:rPr>
      </w:pPr>
    </w:p>
    <w:p w14:paraId="746AC4A8">
      <w:pPr>
        <w:tabs>
          <w:tab w:val="left" w:pos="390"/>
          <w:tab w:val="center" w:pos="4404"/>
        </w:tabs>
        <w:jc w:val="center"/>
        <w:rPr>
          <w:rFonts w:hint="eastAsia" w:ascii="黑体" w:hAnsi="宋体" w:eastAsia="黑体"/>
          <w:color w:val="auto"/>
          <w:sz w:val="76"/>
          <w:szCs w:val="76"/>
          <w:highlight w:val="none"/>
        </w:rPr>
      </w:pPr>
      <w:r>
        <w:rPr>
          <w:rFonts w:hint="eastAsia" w:ascii="黑体" w:hAnsi="宋体" w:eastAsia="黑体"/>
          <w:color w:val="auto"/>
          <w:sz w:val="76"/>
          <w:szCs w:val="76"/>
          <w:highlight w:val="none"/>
        </w:rPr>
        <w:t>竞争性磋商文件</w:t>
      </w:r>
    </w:p>
    <w:p w14:paraId="7B782B9F">
      <w:pPr>
        <w:tabs>
          <w:tab w:val="left" w:pos="390"/>
          <w:tab w:val="center" w:pos="4404"/>
        </w:tabs>
        <w:jc w:val="center"/>
        <w:rPr>
          <w:rFonts w:hint="eastAsia" w:ascii="黑体" w:hAnsi="宋体" w:eastAsia="黑体"/>
          <w:color w:val="auto"/>
          <w:sz w:val="76"/>
          <w:szCs w:val="76"/>
          <w:highlight w:val="none"/>
        </w:rPr>
      </w:pPr>
    </w:p>
    <w:p w14:paraId="185B15DC">
      <w:pPr>
        <w:rPr>
          <w:rFonts w:hint="default" w:ascii="黑体" w:hAnsi="宋体" w:eastAsia="黑体"/>
          <w:color w:val="auto"/>
          <w:sz w:val="44"/>
          <w:highlight w:val="none"/>
          <w:lang w:val="en-US" w:eastAsia="zh-CN"/>
        </w:rPr>
      </w:pPr>
      <w:r>
        <w:rPr>
          <w:rFonts w:hint="eastAsia" w:ascii="黑体" w:hAnsi="宋体" w:eastAsia="黑体"/>
          <w:color w:val="auto"/>
          <w:sz w:val="44"/>
          <w:highlight w:val="none"/>
        </w:rPr>
        <w:t>项目编号：LSRY-ZB2025-S0</w:t>
      </w:r>
      <w:r>
        <w:rPr>
          <w:rFonts w:hint="eastAsia" w:ascii="黑体" w:hAnsi="宋体" w:eastAsia="黑体"/>
          <w:color w:val="auto"/>
          <w:sz w:val="44"/>
          <w:highlight w:val="none"/>
          <w:lang w:val="en-US" w:eastAsia="zh-CN"/>
        </w:rPr>
        <w:t>13</w:t>
      </w:r>
    </w:p>
    <w:p w14:paraId="796248B9">
      <w:pPr>
        <w:spacing w:line="700" w:lineRule="exact"/>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w:t>
      </w:r>
      <w:r>
        <w:rPr>
          <w:rFonts w:hint="eastAsia" w:ascii="黑体" w:hAnsi="宋体" w:eastAsia="黑体" w:cs="Times New Roman"/>
          <w:color w:val="auto"/>
          <w:sz w:val="44"/>
          <w:highlight w:val="none"/>
        </w:rPr>
        <w:t>名称：</w:t>
      </w:r>
      <w:r>
        <w:rPr>
          <w:rFonts w:hint="eastAsia" w:ascii="黑体" w:hAnsi="宋体" w:eastAsia="黑体" w:cs="Times New Roman"/>
          <w:color w:val="auto"/>
          <w:sz w:val="44"/>
          <w:highlight w:val="none"/>
          <w:lang w:val="en-US" w:eastAsia="zh-CN"/>
        </w:rPr>
        <w:t>口腔科高速涡轮手机（第二次）</w:t>
      </w:r>
    </w:p>
    <w:p w14:paraId="4A8CDD10">
      <w:pPr>
        <w:rPr>
          <w:color w:val="auto"/>
          <w:highlight w:val="none"/>
        </w:rPr>
      </w:pPr>
    </w:p>
    <w:p w14:paraId="19099265">
      <w:pPr>
        <w:rPr>
          <w:color w:val="auto"/>
          <w:highlight w:val="none"/>
        </w:rPr>
      </w:pPr>
    </w:p>
    <w:p w14:paraId="1F41EF88">
      <w:pPr>
        <w:rPr>
          <w:color w:val="auto"/>
          <w:highlight w:val="none"/>
        </w:rPr>
      </w:pPr>
    </w:p>
    <w:p w14:paraId="3F8EE8C8">
      <w:pPr>
        <w:rPr>
          <w:color w:val="auto"/>
          <w:highlight w:val="none"/>
        </w:rPr>
      </w:pPr>
    </w:p>
    <w:p w14:paraId="68851938">
      <w:pPr>
        <w:rPr>
          <w:color w:val="auto"/>
          <w:highlight w:val="none"/>
        </w:rPr>
      </w:pPr>
    </w:p>
    <w:p w14:paraId="55256E02">
      <w:pPr>
        <w:rPr>
          <w:color w:val="auto"/>
          <w:highlight w:val="none"/>
        </w:rPr>
      </w:pPr>
    </w:p>
    <w:p w14:paraId="17FA1573">
      <w:pPr>
        <w:ind w:firstLine="2200" w:firstLineChars="500"/>
        <w:rPr>
          <w:rFonts w:hint="eastAsia" w:ascii="黑体" w:hAnsi="宋体" w:eastAsia="黑体"/>
          <w:color w:val="auto"/>
          <w:sz w:val="44"/>
          <w:highlight w:val="none"/>
        </w:rPr>
      </w:pPr>
      <w:r>
        <w:rPr>
          <w:rFonts w:hint="eastAsia" w:ascii="黑体" w:hAnsi="宋体" w:eastAsia="黑体"/>
          <w:color w:val="auto"/>
          <w:sz w:val="44"/>
          <w:highlight w:val="none"/>
        </w:rPr>
        <w:t>南京市溧水区人民医院</w:t>
      </w:r>
    </w:p>
    <w:p w14:paraId="7015A4A2">
      <w:pPr>
        <w:jc w:val="center"/>
        <w:rPr>
          <w:rFonts w:hint="eastAsia" w:ascii="黑体" w:hAnsi="宋体" w:eastAsia="黑体"/>
          <w:color w:val="auto"/>
          <w:sz w:val="44"/>
          <w:highlight w:val="none"/>
        </w:rPr>
      </w:pPr>
    </w:p>
    <w:p w14:paraId="0959BC1D">
      <w:pPr>
        <w:ind w:firstLine="3080" w:firstLineChars="700"/>
        <w:rPr>
          <w:rFonts w:hint="eastAsia" w:ascii="黑体" w:hAnsi="宋体" w:eastAsia="黑体"/>
          <w:color w:val="auto"/>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auto"/>
          <w:sz w:val="44"/>
          <w:highlight w:val="none"/>
        </w:rPr>
        <w:t>202</w:t>
      </w:r>
      <w:r>
        <w:rPr>
          <w:rFonts w:hint="eastAsia" w:ascii="黑体" w:hAnsi="宋体" w:eastAsia="黑体"/>
          <w:color w:val="auto"/>
          <w:sz w:val="44"/>
          <w:highlight w:val="none"/>
          <w:lang w:val="en-US" w:eastAsia="zh-CN"/>
        </w:rPr>
        <w:t>6</w:t>
      </w:r>
      <w:r>
        <w:rPr>
          <w:rFonts w:hint="eastAsia" w:ascii="黑体" w:hAnsi="宋体" w:eastAsia="黑体"/>
          <w:color w:val="auto"/>
          <w:sz w:val="44"/>
          <w:highlight w:val="none"/>
        </w:rPr>
        <w:t>年</w:t>
      </w:r>
      <w:r>
        <w:rPr>
          <w:rFonts w:hint="eastAsia" w:ascii="黑体" w:hAnsi="宋体" w:eastAsia="黑体"/>
          <w:color w:val="auto"/>
          <w:sz w:val="44"/>
          <w:highlight w:val="none"/>
          <w:lang w:val="en-US" w:eastAsia="zh-CN"/>
        </w:rPr>
        <w:t>1</w:t>
      </w:r>
      <w:r>
        <w:rPr>
          <w:rFonts w:hint="eastAsia" w:ascii="黑体" w:hAnsi="宋体" w:eastAsia="黑体"/>
          <w:color w:val="auto"/>
          <w:sz w:val="44"/>
          <w:highlight w:val="none"/>
        </w:rPr>
        <w:t>月</w:t>
      </w:r>
    </w:p>
    <w:p w14:paraId="770AE2E9">
      <w:pPr>
        <w:spacing w:line="400" w:lineRule="exact"/>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第一部分  磋商</w:t>
      </w:r>
      <w:r>
        <w:rPr>
          <w:rFonts w:hint="eastAsia" w:asciiTheme="minorEastAsia" w:hAnsiTheme="minorEastAsia" w:eastAsiaTheme="minorEastAsia" w:cstheme="minorEastAsia"/>
          <w:b/>
          <w:bCs/>
          <w:color w:val="auto"/>
          <w:sz w:val="28"/>
          <w:szCs w:val="28"/>
          <w:highlight w:val="none"/>
          <w:lang w:val="en-US" w:eastAsia="zh-CN"/>
        </w:rPr>
        <w:t>公告</w:t>
      </w:r>
    </w:p>
    <w:p w14:paraId="77AFF422">
      <w:pPr>
        <w:snapToGri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依据《中华人民共和国政</w:t>
      </w:r>
      <w:r>
        <w:rPr>
          <w:rFonts w:hint="eastAsia" w:ascii="宋体" w:hAnsi="宋体" w:eastAsia="宋体" w:cs="宋体"/>
          <w:color w:val="auto"/>
          <w:sz w:val="24"/>
          <w:szCs w:val="24"/>
          <w:highlight w:val="none"/>
        </w:rPr>
        <w:t>府采购法》等相关法律法规，我院拟</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US" w:eastAsia="zh-CN"/>
        </w:rPr>
        <w:t>口腔科高速涡轮手机</w:t>
      </w:r>
      <w:r>
        <w:rPr>
          <w:rFonts w:hint="eastAsia" w:ascii="宋体" w:hAnsi="宋体" w:eastAsia="宋体" w:cs="宋体"/>
          <w:color w:val="auto"/>
          <w:sz w:val="24"/>
          <w:szCs w:val="24"/>
          <w:highlight w:val="none"/>
        </w:rPr>
        <w:t>项目进行磋商采购，欢迎具备相关资质的供应商报名参加。</w:t>
      </w:r>
    </w:p>
    <w:p w14:paraId="3435C758">
      <w:pPr>
        <w:spacing w:line="3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一、项目内容：</w:t>
      </w:r>
    </w:p>
    <w:p w14:paraId="3C8C5DCB">
      <w:pPr>
        <w:snapToGrid w:val="0"/>
        <w:spacing w:line="340" w:lineRule="exact"/>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1.1项目名称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口腔科高速涡轮手机（第二次）</w:t>
      </w:r>
    </w:p>
    <w:p w14:paraId="7BCADE7D">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1.2 项目编号：</w:t>
      </w:r>
      <w:r>
        <w:rPr>
          <w:rFonts w:hint="eastAsia" w:ascii="宋体" w:hAnsi="宋体" w:cs="宋体"/>
          <w:color w:val="auto"/>
          <w:sz w:val="24"/>
          <w:szCs w:val="24"/>
          <w:highlight w:val="none"/>
        </w:rPr>
        <w:t>LSRY-ZB2025-S0</w:t>
      </w:r>
      <w:r>
        <w:rPr>
          <w:rFonts w:hint="eastAsia" w:ascii="宋体" w:hAnsi="宋体" w:cs="宋体"/>
          <w:color w:val="auto"/>
          <w:sz w:val="24"/>
          <w:szCs w:val="24"/>
          <w:highlight w:val="none"/>
          <w:lang w:val="en-US" w:eastAsia="zh-CN"/>
        </w:rPr>
        <w:t>13</w:t>
      </w:r>
    </w:p>
    <w:p w14:paraId="30C66177">
      <w:pPr>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1.3 项目清单及预算：详见《第三部分  采购需求》</w:t>
      </w:r>
    </w:p>
    <w:p w14:paraId="4595D60A">
      <w:pPr>
        <w:snapToGrid w:val="0"/>
        <w:spacing w:line="340" w:lineRule="exact"/>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采购方式：竞争性磋商法。共两轮报价，</w:t>
      </w:r>
      <w:r>
        <w:rPr>
          <w:rFonts w:hint="eastAsia" w:ascii="宋体" w:hAnsi="宋体" w:cs="宋体"/>
          <w:b/>
          <w:bCs/>
          <w:color w:val="auto"/>
          <w:sz w:val="24"/>
          <w:szCs w:val="24"/>
          <w:highlight w:val="none"/>
          <w:u w:val="single"/>
        </w:rPr>
        <w:t>第一轮报价直接装订在招标文件内，第二轮最终报价单，请供应商签字或盖公章，由采购方收取二轮最终报价单。</w:t>
      </w:r>
    </w:p>
    <w:p w14:paraId="2041263C">
      <w:pPr>
        <w:widowControl/>
        <w:spacing w:line="340" w:lineRule="exact"/>
        <w:jc w:val="left"/>
        <w:rPr>
          <w:rFonts w:hint="eastAsia" w:ascii="宋体" w:hAnsi="宋体" w:cs="宋体"/>
          <w:b/>
          <w:color w:val="auto"/>
          <w:kern w:val="0"/>
          <w:sz w:val="24"/>
          <w:szCs w:val="24"/>
          <w:highlight w:val="none"/>
        </w:rPr>
      </w:pPr>
    </w:p>
    <w:p w14:paraId="7E649526">
      <w:pPr>
        <w:widowControl/>
        <w:numPr>
          <w:ilvl w:val="0"/>
          <w:numId w:val="1"/>
        </w:numPr>
        <w:spacing w:line="3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资质要求</w:t>
      </w:r>
      <w:r>
        <w:rPr>
          <w:rFonts w:hint="eastAsia" w:ascii="宋体" w:hAnsi="宋体" w:cs="宋体"/>
          <w:b/>
          <w:color w:val="auto"/>
          <w:kern w:val="0"/>
          <w:sz w:val="24"/>
          <w:szCs w:val="24"/>
          <w:highlight w:val="none"/>
          <w:lang w:eastAsia="zh-CN"/>
        </w:rPr>
        <w:t>：（</w:t>
      </w:r>
      <w:r>
        <w:rPr>
          <w:rFonts w:hint="eastAsia" w:ascii="宋体" w:hAnsi="宋体" w:cs="宋体"/>
          <w:b/>
          <w:bCs/>
          <w:color w:val="auto"/>
          <w:sz w:val="24"/>
          <w:szCs w:val="24"/>
          <w:highlight w:val="none"/>
          <w:u w:val="single"/>
        </w:rPr>
        <w:t>请在2025年</w:t>
      </w:r>
      <w:r>
        <w:rPr>
          <w:rFonts w:hint="eastAsia" w:ascii="宋体" w:hAnsi="宋体" w:cs="宋体"/>
          <w:b/>
          <w:bCs/>
          <w:color w:val="auto"/>
          <w:sz w:val="24"/>
          <w:szCs w:val="24"/>
          <w:highlight w:val="none"/>
          <w:u w:val="single"/>
          <w:lang w:val="en-US" w:eastAsia="zh-CN"/>
        </w:rPr>
        <w:t>1</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 xml:space="preserve"> 4</w:t>
      </w:r>
      <w:r>
        <w:rPr>
          <w:rFonts w:hint="eastAsia" w:ascii="宋体" w:hAnsi="宋体" w:cs="宋体"/>
          <w:b/>
          <w:bCs/>
          <w:color w:val="auto"/>
          <w:sz w:val="24"/>
          <w:szCs w:val="24"/>
          <w:highlight w:val="none"/>
          <w:u w:val="single"/>
        </w:rPr>
        <w:t>日8:00-202</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u w:val="single"/>
        </w:rPr>
        <w:t>日17:30前，将符合采购文件要求的资格证明文件以Word或PDF电子文档形式发送至168673332@qq.com完成报名</w:t>
      </w:r>
      <w:r>
        <w:rPr>
          <w:rFonts w:hint="eastAsia" w:ascii="宋体" w:hAnsi="宋体" w:cs="宋体"/>
          <w:b/>
          <w:bCs/>
          <w:color w:val="0000FF"/>
          <w:sz w:val="24"/>
          <w:szCs w:val="24"/>
          <w:highlight w:val="none"/>
          <w:u w:val="single"/>
          <w:lang w:eastAsia="zh-CN"/>
        </w:rPr>
        <w:t>。</w:t>
      </w:r>
      <w:r>
        <w:rPr>
          <w:rFonts w:hint="eastAsia" w:ascii="宋体" w:hAnsi="宋体" w:cs="宋体"/>
          <w:b/>
          <w:bCs/>
          <w:color w:val="auto"/>
          <w:sz w:val="24"/>
          <w:szCs w:val="24"/>
          <w:highlight w:val="none"/>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73BACC56">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 投标人应具备《中华人民共和国政府采购法》第二十二条规定的条件，提供下列材料：</w:t>
      </w:r>
    </w:p>
    <w:p w14:paraId="603DF10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（1）具有独立承担民事责任的能力（提供法人或者其他组织的营业执照、经营许可证等证明文件和自然人的身份证明）。</w:t>
      </w:r>
    </w:p>
    <w:p w14:paraId="4355A2F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（2）具有良好的商业信誉和健全的财务会计制度（提供参加本次政府采购活动前近一年内（至少一个月）的会计报表）</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684AA1BC">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（3）具有履行合同所必需的设备和专业技术能力（根据项目需求提供相应的专业设备说明、技术管理人员情况申明、专业技术资质等）</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591D4FA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（4）有依法缴纳税收和社会保障资金的良好记录（提供参加政府采购活动前近一年内至少一个月依法缴纳税收和社会保障资金的相关材料）</w:t>
      </w:r>
      <w:r>
        <w:rPr>
          <w:rFonts w:hint="eastAsia" w:ascii="宋体" w:hAnsi="宋体" w:cs="宋体"/>
          <w:bCs/>
          <w:color w:val="auto"/>
          <w:sz w:val="24"/>
          <w:szCs w:val="24"/>
          <w:highlight w:val="none"/>
          <w:lang w:eastAsia="zh-CN"/>
        </w:rPr>
        <w:t>，</w:t>
      </w:r>
      <w:r>
        <w:rPr>
          <w:rFonts w:hint="eastAsia" w:ascii="宋体" w:hAnsi="宋体"/>
          <w:color w:val="auto"/>
          <w:sz w:val="24"/>
          <w:szCs w:val="24"/>
          <w:highlight w:val="none"/>
        </w:rPr>
        <w:t>或提供南京市政府采购供应商信用记录表暨信用承诺书原件；</w:t>
      </w:r>
    </w:p>
    <w:p w14:paraId="06A38221">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（5）参加政府采购活动前三年内，在经营活动中没有重大违法记录（提供参加政府采购活动前三年内在经营活动中没有重大违法记录的书面声明）；</w:t>
      </w:r>
    </w:p>
    <w:p w14:paraId="49C3D2E0">
      <w:pPr>
        <w:snapToGrid w:val="0"/>
        <w:spacing w:line="340" w:lineRule="exact"/>
        <w:ind w:firstLine="240" w:firstLineChars="100"/>
        <w:rPr>
          <w:rFonts w:hint="eastAsia" w:ascii="宋体" w:hAnsi="宋体" w:cs="宋体"/>
          <w:b/>
          <w:bCs/>
          <w:color w:val="auto"/>
          <w:kern w:val="0"/>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w:t>
      </w:r>
      <w:r>
        <w:rPr>
          <w:rFonts w:hint="eastAsia" w:ascii="宋体" w:hAnsi="宋体" w:cs="宋体"/>
          <w:b/>
          <w:bCs/>
          <w:color w:val="auto"/>
          <w:kern w:val="0"/>
          <w:sz w:val="24"/>
          <w:szCs w:val="24"/>
          <w:highlight w:val="none"/>
        </w:rPr>
        <w:t>本项目特定的资质要求：</w:t>
      </w:r>
    </w:p>
    <w:p w14:paraId="0B2D5EA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属于疗器械范围的提供医疗器械注册证、供应商需提供医疗器械经营许可证，若投标供应商为生产商，须提供《医疗器械生产许可证》。</w:t>
      </w:r>
    </w:p>
    <w:p w14:paraId="6695EEE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zh-CN"/>
        </w:rPr>
        <w:t>法定代表人身份证复印件</w:t>
      </w:r>
      <w:r>
        <w:rPr>
          <w:rFonts w:hint="eastAsia" w:ascii="宋体" w:hAnsi="宋体" w:cs="宋体"/>
          <w:b/>
          <w:bCs w:val="0"/>
          <w:color w:val="auto"/>
          <w:sz w:val="24"/>
          <w:szCs w:val="24"/>
          <w:highlight w:val="none"/>
          <w:lang w:val="zh-CN"/>
        </w:rPr>
        <w:t>（有效期内）</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，如果是委托被授权人参加现场开标，还需提供</w:t>
      </w:r>
      <w:r>
        <w:rPr>
          <w:rFonts w:hint="eastAsia" w:ascii="宋体" w:hAnsi="宋体" w:cs="宋体"/>
          <w:bCs/>
          <w:color w:val="auto"/>
          <w:sz w:val="24"/>
          <w:szCs w:val="24"/>
          <w:highlight w:val="none"/>
        </w:rPr>
        <w:t>法定代表人授权书并加盖投标单位公章、</w:t>
      </w:r>
      <w:r>
        <w:rPr>
          <w:rFonts w:hint="eastAsia" w:ascii="宋体" w:hAnsi="宋体" w:cs="宋体"/>
          <w:bCs/>
          <w:color w:val="auto"/>
          <w:sz w:val="24"/>
          <w:szCs w:val="24"/>
          <w:highlight w:val="none"/>
          <w:lang w:val="zh-CN"/>
        </w:rPr>
        <w:t>被授权人身份证复印件</w:t>
      </w:r>
      <w:r>
        <w:rPr>
          <w:rFonts w:hint="eastAsia" w:ascii="宋体" w:hAnsi="宋体" w:cs="宋体"/>
          <w:b/>
          <w:bCs w:val="0"/>
          <w:color w:val="auto"/>
          <w:sz w:val="24"/>
          <w:szCs w:val="24"/>
          <w:highlight w:val="none"/>
          <w:lang w:val="zh-CN"/>
        </w:rPr>
        <w:t>（有效期内）</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w:t>
      </w:r>
      <w:r>
        <w:rPr>
          <w:rFonts w:hint="eastAsia" w:ascii="宋体" w:hAnsi="宋体" w:cs="宋体"/>
          <w:b/>
          <w:bCs w:val="0"/>
          <w:color w:val="auto"/>
          <w:sz w:val="24"/>
          <w:szCs w:val="24"/>
          <w:highlight w:val="none"/>
          <w:lang w:val="zh-CN"/>
        </w:rPr>
        <w:t>注：授权书内容应载明授权投标产品的具体品种</w:t>
      </w:r>
      <w:r>
        <w:rPr>
          <w:rFonts w:hint="eastAsia" w:ascii="宋体" w:hAnsi="宋体" w:cs="宋体"/>
          <w:bCs/>
          <w:color w:val="auto"/>
          <w:sz w:val="24"/>
          <w:szCs w:val="24"/>
          <w:highlight w:val="none"/>
          <w:lang w:val="zh-CN"/>
        </w:rPr>
        <w:t>。（格式详见附件）</w:t>
      </w:r>
    </w:p>
    <w:p w14:paraId="20FC29BB">
      <w:pPr>
        <w:widowControl/>
        <w:spacing w:line="340" w:lineRule="exact"/>
        <w:jc w:val="left"/>
        <w:rPr>
          <w:rFonts w:hint="eastAsia" w:ascii="宋体" w:hAnsi="宋体" w:cs="宋体"/>
          <w:bCs/>
          <w:color w:val="auto"/>
          <w:sz w:val="24"/>
          <w:szCs w:val="24"/>
          <w:highlight w:val="none"/>
        </w:rPr>
      </w:pPr>
    </w:p>
    <w:p w14:paraId="04D9BBC9">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（二）下列供应商不得参加本次采购活动：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（2）凡为采购项目提供整体设计、规范编制或者项目管理、监理、检测等服务的供应商，不得再参加本项目的采购活动。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3005C11F">
      <w:pPr>
        <w:snapToGrid w:val="0"/>
        <w:spacing w:line="340" w:lineRule="exact"/>
        <w:rPr>
          <w:rFonts w:hint="eastAsia" w:ascii="宋体" w:hAnsi="宋体" w:cs="宋体"/>
          <w:b/>
          <w:color w:val="auto"/>
          <w:sz w:val="24"/>
          <w:szCs w:val="24"/>
          <w:highlight w:val="none"/>
        </w:rPr>
      </w:pPr>
    </w:p>
    <w:p w14:paraId="67CE9774">
      <w:pPr>
        <w:snapToGri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三、投标文件接收、开标时间及地点</w:t>
      </w:r>
    </w:p>
    <w:p w14:paraId="7B952B22">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投标文件编制要求：</w:t>
      </w:r>
      <w:r>
        <w:rPr>
          <w:rFonts w:hint="eastAsia" w:ascii="宋体" w:hAnsi="宋体" w:cs="宋体"/>
          <w:b/>
          <w:color w:val="auto"/>
          <w:sz w:val="24"/>
          <w:szCs w:val="24"/>
          <w:highlight w:val="none"/>
          <w:u w:val="single"/>
        </w:rPr>
        <w:t>胶装成册、标注页码、目录页、评分索引页、资质索引页、一式四份（一正三副）</w:t>
      </w:r>
    </w:p>
    <w:p w14:paraId="20609797">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投标文件接收截止时间、开标时间：</w:t>
      </w:r>
    </w:p>
    <w:p w14:paraId="59F6990B">
      <w:pPr>
        <w:widowControl/>
        <w:adjustRightInd w:val="0"/>
        <w:snapToGrid w:val="0"/>
        <w:spacing w:line="340" w:lineRule="exact"/>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 13</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30</w:t>
      </w: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0前到场签到，过时取消资格）</w:t>
      </w:r>
    </w:p>
    <w:p w14:paraId="661EECEA">
      <w:pPr>
        <w:snapToGrid w:val="0"/>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投标文件接收地点、开标地点：溧水区人民医院行政楼（5号楼）5楼会议室</w:t>
      </w:r>
    </w:p>
    <w:p w14:paraId="4B73C6C4">
      <w:pPr>
        <w:snapToGrid w:val="0"/>
        <w:spacing w:line="340" w:lineRule="exact"/>
        <w:rPr>
          <w:rFonts w:hint="eastAsia" w:ascii="宋体" w:hAnsi="宋体" w:cs="宋体"/>
          <w:b/>
          <w:bCs/>
          <w:color w:val="auto"/>
          <w:sz w:val="24"/>
          <w:szCs w:val="24"/>
          <w:highlight w:val="none"/>
          <w:lang w:val="zh-CN"/>
        </w:rPr>
      </w:pPr>
      <w:r>
        <w:rPr>
          <w:rFonts w:hint="eastAsia" w:ascii="宋体" w:hAnsi="宋体" w:cs="宋体"/>
          <w:bCs/>
          <w:iCs/>
          <w:color w:val="auto"/>
          <w:sz w:val="24"/>
          <w:szCs w:val="24"/>
          <w:highlight w:val="none"/>
        </w:rPr>
        <w:t>招标事宜咨询电话：025-56232160 冯老师（采购中心）</w:t>
      </w:r>
    </w:p>
    <w:p w14:paraId="339D2D6A">
      <w:pPr>
        <w:widowControl/>
        <w:adjustRightInd w:val="0"/>
        <w:snapToGrid w:val="0"/>
        <w:spacing w:line="340" w:lineRule="exact"/>
        <w:jc w:val="left"/>
        <w:rPr>
          <w:rFonts w:hint="eastAsia" w:ascii="宋体" w:hAnsi="宋体" w:cs="宋体"/>
          <w:bCs/>
          <w:iCs/>
          <w:color w:val="auto"/>
          <w:sz w:val="24"/>
          <w:szCs w:val="24"/>
          <w:highlight w:val="none"/>
          <w:lang w:val="zh-CN"/>
        </w:rPr>
      </w:pPr>
      <w:r>
        <w:rPr>
          <w:rFonts w:hint="eastAsia" w:ascii="宋体" w:hAnsi="宋体" w:cs="宋体"/>
          <w:color w:val="auto"/>
          <w:sz w:val="24"/>
          <w:szCs w:val="24"/>
          <w:highlight w:val="none"/>
        </w:rPr>
        <w:t>项目需求事宜：025-56232024 王主任（临床</w:t>
      </w:r>
      <w:bookmarkStart w:id="6" w:name="_GoBack"/>
      <w:bookmarkEnd w:id="6"/>
      <w:r>
        <w:rPr>
          <w:rFonts w:hint="eastAsia" w:ascii="宋体" w:hAnsi="宋体" w:cs="宋体"/>
          <w:color w:val="auto"/>
          <w:sz w:val="24"/>
          <w:szCs w:val="24"/>
          <w:highlight w:val="none"/>
        </w:rPr>
        <w:t>医学工程部）</w:t>
      </w:r>
    </w:p>
    <w:p w14:paraId="2FE3F7AD">
      <w:pPr>
        <w:spacing w:line="340" w:lineRule="exact"/>
        <w:rPr>
          <w:rFonts w:hint="eastAsia" w:ascii="宋体" w:hAnsi="宋体" w:cs="宋体"/>
          <w:b/>
          <w:bCs/>
          <w:color w:val="auto"/>
          <w:sz w:val="24"/>
          <w:szCs w:val="24"/>
          <w:highlight w:val="none"/>
          <w:lang w:val="zh-CN"/>
        </w:rPr>
      </w:pPr>
    </w:p>
    <w:p w14:paraId="57A17C37">
      <w:pPr>
        <w:spacing w:line="340" w:lineRule="exact"/>
        <w:ind w:firstLine="3132" w:firstLineChars="1300"/>
        <w:rPr>
          <w:rFonts w:hint="eastAsia" w:ascii="宋体" w:hAnsi="宋体" w:cs="宋体"/>
          <w:b/>
          <w:bCs/>
          <w:color w:val="auto"/>
          <w:sz w:val="24"/>
          <w:szCs w:val="24"/>
          <w:highlight w:val="none"/>
          <w:lang w:val="zh-CN"/>
        </w:rPr>
      </w:pPr>
    </w:p>
    <w:p w14:paraId="6927380C">
      <w:pPr>
        <w:spacing w:line="340" w:lineRule="exact"/>
        <w:ind w:firstLine="3132" w:firstLineChars="1300"/>
        <w:rPr>
          <w:rFonts w:hint="eastAsia" w:ascii="宋体" w:hAnsi="宋体" w:cs="宋体"/>
          <w:b/>
          <w:bCs/>
          <w:color w:val="auto"/>
          <w:sz w:val="24"/>
          <w:szCs w:val="24"/>
          <w:highlight w:val="none"/>
          <w:lang w:val="zh-CN"/>
        </w:rPr>
      </w:pPr>
    </w:p>
    <w:p w14:paraId="209E1E0C">
      <w:pPr>
        <w:spacing w:line="340" w:lineRule="exact"/>
        <w:ind w:firstLine="3654" w:firstLineChars="13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第二部分  磋商须知</w:t>
      </w:r>
    </w:p>
    <w:p w14:paraId="6CF3653C">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507F9573">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1、适用法律</w:t>
      </w:r>
    </w:p>
    <w:p w14:paraId="499530EC">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《中华人民共和国政府采购法》、《中华人民共和国政府采购法实施条例》、《政府采购非采购人式管理办法》等有关法律、规章和规定等。</w:t>
      </w:r>
    </w:p>
    <w:p w14:paraId="7B82A6E5">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2、定义</w:t>
      </w:r>
    </w:p>
    <w:p w14:paraId="5E49A53D">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2.1 “供应商”</w:t>
      </w:r>
      <w:r>
        <w:rPr>
          <w:rFonts w:hint="eastAsia" w:ascii="宋体" w:hAnsi="宋体" w:cs="宋体"/>
          <w:color w:val="auto"/>
          <w:sz w:val="24"/>
          <w:szCs w:val="24"/>
          <w:highlight w:val="none"/>
        </w:rPr>
        <w:t>是指参加磋商竞争，并符合本采购文件规定资格条件的法人、其他组织。</w:t>
      </w:r>
    </w:p>
    <w:p w14:paraId="4A54ED5A">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2.2 “货物和服务”指本采购文件中所述产品及相关服务。</w:t>
      </w:r>
    </w:p>
    <w:p w14:paraId="3722678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 “用户或使用单位”是指使用产品及服务的单位。</w:t>
      </w:r>
    </w:p>
    <w:p w14:paraId="3DEA1A48">
      <w:pPr>
        <w:autoSpaceDE w:val="0"/>
        <w:autoSpaceDN w:val="0"/>
        <w:adjustRightInd w:val="0"/>
        <w:snapToGrid w:val="0"/>
        <w:spacing w:line="340" w:lineRule="exact"/>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lang w:val="zh-CN"/>
        </w:rPr>
        <w:t>3、</w:t>
      </w:r>
      <w:r>
        <w:rPr>
          <w:rFonts w:hint="eastAsia" w:ascii="宋体" w:hAnsi="宋体" w:cs="宋体"/>
          <w:bCs/>
          <w:color w:val="auto"/>
          <w:sz w:val="24"/>
          <w:szCs w:val="24"/>
          <w:highlight w:val="none"/>
        </w:rPr>
        <w:t>促进中小企业发展政策</w:t>
      </w:r>
    </w:p>
    <w:p w14:paraId="58FF0223">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①本项目为非专门面向中小</w:t>
      </w:r>
      <w:r>
        <w:rPr>
          <w:rFonts w:hint="eastAsia" w:ascii="宋体" w:hAnsi="宋体" w:cs="宋体"/>
          <w:bCs/>
          <w:color w:val="auto"/>
          <w:sz w:val="24"/>
          <w:szCs w:val="24"/>
          <w:highlight w:val="none"/>
        </w:rPr>
        <w:t>微企业的项目，对</w:t>
      </w:r>
      <w:r>
        <w:rPr>
          <w:rFonts w:hint="eastAsia" w:ascii="宋体" w:hAnsi="宋体" w:cs="宋体"/>
          <w:color w:val="auto"/>
          <w:sz w:val="24"/>
          <w:szCs w:val="24"/>
          <w:highlight w:val="none"/>
        </w:rPr>
        <w:t>小型和微型企业</w:t>
      </w:r>
      <w:r>
        <w:rPr>
          <w:rFonts w:hint="eastAsia" w:ascii="宋体" w:hAnsi="宋体" w:cs="宋体"/>
          <w:bCs/>
          <w:color w:val="auto"/>
          <w:sz w:val="24"/>
          <w:szCs w:val="24"/>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A01EB94">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在政府采购活动中，投标人提供的货物、工程或者服务符合下列情形的，享受价格扣除：</w:t>
      </w:r>
    </w:p>
    <w:p w14:paraId="46B77810">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在货物采购项目中，货物由小微企业制造，即货物由小微企业生产且使用该小微企业商号或者注册商标；</w:t>
      </w:r>
    </w:p>
    <w:p w14:paraId="0785DBDA">
      <w:pPr>
        <w:numPr>
          <w:ilvl w:val="0"/>
          <w:numId w:val="2"/>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在服务采购项目中，服务由小微企业承接，即提供服务的人员为小微企业依照《中华人民共和国劳动合同法》订立劳动合同的从业人员。</w:t>
      </w:r>
    </w:p>
    <w:p w14:paraId="354FEC19">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2153DF">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9B753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ECABB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④残疾人福利单位、监狱企业属于小型、微型企业的，不重复享受政策。</w:t>
      </w:r>
    </w:p>
    <w:p w14:paraId="6F83E15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3169D03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36551CD">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投标产品如为节能产品的，投标人需提供产品及型号所在清单页的复印件并用标识标明，如未提供，评委会</w:t>
      </w:r>
      <w:r>
        <w:rPr>
          <w:rFonts w:hint="eastAsia" w:ascii="宋体" w:hAnsi="宋体" w:cs="宋体"/>
          <w:color w:val="auto"/>
          <w:sz w:val="24"/>
          <w:szCs w:val="24"/>
          <w:highlight w:val="none"/>
        </w:rPr>
        <w:t>将仅按</w:t>
      </w:r>
      <w:r>
        <w:rPr>
          <w:rFonts w:hint="eastAsia" w:ascii="宋体" w:hAnsi="宋体" w:cs="宋体"/>
          <w:bCs/>
          <w:color w:val="auto"/>
          <w:sz w:val="24"/>
          <w:szCs w:val="24"/>
          <w:highlight w:val="none"/>
        </w:rPr>
        <w:t>可明确进行价格扣除的内容进行扣除。</w:t>
      </w:r>
    </w:p>
    <w:p w14:paraId="2100096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1976804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auto"/>
          <w:sz w:val="24"/>
          <w:szCs w:val="24"/>
          <w:highlight w:val="none"/>
        </w:rPr>
        <w:t>将仅</w:t>
      </w:r>
      <w:r>
        <w:rPr>
          <w:rFonts w:hint="eastAsia" w:ascii="宋体" w:hAnsi="宋体" w:cs="宋体"/>
          <w:bCs/>
          <w:color w:val="auto"/>
          <w:sz w:val="24"/>
          <w:szCs w:val="24"/>
          <w:highlight w:val="none"/>
        </w:rPr>
        <w:t>按可明确进行价格扣除的内容进行扣除。</w:t>
      </w:r>
    </w:p>
    <w:p w14:paraId="7223E9EC">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投标产品如为环境标志产品的，投标人需提供产品及型号所在清单页的复印件并用标识标明，如未提供，评委会将仅按可明确进行价格扣除的内容进行扣除。</w:t>
      </w:r>
    </w:p>
    <w:p w14:paraId="66D20389">
      <w:pPr>
        <w:autoSpaceDE w:val="0"/>
        <w:autoSpaceDN w:val="0"/>
        <w:adjustRightInd w:val="0"/>
        <w:snapToGrid w:val="0"/>
        <w:spacing w:line="340" w:lineRule="exact"/>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b/>
          <w:color w:val="auto"/>
          <w:sz w:val="24"/>
          <w:szCs w:val="24"/>
          <w:highlight w:val="none"/>
          <w:lang w:val="zh-CN"/>
        </w:rPr>
        <w:t>响应文件编制</w:t>
      </w:r>
    </w:p>
    <w:p w14:paraId="21DE81E7">
      <w:pPr>
        <w:autoSpaceDE w:val="0"/>
        <w:autoSpaceDN w:val="0"/>
        <w:adjustRightInd w:val="0"/>
        <w:snapToGrid w:val="0"/>
        <w:spacing w:line="340" w:lineRule="exact"/>
        <w:ind w:left="420"/>
        <w:rPr>
          <w:rFonts w:hint="eastAsia" w:ascii="宋体" w:hAnsi="宋体" w:cs="宋体"/>
          <w:b/>
          <w:bCs/>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、供应商应当按照磋商文件的要求编制响应文件，并对其提交的响应文件真实性、合法性承担法律责任。</w:t>
      </w:r>
    </w:p>
    <w:p w14:paraId="702A3A4E">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、响应文件的语言、计量单位、货币和编制</w:t>
      </w:r>
    </w:p>
    <w:p w14:paraId="1F0BB5C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1F4A4FD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.2 供应商所使用的计量单位应为国家法定计量单位。</w:t>
      </w:r>
    </w:p>
    <w:p w14:paraId="00E6BBB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 供应商应用人民币报价。</w:t>
      </w:r>
    </w:p>
    <w:p w14:paraId="2EBAFF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 磋商响应文件应字迹清楚、内容齐全、不得涂改。如有修改，修改处须有供应商公章或磋商专用章和法定代表人或其授权磋商代表签字。</w:t>
      </w:r>
    </w:p>
    <w:p w14:paraId="56F0F2D6">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 磋商响应文件应按照竞争性磋商文件规定的顺序，统一用A4规格幅面打印、装订成册并编制目录，由于编排混乱导致响应文件被误读或查找不到，责任由供应商承担。</w:t>
      </w:r>
    </w:p>
    <w:p w14:paraId="74A0DB89">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.6响应文件应逐页编码，不得跳页（包括但不限于授权、证明材料、声明及产品介绍、彩页等）。</w:t>
      </w:r>
    </w:p>
    <w:p w14:paraId="5A130C8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 xml:space="preserve"> 供应商应在磋商响应文件中写清相应的项目编号、项目名称、供应商全称、地址、电话、传真等。</w:t>
      </w:r>
    </w:p>
    <w:p w14:paraId="27D5921B">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、磋商响应文件的组成</w:t>
      </w:r>
    </w:p>
    <w:p w14:paraId="4752EC9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534AAA47">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 xml:space="preserve">.2 </w:t>
      </w:r>
      <w:r>
        <w:rPr>
          <w:rFonts w:hint="eastAsia" w:ascii="宋体" w:hAnsi="宋体" w:cs="宋体"/>
          <w:b/>
          <w:color w:val="auto"/>
          <w:sz w:val="24"/>
          <w:szCs w:val="24"/>
          <w:highlight w:val="none"/>
          <w:lang w:val="zh-CN"/>
        </w:rPr>
        <w:t>响应文件的商务部分。</w:t>
      </w:r>
      <w:r>
        <w:rPr>
          <w:rFonts w:hint="eastAsia" w:ascii="宋体" w:hAnsi="宋体" w:cs="宋体"/>
          <w:bCs/>
          <w:color w:val="auto"/>
          <w:sz w:val="24"/>
          <w:szCs w:val="24"/>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auto"/>
          <w:sz w:val="24"/>
          <w:szCs w:val="24"/>
          <w:highlight w:val="none"/>
          <w:lang w:val="zh-CN"/>
        </w:rPr>
        <w:t>：</w:t>
      </w:r>
    </w:p>
    <w:p w14:paraId="72734EB1">
      <w:pPr>
        <w:autoSpaceDE w:val="0"/>
        <w:autoSpaceDN w:val="0"/>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（1）磋商申请及声明；</w:t>
      </w:r>
    </w:p>
    <w:p w14:paraId="4C9EC187">
      <w:pPr>
        <w:widowControl/>
        <w:adjustRightInd w:val="0"/>
        <w:spacing w:line="340" w:lineRule="exact"/>
        <w:ind w:firstLine="42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（2）法定代表人授权委托书及委托代理人的身份证明文件的复印件；</w:t>
      </w:r>
    </w:p>
    <w:p w14:paraId="0173412C">
      <w:pPr>
        <w:autoSpaceDE w:val="0"/>
        <w:autoSpaceDN w:val="0"/>
        <w:adjustRightInd w:val="0"/>
        <w:spacing w:line="340" w:lineRule="exact"/>
        <w:ind w:firstLine="42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）第一章竞争性磋商邀请中 4.1《中华人民共和国政府采购法》规定的资格条件证明文件；</w:t>
      </w:r>
    </w:p>
    <w:p w14:paraId="3D97E264">
      <w:pPr>
        <w:widowControl/>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）《商务服务条款偏离表</w:t>
      </w:r>
      <w:r>
        <w:rPr>
          <w:rFonts w:hint="eastAsia" w:ascii="宋体" w:hAnsi="宋体" w:cs="宋体"/>
          <w:color w:val="auto"/>
          <w:sz w:val="24"/>
          <w:szCs w:val="24"/>
          <w:highlight w:val="none"/>
          <w:lang w:val="zh-CN"/>
        </w:rPr>
        <w:t>》；</w:t>
      </w:r>
    </w:p>
    <w:p w14:paraId="06D4F30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）合同草案条款</w:t>
      </w:r>
    </w:p>
    <w:p w14:paraId="327BB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）供应商认为需要提供的其他资格证明文件和商务资料。</w:t>
      </w:r>
    </w:p>
    <w:p w14:paraId="4F9561B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响应文件的技术部分。</w:t>
      </w:r>
      <w:r>
        <w:rPr>
          <w:rFonts w:hint="eastAsia" w:ascii="宋体" w:hAnsi="宋体" w:cs="宋体"/>
          <w:color w:val="auto"/>
          <w:sz w:val="24"/>
          <w:szCs w:val="24"/>
          <w:highlight w:val="none"/>
          <w:lang w:val="zh-CN"/>
        </w:rPr>
        <w:t>技术部分是证明</w:t>
      </w:r>
      <w:r>
        <w:rPr>
          <w:rFonts w:hint="eastAsia" w:ascii="宋体" w:hAnsi="宋体" w:cs="宋体"/>
          <w:color w:val="auto"/>
          <w:sz w:val="24"/>
          <w:szCs w:val="24"/>
          <w:highlight w:val="none"/>
        </w:rPr>
        <w:t>供应商提供的服务是合格的、并符合竞争性磋商文件要求的证明文件，以及</w:t>
      </w:r>
      <w:r>
        <w:rPr>
          <w:rFonts w:hint="eastAsia" w:ascii="宋体" w:hAnsi="宋体" w:cs="宋体"/>
          <w:color w:val="auto"/>
          <w:sz w:val="24"/>
          <w:szCs w:val="24"/>
          <w:highlight w:val="none"/>
          <w:lang w:val="zh-CN"/>
        </w:rPr>
        <w:t>对服务的详细说明，这些文件可以是文字资料、图纸和数据等。提供的服务如与竞争性磋商文件要求有不符之处，应说明其差别之所在。包括但不限于下列文件：</w:t>
      </w:r>
    </w:p>
    <w:p w14:paraId="30D1B56B">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b/>
          <w:color w:val="auto"/>
          <w:sz w:val="24"/>
          <w:szCs w:val="24"/>
          <w:highlight w:val="none"/>
          <w:lang w:val="zh-CN"/>
        </w:rPr>
        <w:t>南京市政府采购供应商信用记录表；</w:t>
      </w:r>
    </w:p>
    <w:p w14:paraId="782995D8">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b/>
          <w:color w:val="auto"/>
          <w:sz w:val="24"/>
          <w:szCs w:val="24"/>
          <w:highlight w:val="none"/>
          <w:lang w:val="zh-CN"/>
        </w:rPr>
        <w:t>《技术条款偏离表》；</w:t>
      </w:r>
    </w:p>
    <w:p w14:paraId="6E6686B6">
      <w:pPr>
        <w:widowControl/>
        <w:adjustRightInd w:val="0"/>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）项目实施方案；</w:t>
      </w:r>
    </w:p>
    <w:p w14:paraId="6E4AEF12">
      <w:pPr>
        <w:widowControl/>
        <w:adjustRightInd w:val="0"/>
        <w:snapToGrid w:val="0"/>
        <w:spacing w:line="34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（4）</w:t>
      </w:r>
      <w:r>
        <w:rPr>
          <w:rFonts w:hint="eastAsia" w:ascii="宋体" w:hAnsi="宋体" w:cs="宋体"/>
          <w:b/>
          <w:color w:val="auto"/>
          <w:kern w:val="0"/>
          <w:sz w:val="24"/>
          <w:szCs w:val="24"/>
          <w:highlight w:val="none"/>
          <w:lang w:val="zh-CN"/>
        </w:rPr>
        <w:t>服务承诺；</w:t>
      </w:r>
    </w:p>
    <w:p w14:paraId="4BC28897">
      <w:pPr>
        <w:widowControl/>
        <w:adjustRightInd w:val="0"/>
        <w:snapToGrid w:val="0"/>
        <w:spacing w:line="340" w:lineRule="exact"/>
        <w:ind w:firstLine="42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（5）供应商认为需要</w:t>
      </w:r>
      <w:r>
        <w:rPr>
          <w:rFonts w:hint="eastAsia" w:ascii="宋体" w:hAnsi="宋体" w:cs="宋体"/>
          <w:color w:val="auto"/>
          <w:kern w:val="0"/>
          <w:sz w:val="24"/>
          <w:szCs w:val="24"/>
          <w:highlight w:val="none"/>
          <w:lang w:val="zh-CN"/>
        </w:rPr>
        <w:t>提供的其他技术资料。</w:t>
      </w:r>
    </w:p>
    <w:p w14:paraId="00FED6DC">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磋商响应文件的价格部分</w:t>
      </w:r>
    </w:p>
    <w:p w14:paraId="4B856CC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（1）价格部分是对货物和服务价格构成的说明，磋商文件如没有特别说明的话，对每一项货物和服务仅接受一个价格。</w:t>
      </w:r>
    </w:p>
    <w:p w14:paraId="58AA99E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（2）报价应包含完成本货物和服务项目发生的所有含税费用、支付给员工的工资和国家强制缴纳的各种社会保障资金，以及供应商认为需要的其他费用等。</w:t>
      </w:r>
    </w:p>
    <w:p w14:paraId="23DF448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（3）供应商应充分考虑到市场价格变动，以及项目实施过程中的不可预见因素，一旦成交，总价格不变。如果有漏项，视同让利。</w:t>
      </w:r>
    </w:p>
    <w:p w14:paraId="4753DFEE">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（4）经磋商后，如果成交价高于或低于供应商在响应文件首次报价的，分项报价同比例调整。</w:t>
      </w:r>
    </w:p>
    <w:p w14:paraId="77C28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磋商响应文件的其他部分。</w:t>
      </w:r>
      <w:r>
        <w:rPr>
          <w:rFonts w:hint="eastAsia" w:ascii="宋体" w:hAnsi="宋体" w:cs="宋体"/>
          <w:color w:val="auto"/>
          <w:sz w:val="24"/>
          <w:szCs w:val="24"/>
          <w:highlight w:val="none"/>
          <w:lang w:val="zh-CN"/>
        </w:rPr>
        <w:t>其他部分由供应商根据编制磋商响应文件需要提供的其他相关文件。</w:t>
      </w:r>
    </w:p>
    <w:p w14:paraId="7D2F223E">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1441B19E">
      <w:pPr>
        <w:tabs>
          <w:tab w:val="left" w:pos="5355"/>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、响应文件签署</w:t>
      </w:r>
    </w:p>
    <w:p w14:paraId="3747AF13">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 响应文件应由供应商法定代表人或授权代表签字，并加盖公章。</w:t>
      </w:r>
    </w:p>
    <w:p w14:paraId="541439FA">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 供应商应当在磋商文件要求提交响应文件的截止时间前，将响应文件密封送达指定地点。</w:t>
      </w:r>
    </w:p>
    <w:p w14:paraId="27011000">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 有下列情形的响应文件将拒收：</w:t>
      </w:r>
    </w:p>
    <w:p w14:paraId="6ECFA438">
      <w:pPr>
        <w:tabs>
          <w:tab w:val="left" w:pos="5355"/>
        </w:tabs>
        <w:autoSpaceDE w:val="0"/>
        <w:autoSpaceDN w:val="0"/>
        <w:adjustRightInd w:val="0"/>
        <w:snapToGrid w:val="0"/>
        <w:spacing w:line="340" w:lineRule="exact"/>
        <w:ind w:firstLine="960" w:firstLineChars="4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zh-CN"/>
        </w:rPr>
        <w:t>在磋商文件要求提交响应文件的截止时间之后送达的等。</w:t>
      </w:r>
    </w:p>
    <w:p w14:paraId="2EDBD87A">
      <w:pPr>
        <w:autoSpaceDE w:val="0"/>
        <w:autoSpaceDN w:val="0"/>
        <w:adjustRightInd w:val="0"/>
        <w:snapToGrid w:val="0"/>
        <w:spacing w:line="34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430C9BF5">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、磋商组织</w:t>
      </w:r>
    </w:p>
    <w:p w14:paraId="55C7E576">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 在递交磋商响应文件时间截止后，南京溧水区人民医院在规定的时间和地点组织磋商小组分别与供应商进行磋商。</w:t>
      </w:r>
    </w:p>
    <w:p w14:paraId="70BAC97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 磋商工作由南京溧水区人民医院负责组织，具体磋商事务由依法组建的磋商小组负责。</w:t>
      </w:r>
    </w:p>
    <w:p w14:paraId="48CECB44">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、磋商程序</w:t>
      </w:r>
    </w:p>
    <w:p w14:paraId="4058DA07">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BB10E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.2 磋商小组所有成员集中与单一供应商分别进行磋商，所有参加磋商的供应商均有同等的磋商机会。</w:t>
      </w:r>
    </w:p>
    <w:p w14:paraId="428E69F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83AFEC">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.4 如磋商文件有实质性变动的，供应商应当按照磋商文件的变动情况和磋商小组的要求提交响应（或补充）文件，应由其法定代表人或授权代表签字并加盖公章。</w:t>
      </w:r>
    </w:p>
    <w:p w14:paraId="1300DB5C">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2EC1E2F">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.6 已提交响应文件的供应商，在提交最后报价之前，可以根据磋商情况退出磋商。</w:t>
      </w:r>
    </w:p>
    <w:p w14:paraId="574EA8AB">
      <w:pPr>
        <w:snapToGrid w:val="0"/>
        <w:spacing w:line="340" w:lineRule="exact"/>
        <w:ind w:firstLine="480" w:firstLineChars="200"/>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7 </w:t>
      </w:r>
      <w:r>
        <w:rPr>
          <w:rFonts w:hint="eastAsia" w:ascii="宋体" w:hAnsi="宋体" w:cs="宋体"/>
          <w:color w:val="auto"/>
          <w:sz w:val="24"/>
          <w:szCs w:val="24"/>
          <w:highlight w:val="none"/>
          <w:lang w:val="zh-CN"/>
        </w:rPr>
        <w:t>出现下列情形之一的响应文件按照无效处理：</w:t>
      </w:r>
    </w:p>
    <w:p w14:paraId="7FA99FC7">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（1）不具备磋商文件中规定资格条件的；</w:t>
      </w:r>
    </w:p>
    <w:p w14:paraId="29639892">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（2）供应商被“信用中国”网站（www.creditchina.gov.cn）、“中国政府采购网”(www.ccgp.gov.cn)列入失信被执行人、重大税收违法案件当事人名单、政府采购严重违法失信行为记录名单的；</w:t>
      </w:r>
    </w:p>
    <w:p w14:paraId="6CE0D581">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（3）未实质性响应磋商文件要求的；</w:t>
      </w:r>
    </w:p>
    <w:p w14:paraId="086BA61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（4）没有逐一说明提供产品名称、品牌、规格型号、产地、技术参数和服务响应，而是直接拷贝采购文件技术要求的；</w:t>
      </w:r>
    </w:p>
    <w:p w14:paraId="24D0378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auto"/>
          <w:sz w:val="24"/>
          <w:szCs w:val="24"/>
          <w:highlight w:val="none"/>
        </w:rPr>
        <w:t>。</w:t>
      </w:r>
    </w:p>
    <w:p w14:paraId="62EFB240">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（6）不符合法律、法规和采购文件规定的其他实质性要求的。</w:t>
      </w:r>
    </w:p>
    <w:p w14:paraId="20962A87">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rPr>
        <w:t xml:space="preserve">10、 </w:t>
      </w:r>
      <w:r>
        <w:rPr>
          <w:rFonts w:hint="eastAsia" w:ascii="宋体" w:hAnsi="宋体" w:cs="宋体"/>
          <w:b/>
          <w:bCs/>
          <w:color w:val="auto"/>
          <w:sz w:val="24"/>
          <w:szCs w:val="24"/>
          <w:highlight w:val="none"/>
        </w:rPr>
        <w:t>出现下列情形之一的，磋商终止：</w:t>
      </w:r>
    </w:p>
    <w:p w14:paraId="3BEA3863">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23820269">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（2）所有供应商的响应文件被磋商小组认定为无效的；</w:t>
      </w:r>
    </w:p>
    <w:p w14:paraId="4DA344D2">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（3）出现影响采购公正的违法、违规行为的；</w:t>
      </w:r>
    </w:p>
    <w:p w14:paraId="0B93FB7E">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（4）供应商的最终报价超过采购预算的；</w:t>
      </w:r>
    </w:p>
    <w:p w14:paraId="4723C406">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（5）因重大变故，采购任务取消的；</w:t>
      </w:r>
    </w:p>
    <w:p w14:paraId="4223FD4F">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（6）采购人需求发生重大变化暂时不能确定或供应商提供的货物和服务不能满足需求等。</w:t>
      </w:r>
    </w:p>
    <w:p w14:paraId="79B9A573">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、评定成交方法和标准</w:t>
      </w:r>
    </w:p>
    <w:p w14:paraId="620D203D">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C9AC0EB">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.2 综合评分的主要因素是：</w:t>
      </w:r>
      <w:r>
        <w:rPr>
          <w:rFonts w:hint="eastAsia" w:ascii="宋体" w:hAnsi="宋体" w:cs="宋体"/>
          <w:color w:val="auto"/>
          <w:kern w:val="0"/>
          <w:sz w:val="24"/>
          <w:szCs w:val="24"/>
          <w:highlight w:val="none"/>
          <w:lang w:val="zh-CN"/>
        </w:rPr>
        <w:t>价格、企业实力、</w:t>
      </w:r>
      <w:r>
        <w:rPr>
          <w:rFonts w:hint="eastAsia" w:ascii="宋体" w:hAnsi="宋体" w:cs="宋体"/>
          <w:color w:val="auto"/>
          <w:sz w:val="24"/>
          <w:szCs w:val="24"/>
          <w:highlight w:val="none"/>
        </w:rPr>
        <w:t>服务响应及方案</w:t>
      </w:r>
      <w:r>
        <w:rPr>
          <w:rFonts w:hint="eastAsia" w:ascii="宋体" w:hAnsi="宋体" w:cs="宋体"/>
          <w:color w:val="auto"/>
          <w:kern w:val="0"/>
          <w:sz w:val="24"/>
          <w:szCs w:val="24"/>
          <w:highlight w:val="none"/>
          <w:lang w:val="zh-CN"/>
        </w:rPr>
        <w:t>、人员配备和业绩等</w:t>
      </w:r>
      <w:r>
        <w:rPr>
          <w:rFonts w:hint="eastAsia" w:ascii="宋体" w:hAnsi="宋体" w:cs="宋体"/>
          <w:bCs/>
          <w:color w:val="auto"/>
          <w:sz w:val="24"/>
          <w:szCs w:val="24"/>
          <w:highlight w:val="none"/>
          <w:lang w:val="zh-CN"/>
        </w:rPr>
        <w:t>。</w:t>
      </w:r>
    </w:p>
    <w:p w14:paraId="47E7BB68">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.3 评定方法，详见磋商文件第四部分。</w:t>
      </w:r>
    </w:p>
    <w:p w14:paraId="200D5BED">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、确定成交供应商</w:t>
      </w:r>
    </w:p>
    <w:p w14:paraId="3B8C501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10E956A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12.2  成交供应商确定后，将在溧水区人民医院官网上公告。</w:t>
      </w:r>
    </w:p>
    <w:p w14:paraId="62AE056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12.3  中标通知书对采购人和成交供应商具有同等法律效力。</w:t>
      </w:r>
    </w:p>
    <w:p w14:paraId="49123E39">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代理单位对未成交的供应商不作未成交原因的解释。</w:t>
      </w:r>
    </w:p>
    <w:p w14:paraId="5BE9E992">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 xml:space="preserve">.5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所有响应文件都将作为档案保存，不论成交与否，文件均不退回。</w:t>
      </w:r>
    </w:p>
    <w:p w14:paraId="37B27037">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13</w:t>
      </w:r>
      <w:r>
        <w:rPr>
          <w:rFonts w:hint="eastAsia" w:ascii="宋体" w:hAnsi="宋体" w:cs="宋体"/>
          <w:b/>
          <w:color w:val="auto"/>
          <w:sz w:val="24"/>
          <w:szCs w:val="24"/>
          <w:highlight w:val="none"/>
          <w:lang w:val="zh-CN"/>
        </w:rPr>
        <w:t>、编写评审报告</w:t>
      </w:r>
    </w:p>
    <w:p w14:paraId="5387B037">
      <w:pPr>
        <w:autoSpaceDE w:val="0"/>
        <w:autoSpaceDN w:val="0"/>
        <w:adjustRightInd w:val="0"/>
        <w:snapToGri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13</w:t>
      </w:r>
      <w:r>
        <w:rPr>
          <w:rFonts w:hint="eastAsia" w:ascii="宋体" w:hAnsi="宋体" w:cs="宋体"/>
          <w:bCs/>
          <w:color w:val="auto"/>
          <w:sz w:val="24"/>
          <w:szCs w:val="24"/>
          <w:highlight w:val="none"/>
          <w:lang w:val="zh-CN"/>
        </w:rPr>
        <w:t>.1 磋商小组根据磋商过程和结果编写评审报告。</w:t>
      </w:r>
    </w:p>
    <w:p w14:paraId="17801DB4">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29002F33">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14.1成交供应商应当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与采购人签订合同，所签订的合同不得对竞争性磋商文件和响应文件作实质性修改。</w:t>
      </w:r>
    </w:p>
    <w:p w14:paraId="071F82D6">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14.2采购人不得向成交供应商提出任何不合理的要求作为签订合同的条件，不得与成交供应商私下订立背离合同实质性内容的协议。</w:t>
      </w:r>
    </w:p>
    <w:p w14:paraId="5EEAEDE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14.3 除不可抗力等因素外，中标通知书发出后，采购人改变成交结果，或者成交供应商拒绝签订政府采购合同的，应当承担相应的法律责任。</w:t>
      </w:r>
    </w:p>
    <w:p w14:paraId="75B5D6E3">
      <w:pPr>
        <w:autoSpaceDE w:val="0"/>
        <w:autoSpaceDN w:val="0"/>
        <w:adjustRightInd w:val="0"/>
        <w:snapToGrid w:val="0"/>
        <w:spacing w:line="340"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14.4 </w:t>
      </w:r>
      <w:r>
        <w:rPr>
          <w:rFonts w:hint="eastAsia" w:ascii="宋体" w:hAnsi="宋体" w:cs="宋体"/>
          <w:b/>
          <w:bCs/>
          <w:color w:val="auto"/>
          <w:sz w:val="24"/>
          <w:szCs w:val="24"/>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5C01BB19">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9739901">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14.6 政府采购合同履行中，采购人需追加与合同标的相同的服务的，在不改变合同其他条款的前提下，可以与供应商协商签订补充合同，不能超过原合同采购金额。</w:t>
      </w:r>
    </w:p>
    <w:p w14:paraId="72C19CEB">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五、</w:t>
      </w:r>
      <w:r>
        <w:rPr>
          <w:rFonts w:hint="eastAsia" w:ascii="宋体" w:hAnsi="宋体" w:cs="宋体"/>
          <w:b/>
          <w:bCs/>
          <w:color w:val="auto"/>
          <w:sz w:val="24"/>
          <w:szCs w:val="24"/>
          <w:highlight w:val="none"/>
        </w:rPr>
        <w:t>询问、质疑、投诉和诚实信用</w:t>
      </w:r>
    </w:p>
    <w:p w14:paraId="08ADD03F">
      <w:pPr>
        <w:tabs>
          <w:tab w:val="left" w:pos="381"/>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询问</w:t>
      </w:r>
    </w:p>
    <w:p w14:paraId="0F1AB18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.1供应商对磋商活动事项有疑问的，向溧水区人民医院提出询问，南京溧水区人民医院将依法作出答复，但答复的内容不涉及商业秘密。</w:t>
      </w:r>
    </w:p>
    <w:p w14:paraId="0E18EA60">
      <w:pPr>
        <w:autoSpaceDE w:val="0"/>
        <w:autoSpaceDN w:val="0"/>
        <w:adjustRightInd w:val="0"/>
        <w:spacing w:line="340" w:lineRule="exact"/>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16、质疑</w:t>
      </w:r>
    </w:p>
    <w:p w14:paraId="6CE41B0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5EE81B7">
      <w:pPr>
        <w:autoSpaceDE w:val="0"/>
        <w:autoSpaceDN w:val="0"/>
        <w:adjustRightIn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.2 质疑文件应包括以下主要内容，并</w:t>
      </w:r>
      <w:r>
        <w:rPr>
          <w:rFonts w:hint="eastAsia" w:ascii="宋体" w:hAnsi="宋体" w:cs="宋体"/>
          <w:color w:val="auto"/>
          <w:sz w:val="24"/>
          <w:szCs w:val="24"/>
          <w:highlight w:val="none"/>
        </w:rPr>
        <w:t>按照“谁主张、谁举证”的原则，附上相关证明材料。否则，溧水区人民医院不予受理：</w:t>
      </w:r>
    </w:p>
    <w:p w14:paraId="29F301C1">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（1）质疑项目名称、项目编号、包号、采购公告发布时间、磋商时间；</w:t>
      </w:r>
    </w:p>
    <w:p w14:paraId="6A970C66">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（2）提起质疑的日期、具体的质疑事项及事实根据（具体条款）；</w:t>
      </w:r>
    </w:p>
    <w:p w14:paraId="3FC3833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w:t>
      </w:r>
    </w:p>
    <w:p w14:paraId="4A8EA15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5CD13D5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（5）质疑函应当署名，质疑人为自然人的，应当由本人签字并附有效身份证明；质疑人为法人或其他组织的，应当由法定代表人签字并加盖单位公章。</w:t>
      </w:r>
    </w:p>
    <w:p w14:paraId="622AC9D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（6）供应商委托代理质疑的，应当提交授权委托书，并载明委托代理的具体权限和事项。</w:t>
      </w:r>
    </w:p>
    <w:p w14:paraId="1E8DD60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4259C39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8B10592">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zh-CN"/>
        </w:rPr>
        <w:t>投诉</w:t>
      </w:r>
    </w:p>
    <w:p w14:paraId="0A2F6EB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zh-CN"/>
        </w:rPr>
        <w:t>.1质疑供应商对代理单位的答复不满意，代理单位未在规定的时间内作出答复的，可以在答复期满后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向采购人同级财政部门投诉。</w:t>
      </w:r>
    </w:p>
    <w:p w14:paraId="58B7DAB7">
      <w:pPr>
        <w:tabs>
          <w:tab w:val="left" w:pos="5355"/>
        </w:tabs>
        <w:autoSpaceDE w:val="0"/>
        <w:autoSpaceDN w:val="0"/>
        <w:adjustRightIn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诚实信用</w:t>
      </w:r>
    </w:p>
    <w:p w14:paraId="204E961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01DFE01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.2供应商不得以向代理单位工作人员、磋商委员会成员行贿或者采取其他不正当手段谋取成交。经查实供应商有此行为的，</w:t>
      </w:r>
      <w:r>
        <w:rPr>
          <w:rFonts w:hint="eastAsia" w:ascii="宋体" w:hAnsi="宋体" w:cs="宋体"/>
          <w:color w:val="auto"/>
          <w:sz w:val="24"/>
          <w:szCs w:val="24"/>
          <w:highlight w:val="none"/>
        </w:rPr>
        <w:t>将在江苏省政府采购网公告，政府采购管理部门将供应商列入不良行为记录名单，按照《政府采购法》有关规定处理。</w:t>
      </w:r>
    </w:p>
    <w:p w14:paraId="04A5C5DB">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66A405B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.4 供应商不得虚假承诺，否则，按照提供虚假材料谋取成交处理。</w:t>
      </w:r>
    </w:p>
    <w:p w14:paraId="3D7B9C21">
      <w:pPr>
        <w:autoSpaceDE w:val="0"/>
        <w:autoSpaceDN w:val="0"/>
        <w:adjustRightInd w:val="0"/>
        <w:spacing w:line="340" w:lineRule="exact"/>
        <w:ind w:firstLine="420"/>
        <w:rPr>
          <w:rFonts w:hint="eastAsia" w:ascii="宋体" w:hAnsi="宋体" w:cs="宋体"/>
          <w:color w:val="auto"/>
          <w:sz w:val="24"/>
          <w:szCs w:val="24"/>
          <w:highlight w:val="none"/>
          <w:lang w:val="zh-CN"/>
        </w:rPr>
      </w:pPr>
    </w:p>
    <w:p w14:paraId="4A216F0F">
      <w:pPr>
        <w:autoSpaceDE w:val="0"/>
        <w:autoSpaceDN w:val="0"/>
        <w:adjustRightInd w:val="0"/>
        <w:spacing w:line="340" w:lineRule="exact"/>
        <w:ind w:firstLine="420"/>
        <w:rPr>
          <w:rFonts w:hint="eastAsia" w:ascii="宋体" w:hAnsi="宋体" w:cs="宋体"/>
          <w:color w:val="auto"/>
          <w:sz w:val="24"/>
          <w:szCs w:val="24"/>
          <w:highlight w:val="none"/>
        </w:rPr>
      </w:pPr>
    </w:p>
    <w:p w14:paraId="7FAE80D1">
      <w:pPr>
        <w:spacing w:line="340" w:lineRule="exact"/>
        <w:ind w:firstLine="562" w:firstLineChars="200"/>
        <w:jc w:val="center"/>
        <w:rPr>
          <w:rFonts w:hint="eastAsia" w:ascii="宋体" w:hAnsi="宋体" w:cs="宋体"/>
          <w:b/>
          <w:bCs/>
          <w:color w:val="auto"/>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autoSpaceDE w:val="0"/>
        <w:autoSpaceDN w:val="0"/>
        <w:adjustRightInd w:val="0"/>
        <w:snapToGrid w:val="0"/>
        <w:spacing w:before="156" w:beforeLines="50" w:after="156" w:afterLines="50" w:line="360" w:lineRule="auto"/>
        <w:ind w:firstLine="281" w:firstLineChars="10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zh-CN" w:eastAsia="zh-CN"/>
        </w:rPr>
        <w:t>第三部分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val="zh-CN"/>
        </w:rPr>
        <w:t>采购需求</w:t>
      </w:r>
    </w:p>
    <w:p w14:paraId="73905BF8">
      <w:pPr>
        <w:widowControl/>
        <w:ind w:firstLine="643" w:firstLineChars="200"/>
        <w:jc w:val="center"/>
        <w:rPr>
          <w:rFonts w:hint="eastAsia" w:ascii="宋体" w:hAnsi="宋体" w:cs="宋体"/>
          <w:sz w:val="32"/>
          <w:szCs w:val="32"/>
        </w:rPr>
      </w:pPr>
      <w:bookmarkStart w:id="0" w:name="_Toc5953"/>
      <w:bookmarkStart w:id="1" w:name="_Toc49090575"/>
      <w:bookmarkStart w:id="2" w:name="_Toc26554093"/>
      <w:r>
        <w:rPr>
          <w:rFonts w:hint="eastAsia"/>
          <w:b/>
          <w:sz w:val="32"/>
          <w:szCs w:val="32"/>
          <w:lang w:val="en-US" w:eastAsia="zh-CN"/>
        </w:rPr>
        <w:t>口腔科高速涡轮手机30把</w:t>
      </w:r>
      <w:r>
        <w:rPr>
          <w:rFonts w:hint="eastAsia"/>
          <w:b/>
          <w:sz w:val="32"/>
          <w:szCs w:val="32"/>
        </w:rPr>
        <w:t>，</w:t>
      </w:r>
      <w:r>
        <w:rPr>
          <w:rFonts w:hint="eastAsia"/>
          <w:b/>
          <w:sz w:val="32"/>
          <w:szCs w:val="32"/>
          <w:lang w:val="en-US" w:eastAsia="zh-CN"/>
        </w:rPr>
        <w:t>预算3</w:t>
      </w:r>
      <w:r>
        <w:rPr>
          <w:rFonts w:hint="eastAsia"/>
          <w:b/>
          <w:sz w:val="32"/>
          <w:szCs w:val="32"/>
        </w:rPr>
        <w:t>万元</w:t>
      </w:r>
    </w:p>
    <w:p w14:paraId="248FF7B1">
      <w:pPr>
        <w:jc w:val="left"/>
        <w:rPr>
          <w:rFonts w:hint="eastAsia"/>
        </w:rPr>
      </w:pPr>
      <w:r>
        <w:rPr>
          <w:rFonts w:hint="eastAsia" w:eastAsia="宋体"/>
        </w:rPr>
        <w:t>▲参数需要提供</w:t>
      </w:r>
      <w:r>
        <w:rPr>
          <w:rFonts w:hint="eastAsia"/>
        </w:rPr>
        <w:t>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p>
    <w:p w14:paraId="7AEB8770">
      <w:pPr>
        <w:jc w:val="left"/>
        <w:rPr>
          <w:b/>
          <w:bCs/>
        </w:rPr>
      </w:pPr>
      <w:r>
        <w:rPr>
          <w:rFonts w:hint="eastAsia"/>
          <w:b/>
          <w:bCs/>
        </w:rPr>
        <w:t>一、主要技术参数</w:t>
      </w:r>
    </w:p>
    <w:p w14:paraId="6EF494E9">
      <w:pPr>
        <w:pStyle w:val="24"/>
        <w:jc w:val="left"/>
        <w:rPr>
          <w:rFonts w:hint="eastAsia" w:ascii="Calibri" w:hAnsi="Calibri" w:eastAsia="宋体" w:cs="Times New Roman"/>
          <w:kern w:val="2"/>
          <w:sz w:val="21"/>
          <w:szCs w:val="21"/>
          <w:lang w:val="en-US" w:eastAsia="zh-CN" w:bidi="ar-SA"/>
        </w:rPr>
      </w:pPr>
      <w:r>
        <w:rPr>
          <w:rFonts w:hint="eastAsia" w:eastAsia="宋体"/>
        </w:rPr>
        <w:t>▲</w:t>
      </w:r>
      <w:r>
        <w:rPr>
          <w:rFonts w:hint="eastAsia" w:ascii="Calibri" w:hAnsi="Calibri" w:eastAsia="宋体" w:cs="Times New Roman"/>
          <w:kern w:val="2"/>
          <w:sz w:val="21"/>
          <w:szCs w:val="21"/>
          <w:lang w:val="en-US" w:eastAsia="zh-CN" w:bidi="ar-SA"/>
        </w:rPr>
        <w:t>1.空转速度≥400000(rpm)；</w:t>
      </w:r>
      <w:r>
        <w:rPr>
          <w:rFonts w:hint="eastAsia" w:eastAsia="宋体"/>
        </w:rPr>
        <w:t>（需提供证明材料）</w:t>
      </w:r>
    </w:p>
    <w:p w14:paraId="3E22C695">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2机头直径 ≥11.9mm；</w:t>
      </w:r>
    </w:p>
    <w:p w14:paraId="5B5E8E49">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3.机头高度≥13mm；</w:t>
      </w:r>
    </w:p>
    <w:p w14:paraId="2B1095DB">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4.不锈钢机身，表面强度高，更耐刮花；</w:t>
      </w:r>
    </w:p>
    <w:p w14:paraId="7C28CA78">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5.按压式换针；</w:t>
      </w:r>
    </w:p>
    <w:p w14:paraId="16913315">
      <w:pPr>
        <w:pStyle w:val="24"/>
        <w:jc w:val="left"/>
        <w:rPr>
          <w:rFonts w:hint="eastAsia" w:ascii="Calibri" w:hAnsi="Calibri" w:eastAsia="宋体" w:cs="Times New Roman"/>
          <w:kern w:val="2"/>
          <w:sz w:val="21"/>
          <w:szCs w:val="21"/>
          <w:lang w:val="en-US" w:eastAsia="zh-CN" w:bidi="ar-SA"/>
        </w:rPr>
      </w:pPr>
      <w:r>
        <w:rPr>
          <w:rFonts w:hint="eastAsia" w:eastAsia="宋体"/>
        </w:rPr>
        <w:t>▲</w:t>
      </w:r>
      <w:r>
        <w:rPr>
          <w:rFonts w:hint="eastAsia" w:ascii="Calibri" w:hAnsi="Calibri" w:eastAsia="宋体" w:cs="Times New Roman"/>
          <w:kern w:val="2"/>
          <w:sz w:val="21"/>
          <w:szCs w:val="21"/>
          <w:lang w:val="en-US" w:eastAsia="zh-CN" w:bidi="ar-SA"/>
        </w:rPr>
        <w:t>6.全瓷滚珠轴承，转动平稳，更少磨损，寿命长；</w:t>
      </w:r>
      <w:r>
        <w:rPr>
          <w:rFonts w:hint="eastAsia" w:eastAsia="宋体"/>
        </w:rPr>
        <w:t>（需提供证明材料）</w:t>
      </w:r>
    </w:p>
    <w:p w14:paraId="661E2382">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7.单点喷雾；</w:t>
      </w:r>
    </w:p>
    <w:p w14:paraId="2B745595">
      <w:pPr>
        <w:pStyle w:val="24"/>
        <w:jc w:val="left"/>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8.卫生机头系统；</w:t>
      </w:r>
    </w:p>
    <w:p w14:paraId="421E440D">
      <w:pPr>
        <w:pStyle w:val="24"/>
        <w:jc w:val="left"/>
        <w:rPr>
          <w:rFonts w:hint="eastAsia" w:ascii="Calibri" w:hAnsi="Calibri" w:eastAsia="宋体" w:cs="Times New Roman"/>
          <w:kern w:val="2"/>
          <w:sz w:val="21"/>
          <w:szCs w:val="21"/>
          <w:lang w:val="en-US" w:eastAsia="zh-CN" w:bidi="ar-SA"/>
        </w:rPr>
      </w:pPr>
      <w:r>
        <w:rPr>
          <w:rFonts w:hint="eastAsia" w:eastAsia="宋体"/>
        </w:rPr>
        <w:t>▲</w:t>
      </w:r>
      <w:r>
        <w:rPr>
          <w:rFonts w:hint="eastAsia" w:ascii="Calibri" w:hAnsi="Calibri" w:eastAsia="宋体" w:cs="Times New Roman"/>
          <w:kern w:val="2"/>
          <w:sz w:val="21"/>
          <w:szCs w:val="21"/>
          <w:lang w:val="en-US" w:eastAsia="zh-CN" w:bidi="ar-SA"/>
        </w:rPr>
        <w:t>9.标准4孔，3孔出水，水气分离设计；</w:t>
      </w:r>
      <w:r>
        <w:rPr>
          <w:rFonts w:hint="eastAsia" w:eastAsia="宋体"/>
        </w:rPr>
        <w:t>（需提供证明材料）</w:t>
      </w:r>
    </w:p>
    <w:p w14:paraId="3622E979">
      <w:pPr>
        <w:pStyle w:val="24"/>
        <w:jc w:val="left"/>
        <w:rPr>
          <w:rFonts w:hint="eastAsia"/>
          <w:lang w:val="en-US" w:eastAsia="zh-CN"/>
        </w:rPr>
      </w:pPr>
      <w:r>
        <w:rPr>
          <w:rFonts w:hint="eastAsia" w:eastAsia="宋体"/>
        </w:rPr>
        <w:t>▲</w:t>
      </w:r>
      <w:r>
        <w:rPr>
          <w:rFonts w:hint="eastAsia" w:ascii="Calibri" w:hAnsi="Calibri" w:eastAsia="宋体" w:cs="Times New Roman"/>
          <w:kern w:val="2"/>
          <w:sz w:val="21"/>
          <w:szCs w:val="21"/>
          <w:lang w:val="en-US" w:eastAsia="zh-CN" w:bidi="ar-SA"/>
        </w:rPr>
        <w:t>10.功率≥26瓦。</w:t>
      </w:r>
      <w:r>
        <w:rPr>
          <w:rFonts w:hint="eastAsia" w:eastAsia="宋体"/>
        </w:rPr>
        <w:t>（需提供证明材料）</w:t>
      </w:r>
    </w:p>
    <w:p w14:paraId="3FA2CCB3">
      <w:pPr>
        <w:jc w:val="left"/>
        <w:rPr>
          <w:rFonts w:hint="eastAsia"/>
          <w:lang w:val="en-US" w:eastAsia="zh-CN"/>
        </w:rPr>
      </w:pPr>
    </w:p>
    <w:p w14:paraId="6CBA7087">
      <w:pPr>
        <w:numPr>
          <w:ilvl w:val="0"/>
          <w:numId w:val="3"/>
        </w:numPr>
        <w:jc w:val="left"/>
        <w:rPr>
          <w:b/>
          <w:bCs/>
        </w:rPr>
      </w:pPr>
      <w:r>
        <w:rPr>
          <w:rFonts w:hint="eastAsia"/>
          <w:b/>
          <w:bCs/>
        </w:rPr>
        <w:t>配置要求</w:t>
      </w:r>
    </w:p>
    <w:p w14:paraId="08F31844">
      <w:pPr>
        <w:jc w:val="left"/>
        <w:rPr>
          <w:rFonts w:hint="default"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1.高速涡轮手机</w:t>
      </w:r>
      <w:r>
        <w:rPr>
          <w:rFonts w:hint="eastAsia" w:cs="Times New Roman"/>
          <w:kern w:val="2"/>
          <w:sz w:val="21"/>
          <w:szCs w:val="21"/>
          <w:lang w:val="en-US" w:eastAsia="zh-CN" w:bidi="ar-SA"/>
        </w:rPr>
        <w:t xml:space="preserve"> </w:t>
      </w:r>
      <w:r>
        <w:rPr>
          <w:rFonts w:hint="eastAsia" w:ascii="Calibri" w:hAnsi="Calibri" w:eastAsia="宋体" w:cs="Times New Roman"/>
          <w:kern w:val="2"/>
          <w:sz w:val="21"/>
          <w:szCs w:val="21"/>
          <w:lang w:val="en-US" w:eastAsia="zh-CN" w:bidi="ar-SA"/>
        </w:rPr>
        <w:t>30把</w:t>
      </w:r>
    </w:p>
    <w:p w14:paraId="31A92DFF">
      <w:pPr>
        <w:jc w:val="left"/>
        <w:rPr>
          <w:rFonts w:hint="eastAsia" w:eastAsia="宋体"/>
          <w:lang w:val="en-US" w:eastAsia="zh-CN"/>
        </w:rPr>
      </w:pPr>
    </w:p>
    <w:p w14:paraId="40C030E3">
      <w:pPr>
        <w:jc w:val="left"/>
        <w:rPr>
          <w:rFonts w:hint="eastAsia" w:hAnsi="宋体" w:cs="宋体"/>
          <w:bCs/>
        </w:rPr>
      </w:pPr>
      <w:r>
        <w:rPr>
          <w:rFonts w:hint="eastAsia" w:hAnsi="宋体" w:cs="宋体"/>
          <w:bCs/>
        </w:rPr>
        <w:t>二、商务要求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782"/>
        <w:gridCol w:w="7379"/>
      </w:tblGrid>
      <w:tr w14:paraId="757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7" w:type="pct"/>
          </w:tcPr>
          <w:p w14:paraId="73355F1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序号</w:t>
            </w:r>
          </w:p>
        </w:tc>
        <w:tc>
          <w:tcPr>
            <w:tcW w:w="1238" w:type="pct"/>
          </w:tcPr>
          <w:p w14:paraId="0D34CF6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283" w:type="pct"/>
          </w:tcPr>
          <w:p w14:paraId="253AE35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409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7" w:type="pct"/>
            <w:vAlign w:val="center"/>
          </w:tcPr>
          <w:p w14:paraId="4A90AD3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1238" w:type="pct"/>
            <w:vAlign w:val="center"/>
          </w:tcPr>
          <w:p w14:paraId="3AD73E51">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283" w:type="pct"/>
            <w:vAlign w:val="center"/>
          </w:tcPr>
          <w:p w14:paraId="02C6C352">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0E3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7" w:type="pct"/>
            <w:vAlign w:val="center"/>
          </w:tcPr>
          <w:p w14:paraId="4E59053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1238" w:type="pct"/>
            <w:vAlign w:val="center"/>
          </w:tcPr>
          <w:p w14:paraId="4B7F27DD">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283" w:type="pct"/>
            <w:vAlign w:val="center"/>
          </w:tcPr>
          <w:p w14:paraId="58418E82">
            <w:pPr>
              <w:keepNext w:val="0"/>
              <w:keepLines w:val="0"/>
              <w:widowControl/>
              <w:suppressLineNumbers w:val="0"/>
              <w:spacing w:before="0" w:beforeAutospacing="0" w:after="0" w:afterAutospacing="0" w:line="360" w:lineRule="auto"/>
              <w:ind w:left="0" w:right="0"/>
              <w:jc w:val="left"/>
              <w:rPr>
                <w:rFonts w:hint="eastAsia" w:hAnsi="宋体" w:cs="宋体"/>
                <w:bCs/>
                <w:snapToGrid w:val="0"/>
                <w:color w:val="000000"/>
                <w:szCs w:val="24"/>
              </w:rPr>
            </w:pPr>
            <w:r>
              <w:rPr>
                <w:rFonts w:hint="eastAsia" w:hAnsi="宋体" w:cs="宋体"/>
                <w:bCs/>
                <w:color w:val="0000FF"/>
                <w:szCs w:val="24"/>
                <w:lang w:val="en-US" w:eastAsia="zh-CN"/>
              </w:rPr>
              <w:t>整机</w:t>
            </w:r>
            <w:r>
              <w:rPr>
                <w:rFonts w:hint="eastAsia" w:hAnsi="宋体" w:cs="宋体"/>
                <w:bCs/>
                <w:color w:val="0000FF"/>
                <w:szCs w:val="24"/>
              </w:rPr>
              <w:t>原厂免费质保≥</w:t>
            </w:r>
            <w:r>
              <w:rPr>
                <w:rFonts w:hint="eastAsia" w:hAnsi="宋体" w:cs="宋体"/>
                <w:bCs/>
                <w:color w:val="0000FF"/>
                <w:szCs w:val="24"/>
                <w:lang w:val="en-US" w:eastAsia="zh-CN"/>
              </w:rPr>
              <w:t>3</w:t>
            </w:r>
            <w:r>
              <w:rPr>
                <w:rFonts w:hint="eastAsia" w:hAnsi="宋体" w:cs="宋体"/>
                <w:bCs/>
                <w:color w:val="0000FF"/>
                <w:szCs w:val="24"/>
              </w:rPr>
              <w:t>年</w:t>
            </w:r>
          </w:p>
        </w:tc>
      </w:tr>
      <w:tr w14:paraId="472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7" w:type="pct"/>
            <w:vAlign w:val="center"/>
          </w:tcPr>
          <w:p w14:paraId="7145EA1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3</w:t>
            </w:r>
          </w:p>
        </w:tc>
        <w:tc>
          <w:tcPr>
            <w:tcW w:w="1238" w:type="pct"/>
            <w:vAlign w:val="center"/>
          </w:tcPr>
          <w:p w14:paraId="60852B45">
            <w:pPr>
              <w:keepNext w:val="0"/>
              <w:keepLines w:val="0"/>
              <w:widowControl/>
              <w:suppressLineNumbers w:val="0"/>
              <w:spacing w:before="0" w:beforeAutospacing="0" w:after="0" w:afterAutospacing="0" w:line="360" w:lineRule="auto"/>
              <w:ind w:left="0" w:right="0"/>
              <w:jc w:val="center"/>
              <w:rPr>
                <w:rFonts w:hint="default"/>
                <w:bCs/>
                <w:szCs w:val="24"/>
              </w:rPr>
            </w:pPr>
            <w:r>
              <w:rPr>
                <w:rFonts w:hint="eastAsia" w:hAnsi="宋体" w:cs="宋体"/>
                <w:bCs/>
                <w:szCs w:val="24"/>
              </w:rPr>
              <w:t>售后</w:t>
            </w:r>
          </w:p>
          <w:p w14:paraId="3DBFE724">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服务承诺</w:t>
            </w:r>
          </w:p>
        </w:tc>
        <w:tc>
          <w:tcPr>
            <w:tcW w:w="3283" w:type="pct"/>
          </w:tcPr>
          <w:p w14:paraId="55B287C1">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203A4EBF">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0A2501B7">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4FC3ECB6">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2A4403C">
            <w:pPr>
              <w:keepNext w:val="0"/>
              <w:keepLines w:val="0"/>
              <w:widowControl/>
              <w:suppressLineNumbers w:val="0"/>
              <w:adjustRightInd w:val="0"/>
              <w:snapToGrid w:val="0"/>
              <w:spacing w:before="0" w:beforeAutospacing="0" w:after="0" w:afterAutospacing="0" w:line="360" w:lineRule="auto"/>
              <w:ind w:left="0" w:right="0"/>
              <w:rPr>
                <w:rFonts w:hint="eastAsia" w:hAnsi="宋体" w:cs="宋体"/>
                <w:bCs/>
                <w:szCs w:val="24"/>
              </w:rPr>
            </w:pPr>
            <w:r>
              <w:rPr>
                <w:rFonts w:hint="eastAsia" w:hAnsi="宋体" w:cs="宋体"/>
                <w:bCs/>
                <w:szCs w:val="24"/>
              </w:rPr>
              <w:t>（5）终身提供免费的应用咨询及技术帮助。</w:t>
            </w:r>
          </w:p>
          <w:p w14:paraId="7CC78259">
            <w:pPr>
              <w:pStyle w:val="15"/>
              <w:keepNext w:val="0"/>
              <w:keepLines w:val="0"/>
              <w:suppressLineNumbers w:val="0"/>
              <w:spacing w:before="0" w:beforeAutospacing="0" w:after="0" w:afterAutospacing="0"/>
              <w:ind w:left="0" w:leftChars="0" w:right="0" w:firstLine="0" w:firstLineChars="0"/>
              <w:jc w:val="left"/>
              <w:rPr>
                <w:rFonts w:hint="default"/>
                <w:szCs w:val="20"/>
                <w:lang w:val="zh-CN"/>
              </w:rPr>
            </w:pPr>
            <w:r>
              <w:rPr>
                <w:rFonts w:hint="eastAsia" w:hAnsi="宋体" w:eastAsia="宋体" w:cs="宋体"/>
                <w:bCs/>
                <w:szCs w:val="24"/>
              </w:rPr>
              <w:t>（6）提供零配件及易损件明细表，包括品牌、产地、厂家、型号、质保期满后优惠价格。</w:t>
            </w:r>
          </w:p>
        </w:tc>
      </w:tr>
      <w:tr w14:paraId="7F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5AF04C2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4</w:t>
            </w:r>
          </w:p>
        </w:tc>
        <w:tc>
          <w:tcPr>
            <w:tcW w:w="1238" w:type="pct"/>
            <w:vAlign w:val="center"/>
          </w:tcPr>
          <w:p w14:paraId="2ACA32DD">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培训</w:t>
            </w:r>
          </w:p>
        </w:tc>
        <w:tc>
          <w:tcPr>
            <w:tcW w:w="3283" w:type="pct"/>
            <w:vAlign w:val="center"/>
          </w:tcPr>
          <w:p w14:paraId="78040ABA">
            <w:pPr>
              <w:keepNext w:val="0"/>
              <w:keepLines w:val="0"/>
              <w:widowControl/>
              <w:suppressLineNumbers w:val="0"/>
              <w:spacing w:before="0" w:beforeAutospacing="0" w:after="0" w:afterAutospacing="0" w:line="360" w:lineRule="auto"/>
              <w:ind w:left="0" w:right="0"/>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5E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4D9FA00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5</w:t>
            </w:r>
          </w:p>
        </w:tc>
        <w:tc>
          <w:tcPr>
            <w:tcW w:w="1238" w:type="pct"/>
            <w:vAlign w:val="center"/>
          </w:tcPr>
          <w:p w14:paraId="572768A9">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验收标准</w:t>
            </w:r>
          </w:p>
        </w:tc>
        <w:tc>
          <w:tcPr>
            <w:tcW w:w="3283" w:type="pct"/>
          </w:tcPr>
          <w:p w14:paraId="5121FB5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1.招标文件技术规格书中明确的标准和技术要求；</w:t>
            </w:r>
          </w:p>
          <w:p w14:paraId="77629D4A">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630407F4">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3.货物合格证书技术资料中的精度、质量要求；</w:t>
            </w:r>
          </w:p>
          <w:p w14:paraId="464FD870">
            <w:pPr>
              <w:keepNext w:val="0"/>
              <w:keepLines w:val="0"/>
              <w:widowControl/>
              <w:suppressLineNumbers w:val="0"/>
              <w:adjustRightInd w:val="0"/>
              <w:snapToGrid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7D23528C">
            <w:pPr>
              <w:keepNext w:val="0"/>
              <w:keepLines w:val="0"/>
              <w:widowControl/>
              <w:suppressLineNumbers w:val="0"/>
              <w:spacing w:before="0" w:beforeAutospacing="0" w:after="0" w:afterAutospacing="0" w:line="360" w:lineRule="auto"/>
              <w:ind w:left="0" w:right="0"/>
              <w:jc w:val="left"/>
              <w:rPr>
                <w:rFonts w:hint="eastAsia" w:hAnsi="宋体" w:cs="宋体"/>
                <w:bCs/>
                <w:szCs w:val="24"/>
              </w:rPr>
            </w:pPr>
            <w:r>
              <w:rPr>
                <w:rFonts w:hint="eastAsia" w:hAnsi="宋体" w:cs="宋体"/>
                <w:bCs/>
                <w:szCs w:val="24"/>
              </w:rPr>
              <w:t>5.双方签订的合同技术附件所规定的条款。</w:t>
            </w:r>
          </w:p>
          <w:p w14:paraId="3C84537D">
            <w:pPr>
              <w:keepNext w:val="0"/>
              <w:keepLines w:val="0"/>
              <w:widowControl/>
              <w:suppressLineNumbers w:val="0"/>
              <w:spacing w:before="0" w:beforeAutospacing="0" w:after="0" w:afterAutospacing="0" w:line="360" w:lineRule="auto"/>
              <w:ind w:left="0" w:right="0"/>
              <w:jc w:val="left"/>
              <w:rPr>
                <w:rFonts w:hint="eastAsia" w:hAnsi="宋体" w:cs="宋体"/>
                <w:bCs/>
                <w:szCs w:val="24"/>
                <w:lang w:val="zh-CN"/>
              </w:rPr>
            </w:pPr>
            <w:r>
              <w:rPr>
                <w:rFonts w:hint="eastAsia" w:hAnsi="宋体" w:cs="宋体"/>
                <w:b/>
                <w:szCs w:val="24"/>
              </w:rPr>
              <w:t>6.所供设备生产日期在6个月内（国产）或12个月内（进口）。</w:t>
            </w:r>
          </w:p>
        </w:tc>
      </w:tr>
      <w:tr w14:paraId="36A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2548B79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napToGrid w:val="0"/>
                <w:szCs w:val="24"/>
                <w:lang w:val="zh-CN"/>
              </w:rPr>
              <w:t>6</w:t>
            </w:r>
          </w:p>
        </w:tc>
        <w:tc>
          <w:tcPr>
            <w:tcW w:w="1238" w:type="pct"/>
            <w:vAlign w:val="center"/>
          </w:tcPr>
          <w:p w14:paraId="789B82BD">
            <w:pPr>
              <w:keepNext w:val="0"/>
              <w:keepLines w:val="0"/>
              <w:widowControl/>
              <w:suppressLineNumbers w:val="0"/>
              <w:spacing w:before="0" w:beforeAutospacing="0" w:after="0" w:afterAutospacing="0" w:line="360" w:lineRule="auto"/>
              <w:ind w:left="0" w:right="0"/>
              <w:jc w:val="center"/>
              <w:rPr>
                <w:rFonts w:hint="eastAsia" w:hAnsi="宋体" w:cs="宋体"/>
                <w:bCs/>
                <w:snapToGrid w:val="0"/>
                <w:szCs w:val="24"/>
                <w:lang w:val="zh-CN"/>
              </w:rPr>
            </w:pPr>
            <w:r>
              <w:rPr>
                <w:rFonts w:hint="eastAsia" w:hAnsi="宋体" w:cs="宋体"/>
                <w:bCs/>
                <w:szCs w:val="24"/>
              </w:rPr>
              <w:t>交货地点</w:t>
            </w:r>
          </w:p>
        </w:tc>
        <w:tc>
          <w:tcPr>
            <w:tcW w:w="3283" w:type="pct"/>
            <w:vAlign w:val="center"/>
          </w:tcPr>
          <w:p w14:paraId="5DB8DD87">
            <w:pPr>
              <w:keepNext w:val="0"/>
              <w:keepLines w:val="0"/>
              <w:widowControl/>
              <w:suppressLineNumbers w:val="0"/>
              <w:spacing w:before="0" w:beforeAutospacing="0" w:after="0" w:afterAutospacing="0" w:line="360" w:lineRule="auto"/>
              <w:ind w:left="0" w:right="0"/>
              <w:jc w:val="left"/>
              <w:rPr>
                <w:rFonts w:hint="eastAsia" w:hAnsi="宋体" w:cs="宋体"/>
                <w:bCs/>
                <w:snapToGrid w:val="0"/>
                <w:szCs w:val="24"/>
                <w:lang w:val="zh-CN"/>
              </w:rPr>
            </w:pPr>
            <w:r>
              <w:rPr>
                <w:rFonts w:hint="eastAsia" w:hAnsi="宋体" w:cs="宋体"/>
                <w:bCs/>
                <w:szCs w:val="24"/>
              </w:rPr>
              <w:t>采购人指定地点</w:t>
            </w:r>
          </w:p>
        </w:tc>
      </w:tr>
      <w:tr w14:paraId="6D2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6460ED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szCs w:val="24"/>
              </w:rPr>
            </w:pPr>
            <w:r>
              <w:rPr>
                <w:rFonts w:hint="eastAsia" w:hAnsi="宋体" w:cs="宋体"/>
                <w:bCs/>
                <w:snapToGrid w:val="0"/>
                <w:szCs w:val="24"/>
                <w:lang w:val="zh-CN"/>
              </w:rPr>
              <w:t>7</w:t>
            </w:r>
          </w:p>
        </w:tc>
        <w:tc>
          <w:tcPr>
            <w:tcW w:w="1238" w:type="pct"/>
            <w:vAlign w:val="center"/>
          </w:tcPr>
          <w:p w14:paraId="53363132">
            <w:pPr>
              <w:keepNext w:val="0"/>
              <w:keepLines w:val="0"/>
              <w:widowControl/>
              <w:suppressLineNumbers w:val="0"/>
              <w:spacing w:before="0" w:beforeAutospacing="0" w:after="0" w:afterAutospacing="0" w:line="360" w:lineRule="auto"/>
              <w:ind w:left="0" w:right="0"/>
              <w:jc w:val="center"/>
              <w:rPr>
                <w:rFonts w:hint="eastAsia" w:hAnsi="宋体" w:cs="宋体"/>
                <w:bCs/>
                <w:szCs w:val="24"/>
              </w:rPr>
            </w:pPr>
            <w:r>
              <w:rPr>
                <w:rFonts w:hint="eastAsia" w:hAnsi="宋体" w:cs="宋体"/>
                <w:bCs/>
                <w:szCs w:val="24"/>
              </w:rPr>
              <w:t>设备安装调试</w:t>
            </w:r>
          </w:p>
        </w:tc>
        <w:tc>
          <w:tcPr>
            <w:tcW w:w="3283" w:type="pct"/>
            <w:vAlign w:val="center"/>
          </w:tcPr>
          <w:p w14:paraId="6FFF57A9">
            <w:pPr>
              <w:keepNext w:val="0"/>
              <w:keepLines w:val="0"/>
              <w:widowControl/>
              <w:suppressLineNumbers w:val="0"/>
              <w:spacing w:before="0" w:beforeAutospacing="0" w:after="0" w:afterAutospacing="0" w:line="360" w:lineRule="auto"/>
              <w:ind w:left="0" w:right="0"/>
              <w:jc w:val="left"/>
              <w:rPr>
                <w:rFonts w:hint="default"/>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4C5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13CC1C2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hAnsi="宋体" w:cs="宋体"/>
                <w:bCs/>
                <w:snapToGrid w:val="0"/>
                <w:color w:val="000000"/>
                <w:szCs w:val="24"/>
              </w:rPr>
            </w:pPr>
            <w:r>
              <w:rPr>
                <w:rFonts w:hint="default" w:hAnsi="宋体" w:cs="宋体"/>
                <w:bCs/>
                <w:snapToGrid w:val="0"/>
                <w:color w:val="000000"/>
                <w:szCs w:val="24"/>
              </w:rPr>
              <w:t>8</w:t>
            </w:r>
          </w:p>
        </w:tc>
        <w:tc>
          <w:tcPr>
            <w:tcW w:w="1238" w:type="pct"/>
            <w:vAlign w:val="center"/>
          </w:tcPr>
          <w:p w14:paraId="16D4A19F">
            <w:pPr>
              <w:keepNext w:val="0"/>
              <w:keepLines w:val="0"/>
              <w:widowControl/>
              <w:suppressLineNumbers w:val="0"/>
              <w:spacing w:before="0" w:beforeAutospacing="0" w:after="0" w:afterAutospacing="0" w:line="360" w:lineRule="auto"/>
              <w:ind w:left="0" w:right="0"/>
              <w:jc w:val="center"/>
              <w:rPr>
                <w:rFonts w:hint="eastAsia" w:hAnsi="宋体" w:cs="宋体"/>
                <w:bCs/>
                <w:snapToGrid w:val="0"/>
                <w:color w:val="000000"/>
                <w:szCs w:val="24"/>
                <w:lang w:val="zh-CN"/>
              </w:rPr>
            </w:pPr>
            <w:r>
              <w:rPr>
                <w:rFonts w:hint="eastAsia" w:hAnsi="宋体" w:cs="宋体"/>
                <w:bCs/>
                <w:color w:val="000000"/>
                <w:szCs w:val="24"/>
              </w:rPr>
              <w:t>付款方式</w:t>
            </w:r>
          </w:p>
        </w:tc>
        <w:tc>
          <w:tcPr>
            <w:tcW w:w="3283" w:type="pct"/>
          </w:tcPr>
          <w:p w14:paraId="5410E14D">
            <w:pPr>
              <w:keepNext w:val="0"/>
              <w:keepLines w:val="0"/>
              <w:widowControl/>
              <w:suppressLineNumbers w:val="0"/>
              <w:spacing w:before="0" w:beforeAutospacing="0" w:after="0" w:afterAutospacing="0" w:line="360" w:lineRule="auto"/>
              <w:ind w:left="0" w:right="0"/>
              <w:jc w:val="left"/>
              <w:rPr>
                <w:rFonts w:hint="eastAsia" w:hAnsi="宋体" w:cs="宋体"/>
                <w:bCs/>
                <w:color w:val="000000"/>
                <w:szCs w:val="24"/>
                <w:highlight w:val="yellow"/>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72B387F5">
      <w:pPr>
        <w:autoSpaceDE w:val="0"/>
        <w:autoSpaceDN w:val="0"/>
        <w:adjustRightInd w:val="0"/>
        <w:snapToGrid w:val="0"/>
        <w:spacing w:before="156" w:beforeLines="50" w:after="156" w:afterLines="50" w:line="360" w:lineRule="auto"/>
        <w:ind w:firstLine="210" w:firstLineChars="100"/>
        <w:jc w:val="left"/>
        <w:rPr>
          <w:rFonts w:hint="eastAsia" w:hAnsi="宋体" w:cs="宋体"/>
          <w:bCs/>
        </w:rPr>
      </w:pPr>
      <w:r>
        <w:rPr>
          <w:rFonts w:hint="eastAsia" w:hAnsi="宋体" w:cs="宋体"/>
          <w:snapToGrid w:val="0"/>
          <w:u w:val="single"/>
          <w:lang w:val="zh-CN"/>
        </w:rPr>
        <w:t>注: 商务需求中所有指标必须全部响应，任意一项不满足将判定为无效投标</w:t>
      </w:r>
      <w:r>
        <w:rPr>
          <w:rFonts w:hAnsi="宋体" w:cs="宋体"/>
          <w:bCs/>
        </w:rPr>
        <w:br w:type="page"/>
      </w:r>
    </w:p>
    <w:p w14:paraId="0509EB72">
      <w:pPr>
        <w:pStyle w:val="2"/>
        <w:spacing w:line="360" w:lineRule="auto"/>
        <w:rPr>
          <w:rFonts w:hint="eastAsia" w:ascii="宋体" w:hAnsi="宋体" w:eastAsia="宋体" w:cs="宋体"/>
          <w:b/>
          <w:bCs/>
          <w:sz w:val="44"/>
        </w:rPr>
      </w:pPr>
      <w:bookmarkStart w:id="3" w:name="_Toc32732"/>
      <w:r>
        <w:rPr>
          <w:rFonts w:hint="eastAsia" w:ascii="宋体" w:hAnsi="宋体" w:eastAsia="宋体" w:cs="宋体"/>
          <w:b/>
          <w:bCs/>
          <w:sz w:val="44"/>
        </w:rPr>
        <w:t>评标方法与评标标准</w:t>
      </w:r>
      <w:bookmarkEnd w:id="3"/>
    </w:p>
    <w:p w14:paraId="732CC890">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3BB38C88">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757E89C2">
      <w:pPr>
        <w:spacing w:line="360" w:lineRule="auto"/>
        <w:jc w:val="left"/>
        <w:rPr>
          <w:rFonts w:hint="eastAsia" w:hAnsi="宋体" w:cs="宋体"/>
          <w:bCs/>
        </w:rPr>
      </w:pPr>
      <w:r>
        <w:rPr>
          <w:rFonts w:hint="eastAsia" w:hAnsi="宋体" w:cs="宋体"/>
          <w:bCs/>
        </w:rPr>
        <w:t>采用综合评分法。</w:t>
      </w:r>
    </w:p>
    <w:p w14:paraId="6600E588">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614" w:tblpY="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7"/>
      </w:tblGrid>
      <w:tr w14:paraId="62CC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0" w:type="dxa"/>
          </w:tcPr>
          <w:p w14:paraId="13BAFA46">
            <w:pPr>
              <w:keepNext w:val="0"/>
              <w:keepLines w:val="0"/>
              <w:suppressLineNumbers w:val="0"/>
              <w:spacing w:before="0" w:beforeAutospacing="0" w:after="0" w:afterAutospacing="0"/>
              <w:ind w:left="0" w:right="0"/>
              <w:rPr>
                <w:rFonts w:hint="default"/>
                <w:szCs w:val="20"/>
                <w:u w:val="single"/>
              </w:rPr>
            </w:pPr>
            <w:r>
              <w:rPr>
                <w:rFonts w:hint="eastAsia"/>
                <w:szCs w:val="20"/>
                <w:u w:val="single"/>
              </w:rPr>
              <w:t>综合评估法：具体采用打分法</w:t>
            </w:r>
          </w:p>
          <w:p w14:paraId="3BC070F6">
            <w:pPr>
              <w:keepNext w:val="0"/>
              <w:keepLines w:val="0"/>
              <w:suppressLineNumbers w:val="0"/>
              <w:spacing w:before="0" w:beforeAutospacing="0" w:after="0" w:afterAutospacing="0"/>
              <w:ind w:left="0" w:right="0"/>
              <w:rPr>
                <w:rFonts w:hint="default"/>
                <w:szCs w:val="20"/>
              </w:rPr>
            </w:pPr>
            <w:r>
              <w:rPr>
                <w:rFonts w:hint="eastAsia"/>
                <w:szCs w:val="20"/>
              </w:rPr>
              <w:t>说明：只有初步评审合格的投标人，才能进入详细评审。初步评审办法详见招标文件。</w:t>
            </w:r>
          </w:p>
          <w:p w14:paraId="6A90E59F">
            <w:pPr>
              <w:keepNext w:val="0"/>
              <w:keepLines w:val="0"/>
              <w:suppressLineNumbers w:val="0"/>
              <w:spacing w:before="0" w:beforeAutospacing="0" w:after="0" w:afterAutospacing="0"/>
              <w:ind w:left="0" w:right="0"/>
              <w:rPr>
                <w:rFonts w:hint="default"/>
                <w:szCs w:val="20"/>
              </w:rPr>
            </w:pPr>
            <w:r>
              <w:rPr>
                <w:rFonts w:hint="eastAsia"/>
                <w:szCs w:val="20"/>
              </w:rPr>
              <w:t>对于初步评审合格的投标人，本次详细评审采用综合评估法，具体采用打分法，得分最高者为中标候选人，其中：</w:t>
            </w:r>
          </w:p>
          <w:p w14:paraId="15D08A42">
            <w:pPr>
              <w:keepNext w:val="0"/>
              <w:keepLines w:val="0"/>
              <w:suppressLineNumbers w:val="0"/>
              <w:spacing w:before="0" w:beforeAutospacing="0" w:after="0" w:afterAutospacing="0"/>
              <w:ind w:left="0" w:right="0"/>
              <w:rPr>
                <w:rFonts w:hint="default"/>
                <w:bCs/>
                <w:szCs w:val="20"/>
              </w:rPr>
            </w:pPr>
            <w:r>
              <w:rPr>
                <w:rFonts w:hint="eastAsia"/>
                <w:bCs/>
                <w:szCs w:val="20"/>
              </w:rPr>
              <w:t>1、报价：30分</w:t>
            </w:r>
          </w:p>
          <w:p w14:paraId="67E83C67">
            <w:pPr>
              <w:keepNext w:val="0"/>
              <w:keepLines w:val="0"/>
              <w:suppressLineNumbers w:val="0"/>
              <w:spacing w:before="0" w:beforeAutospacing="0" w:after="0" w:afterAutospacing="0"/>
              <w:ind w:left="0" w:right="0"/>
              <w:rPr>
                <w:rFonts w:hint="default"/>
                <w:szCs w:val="20"/>
              </w:rPr>
            </w:pPr>
            <w:r>
              <w:rPr>
                <w:rFonts w:hint="eastAsia"/>
                <w:bCs/>
                <w:szCs w:val="20"/>
              </w:rPr>
              <w:t>（</w:t>
            </w:r>
            <w:r>
              <w:rPr>
                <w:rFonts w:hint="default"/>
                <w:szCs w:val="20"/>
              </w:rPr>
              <w:t>价格分采用低价优先法计算，即满足招标文件要求且投标价格最低的投标报价为评标基准价，其他供应商的价格分按照下列公式计算：</w:t>
            </w:r>
          </w:p>
          <w:p w14:paraId="0C265597">
            <w:pPr>
              <w:keepNext w:val="0"/>
              <w:keepLines w:val="0"/>
              <w:suppressLineNumbers w:val="0"/>
              <w:spacing w:before="0" w:beforeAutospacing="0" w:after="0" w:afterAutospacing="0"/>
              <w:ind w:left="0" w:right="0"/>
              <w:rPr>
                <w:rFonts w:hint="default"/>
                <w:bCs/>
                <w:szCs w:val="20"/>
              </w:rPr>
            </w:pPr>
            <w:r>
              <w:rPr>
                <w:rFonts w:hint="default"/>
                <w:szCs w:val="20"/>
              </w:rPr>
              <w:t>价格分=（评标基准价/投标报价）×</w:t>
            </w:r>
            <w:r>
              <w:rPr>
                <w:rFonts w:hint="eastAsia"/>
                <w:szCs w:val="20"/>
              </w:rPr>
              <w:t>3</w:t>
            </w:r>
            <w:r>
              <w:rPr>
                <w:rFonts w:hint="default"/>
                <w:szCs w:val="20"/>
              </w:rPr>
              <w:t>0</w:t>
            </w:r>
            <w:r>
              <w:rPr>
                <w:rFonts w:hint="eastAsia"/>
                <w:szCs w:val="20"/>
              </w:rPr>
              <w:t>（小数点保留两位）</w:t>
            </w:r>
            <w:r>
              <w:rPr>
                <w:rFonts w:hint="eastAsia"/>
                <w:bCs/>
                <w:szCs w:val="20"/>
              </w:rPr>
              <w:t>）</w:t>
            </w:r>
          </w:p>
          <w:p w14:paraId="3BD6859D">
            <w:pPr>
              <w:keepNext w:val="0"/>
              <w:keepLines w:val="0"/>
              <w:suppressLineNumbers w:val="0"/>
              <w:spacing w:before="0" w:beforeAutospacing="0" w:after="0" w:afterAutospacing="0"/>
              <w:ind w:left="0" w:right="0"/>
              <w:rPr>
                <w:rFonts w:hint="default"/>
                <w:szCs w:val="20"/>
              </w:rPr>
            </w:pPr>
            <w:r>
              <w:rPr>
                <w:rFonts w:hint="eastAsia"/>
                <w:szCs w:val="20"/>
              </w:rPr>
              <w:t>2、技术、性能、配置：46分</w:t>
            </w:r>
          </w:p>
          <w:p w14:paraId="04706369">
            <w:pPr>
              <w:keepNext w:val="0"/>
              <w:keepLines w:val="0"/>
              <w:suppressLineNumbers w:val="0"/>
              <w:spacing w:before="0" w:beforeAutospacing="0" w:after="0" w:afterAutospacing="0"/>
              <w:ind w:left="0" w:right="0"/>
              <w:rPr>
                <w:rFonts w:hint="default"/>
                <w:szCs w:val="20"/>
              </w:rPr>
            </w:pPr>
            <w:r>
              <w:rPr>
                <w:rFonts w:hint="eastAsia"/>
                <w:szCs w:val="20"/>
              </w:rPr>
              <w:t>评委根据招标文件中《技术规格及商务要求》，结合投标文件提供的佐证材料等进行评审：</w:t>
            </w:r>
          </w:p>
          <w:p w14:paraId="4AAF4BD3">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1、全部满足标书基本要求得4</w:t>
            </w:r>
            <w:r>
              <w:rPr>
                <w:rFonts w:hint="eastAsia"/>
                <w:szCs w:val="20"/>
                <w:lang w:val="en-US" w:eastAsia="zh-CN"/>
              </w:rPr>
              <w:t>6</w:t>
            </w:r>
            <w:r>
              <w:rPr>
                <w:rFonts w:hint="eastAsia"/>
                <w:szCs w:val="20"/>
              </w:rPr>
              <w:t>分，正偏离不加分；</w:t>
            </w:r>
          </w:p>
          <w:p w14:paraId="23AB75F3">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2、有一项▲号指标负偏离扣</w:t>
            </w:r>
            <w:r>
              <w:rPr>
                <w:rFonts w:hint="default"/>
                <w:szCs w:val="20"/>
              </w:rPr>
              <w:t>3</w:t>
            </w:r>
            <w:r>
              <w:rPr>
                <w:rFonts w:hint="eastAsia"/>
                <w:szCs w:val="20"/>
              </w:rPr>
              <w:t>分；（</w:t>
            </w:r>
            <w:r>
              <w:rPr>
                <w:rFonts w:hint="eastAsia"/>
                <w:szCs w:val="24"/>
              </w:rPr>
              <w:t>▲号指标须提供相关证明材料（</w:t>
            </w:r>
            <w:r>
              <w:rPr>
                <w:rFonts w:hint="eastAsia"/>
                <w:szCs w:val="24"/>
                <w:highlight w:val="none"/>
              </w:rPr>
              <w:t>包括</w:t>
            </w:r>
            <w:r>
              <w:rPr>
                <w:rFonts w:hint="eastAsia"/>
                <w:szCs w:val="20"/>
                <w:highlight w:val="none"/>
              </w:rPr>
              <w:t>医疗器械注册证、加盖厂家公章的产品白皮书（原件）、</w:t>
            </w:r>
            <w:r>
              <w:rPr>
                <w:rFonts w:hint="eastAsia"/>
                <w:szCs w:val="24"/>
                <w:highlight w:val="none"/>
              </w:rPr>
              <w:t>国家承认的</w:t>
            </w:r>
            <w:r>
              <w:rPr>
                <w:rFonts w:hint="eastAsia"/>
                <w:szCs w:val="20"/>
                <w:highlight w:val="none"/>
              </w:rPr>
              <w:t>第三方出具的产品检测报告</w:t>
            </w:r>
            <w:r>
              <w:rPr>
                <w:rFonts w:hint="eastAsia"/>
                <w:szCs w:val="24"/>
                <w:highlight w:val="none"/>
              </w:rPr>
              <w:t>、厂家公开发行的宣传彩页等</w:t>
            </w:r>
            <w:r>
              <w:rPr>
                <w:rFonts w:hint="eastAsia"/>
                <w:szCs w:val="24"/>
              </w:rPr>
              <w:t>）并在投标文件技术参数偏离表备注栏中标注相应证明文件页码，未标注页码视为负偏离</w:t>
            </w:r>
            <w:r>
              <w:rPr>
                <w:rFonts w:hint="eastAsia"/>
                <w:szCs w:val="20"/>
              </w:rPr>
              <w:t>）</w:t>
            </w:r>
          </w:p>
          <w:p w14:paraId="7325375D">
            <w:pPr>
              <w:keepNext w:val="0"/>
              <w:keepLines w:val="0"/>
              <w:suppressLineNumbers w:val="0"/>
              <w:spacing w:before="0" w:beforeAutospacing="0" w:after="0" w:afterAutospacing="0"/>
              <w:ind w:left="0" w:right="0"/>
              <w:rPr>
                <w:rFonts w:hint="default"/>
                <w:szCs w:val="20"/>
              </w:rPr>
            </w:pPr>
            <w:r>
              <w:rPr>
                <w:rFonts w:hint="default"/>
                <w:szCs w:val="20"/>
              </w:rPr>
              <w:t>2.</w:t>
            </w:r>
            <w:r>
              <w:rPr>
                <w:rFonts w:hint="eastAsia"/>
                <w:szCs w:val="20"/>
              </w:rPr>
              <w:t>3、非▲号指标每负偏离一项扣</w:t>
            </w:r>
            <w:r>
              <w:rPr>
                <w:rFonts w:hint="default"/>
                <w:szCs w:val="20"/>
              </w:rPr>
              <w:t>1</w:t>
            </w:r>
            <w:r>
              <w:rPr>
                <w:rFonts w:hint="eastAsia"/>
                <w:szCs w:val="20"/>
              </w:rPr>
              <w:t>分，扣完为止。</w:t>
            </w:r>
          </w:p>
          <w:p w14:paraId="2765577A">
            <w:pPr>
              <w:keepNext w:val="0"/>
              <w:keepLines w:val="0"/>
              <w:suppressLineNumbers w:val="0"/>
              <w:spacing w:before="0" w:beforeAutospacing="0" w:after="0" w:afterAutospacing="0"/>
              <w:ind w:left="0" w:right="0"/>
              <w:rPr>
                <w:rFonts w:hint="default"/>
                <w:szCs w:val="20"/>
              </w:rPr>
            </w:pPr>
            <w:r>
              <w:rPr>
                <w:rFonts w:hint="eastAsia"/>
                <w:szCs w:val="20"/>
              </w:rPr>
              <w:t>3、技术培训方案(5分)</w:t>
            </w:r>
          </w:p>
          <w:p w14:paraId="7548C8CA">
            <w:pPr>
              <w:keepNext w:val="0"/>
              <w:keepLines w:val="0"/>
              <w:suppressLineNumbers w:val="0"/>
              <w:spacing w:before="0" w:beforeAutospacing="0" w:after="0" w:afterAutospacing="0"/>
              <w:ind w:left="0" w:right="0"/>
              <w:rPr>
                <w:rFonts w:hint="default"/>
                <w:szCs w:val="20"/>
              </w:rPr>
            </w:pPr>
            <w:r>
              <w:rPr>
                <w:rFonts w:hint="eastAsia"/>
                <w:szCs w:val="20"/>
              </w:rPr>
              <w:t>供应商提供对用户的操作培训、业务功能培训等相关培训计划方案，除正常操作培训外，针对甲方是教学培训单位的特点，提出其他技术培训保障方案；</w:t>
            </w:r>
          </w:p>
          <w:p w14:paraId="5EF86367">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1、技术培训保障方案内容详实、科学、合理，考虑周全，培训计划针对性强、内容详实，培训人员配备齐全、技术水平高、分工明确、岗位设置科学合理，培训率承诺高，得5分。</w:t>
            </w:r>
          </w:p>
          <w:p w14:paraId="3E572D3B">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2、技术培训保障方案内容详实、考虑较全，培训计划具体，培训人员齐全，培训率承诺较高，得3分。</w:t>
            </w:r>
          </w:p>
          <w:p w14:paraId="709096CA">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3．技术培训保障方案表述简单，培训计划简单、培训人员较少，培训率承诺一般，得</w:t>
            </w:r>
            <w:r>
              <w:rPr>
                <w:rFonts w:hint="default"/>
                <w:szCs w:val="20"/>
              </w:rPr>
              <w:t>1</w:t>
            </w:r>
            <w:r>
              <w:rPr>
                <w:rFonts w:hint="eastAsia"/>
                <w:szCs w:val="20"/>
              </w:rPr>
              <w:t>分。</w:t>
            </w:r>
          </w:p>
          <w:p w14:paraId="27F06D28">
            <w:pPr>
              <w:keepNext w:val="0"/>
              <w:keepLines w:val="0"/>
              <w:suppressLineNumbers w:val="0"/>
              <w:spacing w:before="0" w:beforeAutospacing="0" w:after="0" w:afterAutospacing="0"/>
              <w:ind w:left="0" w:right="0"/>
              <w:rPr>
                <w:rFonts w:hint="default"/>
                <w:szCs w:val="20"/>
              </w:rPr>
            </w:pPr>
            <w:r>
              <w:rPr>
                <w:rFonts w:hint="default"/>
                <w:szCs w:val="20"/>
              </w:rPr>
              <w:t>3.</w:t>
            </w:r>
            <w:r>
              <w:rPr>
                <w:rFonts w:hint="eastAsia"/>
                <w:szCs w:val="20"/>
              </w:rPr>
              <w:t>4．未提供方案或方案无可行性不得分。</w:t>
            </w:r>
          </w:p>
          <w:p w14:paraId="53983470">
            <w:pPr>
              <w:keepNext w:val="0"/>
              <w:keepLines w:val="0"/>
              <w:suppressLineNumbers w:val="0"/>
              <w:spacing w:before="0" w:beforeAutospacing="0" w:after="0" w:afterAutospacing="0"/>
              <w:ind w:left="0" w:right="0"/>
              <w:rPr>
                <w:rFonts w:hint="default"/>
                <w:szCs w:val="20"/>
              </w:rPr>
            </w:pPr>
            <w:r>
              <w:rPr>
                <w:rFonts w:hint="eastAsia"/>
                <w:szCs w:val="20"/>
              </w:rPr>
              <w:t>4、业绩：</w:t>
            </w:r>
            <w:r>
              <w:rPr>
                <w:rFonts w:hint="default"/>
                <w:szCs w:val="20"/>
              </w:rPr>
              <w:t>10</w:t>
            </w:r>
            <w:r>
              <w:rPr>
                <w:rFonts w:hint="eastAsia"/>
                <w:szCs w:val="20"/>
              </w:rPr>
              <w:t>分</w:t>
            </w:r>
          </w:p>
          <w:p w14:paraId="135DC871">
            <w:pPr>
              <w:keepNext w:val="0"/>
              <w:keepLines w:val="0"/>
              <w:suppressLineNumbers w:val="0"/>
              <w:spacing w:before="0" w:beforeAutospacing="0" w:after="0" w:afterAutospacing="0"/>
              <w:ind w:left="0" w:right="0"/>
              <w:rPr>
                <w:rFonts w:hint="default"/>
                <w:szCs w:val="20"/>
              </w:rPr>
            </w:pPr>
            <w:r>
              <w:rPr>
                <w:rFonts w:hint="eastAsia"/>
                <w:szCs w:val="20"/>
              </w:rPr>
              <w:t>提供投标产品的制造商或其代理商20</w:t>
            </w:r>
            <w:r>
              <w:rPr>
                <w:rFonts w:hint="default"/>
                <w:szCs w:val="20"/>
              </w:rPr>
              <w:t>2</w:t>
            </w:r>
            <w:r>
              <w:rPr>
                <w:rFonts w:hint="eastAsia"/>
                <w:szCs w:val="20"/>
              </w:rPr>
              <w:t>2年至今同品牌同型号的业绩证明文件（销售合同复印件），每提供1份合同得</w:t>
            </w:r>
            <w:r>
              <w:rPr>
                <w:rFonts w:hint="default"/>
                <w:szCs w:val="20"/>
              </w:rPr>
              <w:t>2.5</w:t>
            </w:r>
            <w:r>
              <w:rPr>
                <w:rFonts w:hint="eastAsia"/>
                <w:szCs w:val="20"/>
              </w:rPr>
              <w:t>分，最多得</w:t>
            </w:r>
            <w:r>
              <w:rPr>
                <w:rFonts w:hint="default"/>
                <w:szCs w:val="20"/>
              </w:rPr>
              <w:t>10</w:t>
            </w:r>
            <w:r>
              <w:rPr>
                <w:rFonts w:hint="eastAsia"/>
                <w:szCs w:val="20"/>
              </w:rPr>
              <w:t>分。未提供合同或合同型号不一致、关键页不清晰者，该项不得分。</w:t>
            </w:r>
          </w:p>
          <w:p w14:paraId="79BAFBF2">
            <w:pPr>
              <w:keepNext w:val="0"/>
              <w:keepLines w:val="0"/>
              <w:suppressLineNumbers w:val="0"/>
              <w:spacing w:before="0" w:beforeAutospacing="0" w:after="0" w:afterAutospacing="0"/>
              <w:ind w:left="0" w:right="0"/>
              <w:rPr>
                <w:rFonts w:hint="default"/>
                <w:szCs w:val="20"/>
              </w:rPr>
            </w:pPr>
            <w:r>
              <w:rPr>
                <w:rFonts w:hint="eastAsia"/>
                <w:szCs w:val="20"/>
              </w:rPr>
              <w:t>5、售后服务：9分</w:t>
            </w:r>
          </w:p>
          <w:p w14:paraId="750EAFA8">
            <w:pPr>
              <w:keepNext w:val="0"/>
              <w:keepLines w:val="0"/>
              <w:suppressLineNumbers w:val="0"/>
              <w:spacing w:before="0" w:beforeAutospacing="0" w:after="0" w:afterAutospacing="0"/>
              <w:ind w:left="0" w:right="0"/>
              <w:rPr>
                <w:rFonts w:hint="default"/>
                <w:szCs w:val="20"/>
              </w:rPr>
            </w:pPr>
            <w:r>
              <w:rPr>
                <w:rFonts w:hint="eastAsia"/>
                <w:bCs/>
                <w:szCs w:val="20"/>
              </w:rPr>
              <w:t>5.1、售后服务实施响应 (7分)</w:t>
            </w:r>
            <w:r>
              <w:rPr>
                <w:rFonts w:hint="eastAsia"/>
                <w:szCs w:val="20"/>
              </w:rPr>
              <w:t>：</w:t>
            </w:r>
          </w:p>
          <w:p w14:paraId="7A199483">
            <w:pPr>
              <w:keepNext w:val="0"/>
              <w:keepLines w:val="0"/>
              <w:suppressLineNumbers w:val="0"/>
              <w:spacing w:before="0" w:beforeAutospacing="0" w:after="0" w:afterAutospacing="0"/>
              <w:ind w:left="0" w:right="0"/>
              <w:rPr>
                <w:rFonts w:hint="default"/>
                <w:szCs w:val="20"/>
              </w:rPr>
            </w:pPr>
            <w:r>
              <w:rPr>
                <w:rFonts w:hint="eastAsia"/>
                <w:szCs w:val="20"/>
              </w:rPr>
              <w:t>根据投标人质保期内售后服务（响应时间，回访巡检方案、故障解决措施、技术人员保障、备品配件价格等）、本地化服务方案（江苏省内各服务网点、维修网点设置情况以及技术人员安排情况）等服务内容，</w:t>
            </w:r>
          </w:p>
          <w:p w14:paraId="7DD06E9C">
            <w:pPr>
              <w:keepNext w:val="0"/>
              <w:keepLines w:val="0"/>
              <w:suppressLineNumbers w:val="0"/>
              <w:spacing w:before="0" w:beforeAutospacing="0" w:after="0" w:afterAutospacing="0"/>
              <w:ind w:left="0" w:right="0"/>
              <w:rPr>
                <w:rFonts w:hint="default"/>
                <w:szCs w:val="20"/>
              </w:rPr>
            </w:pPr>
            <w:r>
              <w:rPr>
                <w:rFonts w:hint="eastAsia"/>
                <w:szCs w:val="20"/>
              </w:rPr>
              <w:t>1）售后方案内容详实、科学、合理，考虑周全，对产品质量管控措施要求全面到位，相关服务承诺内容详实，人员配备齐全，分工明确、岗位设置科学合理，人员配备齐全、设备配备齐全、先进者得7分；</w:t>
            </w:r>
          </w:p>
          <w:p w14:paraId="64629C25">
            <w:pPr>
              <w:keepNext w:val="0"/>
              <w:keepLines w:val="0"/>
              <w:suppressLineNumbers w:val="0"/>
              <w:spacing w:before="0" w:beforeAutospacing="0" w:after="0" w:afterAutospacing="0"/>
              <w:ind w:left="0" w:right="0"/>
              <w:rPr>
                <w:rFonts w:hint="default"/>
                <w:szCs w:val="20"/>
              </w:rPr>
            </w:pPr>
            <w:r>
              <w:rPr>
                <w:rFonts w:hint="eastAsia"/>
                <w:szCs w:val="20"/>
              </w:rPr>
              <w:t>2）售后方案内容详实、考虑较全，对产品质量管控措施要求到位，相关服务承诺内容具体，人员配备齐全、设备配备齐全者得4分；</w:t>
            </w:r>
          </w:p>
          <w:p w14:paraId="232D567E">
            <w:pPr>
              <w:keepNext w:val="0"/>
              <w:keepLines w:val="0"/>
              <w:suppressLineNumbers w:val="0"/>
              <w:spacing w:before="0" w:beforeAutospacing="0" w:after="0" w:afterAutospacing="0"/>
              <w:ind w:left="0" w:right="0"/>
              <w:rPr>
                <w:rFonts w:hint="default"/>
                <w:szCs w:val="20"/>
              </w:rPr>
            </w:pPr>
            <w:r>
              <w:rPr>
                <w:rFonts w:hint="eastAsia"/>
                <w:szCs w:val="20"/>
              </w:rPr>
              <w:t>3）</w:t>
            </w:r>
            <w:r>
              <w:rPr>
                <w:rFonts w:hint="eastAsia" w:ascii="宋体" w:hAnsi="宋体" w:cs="宋体"/>
                <w:szCs w:val="21"/>
              </w:rPr>
              <w:t>售后方案表述简单，人员配备有所欠缺、设备配备一般者得</w:t>
            </w:r>
            <w:r>
              <w:rPr>
                <w:rFonts w:hint="default" w:ascii="宋体" w:hAnsi="宋体" w:cs="宋体"/>
                <w:szCs w:val="21"/>
              </w:rPr>
              <w:t>1</w:t>
            </w:r>
            <w:r>
              <w:rPr>
                <w:rFonts w:hint="eastAsia" w:ascii="宋体" w:hAnsi="宋体" w:cs="宋体"/>
                <w:szCs w:val="21"/>
              </w:rPr>
              <w:t>分；</w:t>
            </w:r>
          </w:p>
          <w:p w14:paraId="78BE4889">
            <w:pPr>
              <w:keepNext w:val="0"/>
              <w:keepLines w:val="0"/>
              <w:suppressLineNumbers w:val="0"/>
              <w:spacing w:before="0" w:beforeAutospacing="0" w:after="0" w:afterAutospacing="0"/>
              <w:ind w:left="0" w:right="0"/>
              <w:rPr>
                <w:rFonts w:hint="default"/>
                <w:szCs w:val="20"/>
              </w:rPr>
            </w:pPr>
            <w:r>
              <w:rPr>
                <w:rFonts w:hint="eastAsia"/>
                <w:szCs w:val="20"/>
              </w:rPr>
              <w:t>4）未提供服务方案的不得分。</w:t>
            </w:r>
          </w:p>
          <w:p w14:paraId="31FAD485">
            <w:pPr>
              <w:keepNext w:val="0"/>
              <w:keepLines w:val="0"/>
              <w:suppressLineNumbers w:val="0"/>
              <w:spacing w:before="0" w:beforeAutospacing="0" w:after="0" w:afterAutospacing="0"/>
              <w:ind w:left="0" w:right="0"/>
              <w:rPr>
                <w:rFonts w:hint="default"/>
                <w:bCs/>
                <w:szCs w:val="20"/>
              </w:rPr>
            </w:pPr>
            <w:r>
              <w:rPr>
                <w:rFonts w:hint="eastAsia"/>
                <w:bCs/>
                <w:szCs w:val="20"/>
              </w:rPr>
              <w:t>5.2、质保期（2分）：</w:t>
            </w:r>
          </w:p>
          <w:p w14:paraId="46C50A80">
            <w:pPr>
              <w:keepNext w:val="0"/>
              <w:keepLines w:val="0"/>
              <w:suppressLineNumbers w:val="0"/>
              <w:spacing w:before="0" w:beforeAutospacing="0" w:after="0" w:afterAutospacing="0"/>
              <w:ind w:left="0" w:right="0"/>
              <w:rPr>
                <w:rFonts w:hint="default"/>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tc>
      </w:tr>
    </w:tbl>
    <w:p w14:paraId="360FAE5E">
      <w:pPr>
        <w:pStyle w:val="6"/>
        <w:rPr>
          <w:color w:val="auto"/>
          <w:highlight w:val="none"/>
        </w:rPr>
      </w:pPr>
    </w:p>
    <w:p w14:paraId="597ED755">
      <w:pPr>
        <w:rPr>
          <w:color w:val="auto"/>
          <w:highlight w:val="none"/>
        </w:rPr>
      </w:pPr>
    </w:p>
    <w:p w14:paraId="2E6BF23B">
      <w:pPr>
        <w:rPr>
          <w:rFonts w:hint="eastAsia" w:hAnsi="宋体" w:cs="宋体"/>
          <w:color w:val="auto"/>
          <w:highlight w:val="none"/>
        </w:rPr>
      </w:pPr>
      <w:r>
        <w:rPr>
          <w:rFonts w:hint="eastAsia" w:hAnsi="宋体" w:cs="宋体"/>
          <w:color w:val="auto"/>
          <w:highlight w:val="none"/>
        </w:rPr>
        <w:t>说明：</w:t>
      </w:r>
    </w:p>
    <w:p w14:paraId="44F80B5F">
      <w:pPr>
        <w:spacing w:line="360" w:lineRule="auto"/>
        <w:ind w:firstLine="420"/>
        <w:jc w:val="left"/>
        <w:rPr>
          <w:rFonts w:hint="eastAsia" w:hAnsi="宋体" w:cs="宋体"/>
          <w:bCs/>
          <w:color w:val="auto"/>
          <w:highlight w:val="none"/>
        </w:rPr>
      </w:pPr>
      <w:r>
        <w:rPr>
          <w:rFonts w:hint="eastAsia" w:hAnsi="宋体" w:cs="宋体"/>
          <w:bCs/>
          <w:color w:val="auto"/>
          <w:highlight w:val="none"/>
        </w:rPr>
        <w:t>1、促进中小企业发展政策</w:t>
      </w:r>
    </w:p>
    <w:p w14:paraId="494E4CD3">
      <w:pPr>
        <w:tabs>
          <w:tab w:val="left" w:pos="8200"/>
        </w:tabs>
        <w:spacing w:line="360" w:lineRule="auto"/>
        <w:ind w:firstLine="420" w:firstLineChars="200"/>
        <w:rPr>
          <w:rFonts w:hint="eastAsia" w:hAnsi="宋体" w:cs="宋体"/>
          <w:bCs/>
          <w:color w:val="auto"/>
          <w:highlight w:val="none"/>
        </w:rPr>
      </w:pPr>
      <w:r>
        <w:rPr>
          <w:rFonts w:hint="eastAsia" w:hAnsi="宋体" w:cs="宋体"/>
          <w:color w:val="auto"/>
          <w:szCs w:val="22"/>
          <w:highlight w:val="none"/>
        </w:rPr>
        <w:t>①本项目为非专门面向中小</w:t>
      </w:r>
      <w:r>
        <w:rPr>
          <w:rFonts w:hint="eastAsia" w:hAnsi="宋体" w:cs="宋体"/>
          <w:bCs/>
          <w:color w:val="auto"/>
          <w:highlight w:val="none"/>
        </w:rPr>
        <w:t>微企业的项目，对</w:t>
      </w:r>
      <w:r>
        <w:rPr>
          <w:rFonts w:hint="eastAsia" w:hAnsi="宋体" w:cs="宋体"/>
          <w:color w:val="auto"/>
          <w:highlight w:val="none"/>
        </w:rPr>
        <w:t>小型和微型企业</w:t>
      </w:r>
      <w:r>
        <w:rPr>
          <w:rFonts w:hint="eastAsia" w:hAnsi="宋体" w:cs="宋体"/>
          <w:bCs/>
          <w:color w:val="auto"/>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295E951">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在政府采购活动中，投标人提供的货物、工程或者服务符合下列情形的，享受价格扣除：</w:t>
      </w:r>
    </w:p>
    <w:p w14:paraId="4FD625F8">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在货物采购项目中，货物由小微企业制造，即货物由小微企业生产且使用该小微企业商号或者注册商标；</w:t>
      </w:r>
    </w:p>
    <w:p w14:paraId="3D818837">
      <w:pPr>
        <w:numPr>
          <w:ilvl w:val="0"/>
          <w:numId w:val="2"/>
        </w:num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在服务采购项目中，服务由小微企业承接，即提供服务的人员为小微企业依照《中华人民共和国劳动合同法》订立劳动合同的从业人员。</w:t>
      </w:r>
    </w:p>
    <w:p w14:paraId="37F232D9">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szCs w:val="22"/>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auto"/>
          <w:szCs w:val="22"/>
          <w:highlight w:val="none"/>
        </w:rPr>
        <w:t>4</w:t>
      </w:r>
      <w:r>
        <w:rPr>
          <w:rFonts w:hint="eastAsia" w:hAnsi="宋体" w:cs="宋体"/>
          <w:bCs/>
          <w:color w:val="auto"/>
          <w:szCs w:val="22"/>
          <w:highlight w:val="none"/>
        </w:rPr>
        <w:t>%的扣除，用扣除后的价格参加评审。组成联合体或者接受分包的小微企业与联合体内其他企业、分包企业之间存在直接控股、管理关系的，不享受价格扣除优惠政策。</w:t>
      </w:r>
    </w:p>
    <w:p w14:paraId="22F691D4">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5D6C578">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2E0A0EE">
      <w:pPr>
        <w:tabs>
          <w:tab w:val="left" w:pos="8200"/>
        </w:tabs>
        <w:spacing w:line="360" w:lineRule="auto"/>
        <w:ind w:firstLine="420" w:firstLineChars="200"/>
        <w:rPr>
          <w:bCs/>
          <w:color w:val="auto"/>
          <w:highlight w:val="none"/>
        </w:rPr>
      </w:pPr>
      <w:r>
        <w:rPr>
          <w:rFonts w:hint="eastAsia" w:hAnsi="宋体" w:cs="宋体"/>
          <w:bCs/>
          <w:color w:val="auto"/>
          <w:highlight w:val="none"/>
        </w:rPr>
        <w:t>④</w:t>
      </w:r>
      <w:r>
        <w:rPr>
          <w:rFonts w:hint="eastAsia" w:hAnsi="宋体"/>
          <w:bCs/>
          <w:color w:val="auto"/>
          <w:highlight w:val="none"/>
        </w:rPr>
        <w:t>残疾人福利单位、监狱企业属于小型、微型企业的，不重复享受政策。</w:t>
      </w:r>
    </w:p>
    <w:p w14:paraId="7FE05B4D">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2E885B7B">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14522AE">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投标产品如为节能产品的，投标人需提供产品及型号所在清单页的复印件并用标识标明，如未提供，评委会</w:t>
      </w:r>
      <w:r>
        <w:rPr>
          <w:rFonts w:hint="eastAsia" w:hAnsi="宋体" w:cs="宋体"/>
          <w:color w:val="auto"/>
          <w:highlight w:val="none"/>
        </w:rPr>
        <w:t>将仅按</w:t>
      </w:r>
      <w:r>
        <w:rPr>
          <w:rFonts w:hint="eastAsia" w:hAnsi="宋体" w:cs="宋体"/>
          <w:bCs/>
          <w:color w:val="auto"/>
          <w:highlight w:val="none"/>
        </w:rPr>
        <w:t>可明确进行价格扣除的内容进行扣除。</w:t>
      </w:r>
    </w:p>
    <w:p w14:paraId="43C5D4E7">
      <w:pPr>
        <w:tabs>
          <w:tab w:val="left" w:pos="8200"/>
        </w:tabs>
        <w:spacing w:line="360" w:lineRule="auto"/>
        <w:ind w:firstLine="420" w:firstLineChars="200"/>
        <w:rPr>
          <w:rFonts w:hint="eastAsia" w:hAnsi="宋体" w:cs="宋体"/>
          <w:bCs/>
          <w:color w:val="auto"/>
          <w:highlight w:val="none"/>
        </w:rPr>
      </w:pPr>
      <w:r>
        <w:rPr>
          <w:rFonts w:hint="eastAsia" w:hAnsi="宋体" w:cs="宋体"/>
          <w:bCs/>
          <w:color w:val="auto"/>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725F945B">
      <w:pPr>
        <w:tabs>
          <w:tab w:val="left" w:pos="8200"/>
        </w:tabs>
        <w:spacing w:line="360" w:lineRule="auto"/>
        <w:ind w:firstLine="420" w:firstLineChars="200"/>
        <w:rPr>
          <w:rFonts w:hint="eastAsia" w:hAnsi="宋体" w:cs="宋体"/>
          <w:bCs/>
          <w:color w:val="auto"/>
          <w:szCs w:val="22"/>
          <w:highlight w:val="none"/>
        </w:rPr>
      </w:pPr>
      <w:r>
        <w:rPr>
          <w:rFonts w:hint="eastAsia" w:hAnsi="宋体" w:cs="宋体"/>
          <w:bCs/>
          <w:color w:val="auto"/>
          <w:highlight w:val="none"/>
        </w:rPr>
        <w:t>评标委员会根据投标人填制的《环境标志产品报价表》（格式自拟），计算其所投</w:t>
      </w:r>
      <w:r>
        <w:rPr>
          <w:rFonts w:hint="eastAsia" w:hAnsi="宋体" w:cs="宋体"/>
          <w:bCs/>
          <w:color w:val="auto"/>
          <w:szCs w:val="22"/>
          <w:highlight w:val="none"/>
        </w:rPr>
        <w:t>环境标志产品享受价格折扣部分的多少</w:t>
      </w:r>
      <w:r>
        <w:rPr>
          <w:rFonts w:hint="eastAsia" w:hAnsi="宋体" w:cs="宋体"/>
          <w:bCs/>
          <w:color w:val="auto"/>
          <w:highlight w:val="none"/>
        </w:rPr>
        <w:t>，如未提供或价格数据不全（必须包括产品名称、单价数量明细和汇总报价），评委会</w:t>
      </w:r>
      <w:r>
        <w:rPr>
          <w:rFonts w:hint="eastAsia" w:hAnsi="宋体" w:cs="宋体"/>
          <w:color w:val="auto"/>
          <w:highlight w:val="none"/>
        </w:rPr>
        <w:t>将仅</w:t>
      </w:r>
      <w:r>
        <w:rPr>
          <w:rFonts w:hint="eastAsia" w:hAnsi="宋体" w:cs="宋体"/>
          <w:bCs/>
          <w:color w:val="auto"/>
          <w:highlight w:val="none"/>
        </w:rPr>
        <w:t>按可明确进行价格扣除的内容进行扣除</w:t>
      </w:r>
      <w:r>
        <w:rPr>
          <w:rFonts w:hint="eastAsia" w:hAnsi="宋体" w:cs="宋体"/>
          <w:bCs/>
          <w:color w:val="auto"/>
          <w:szCs w:val="22"/>
          <w:highlight w:val="none"/>
        </w:rPr>
        <w:t>。</w:t>
      </w:r>
    </w:p>
    <w:p w14:paraId="0FF6B96B">
      <w:pPr>
        <w:numPr>
          <w:ilvl w:val="0"/>
          <w:numId w:val="0"/>
        </w:numPr>
        <w:jc w:val="both"/>
        <w:rPr>
          <w:rFonts w:hint="eastAsia" w:hAnsi="宋体" w:cs="宋体"/>
          <w:bCs/>
          <w:color w:val="auto"/>
          <w:highlight w:val="none"/>
        </w:rPr>
      </w:pPr>
      <w:r>
        <w:rPr>
          <w:rFonts w:hint="eastAsia" w:hAnsi="宋体" w:cs="宋体"/>
          <w:bCs/>
          <w:color w:val="auto"/>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09D1E12D">
      <w:pPr>
        <w:numPr>
          <w:ilvl w:val="0"/>
          <w:numId w:val="0"/>
        </w:numPr>
        <w:jc w:val="both"/>
        <w:rPr>
          <w:rFonts w:hint="eastAsia" w:hAnsi="宋体" w:cs="宋体"/>
          <w:bCs/>
          <w:color w:val="auto"/>
          <w:highlight w:val="none"/>
        </w:rPr>
      </w:pPr>
    </w:p>
    <w:p w14:paraId="4B5ED7A1">
      <w:pPr>
        <w:numPr>
          <w:ilvl w:val="0"/>
          <w:numId w:val="0"/>
        </w:numPr>
        <w:jc w:val="both"/>
        <w:rPr>
          <w:rFonts w:hint="eastAsia" w:hAnsi="宋体" w:cs="宋体"/>
          <w:bCs/>
          <w:color w:val="auto"/>
          <w:highlight w:val="none"/>
        </w:rPr>
      </w:pPr>
    </w:p>
    <w:p w14:paraId="4E641975">
      <w:pPr>
        <w:numPr>
          <w:ilvl w:val="0"/>
          <w:numId w:val="4"/>
        </w:numPr>
        <w:ind w:left="3150" w:leftChars="0" w:firstLineChars="0"/>
        <w:jc w:val="center"/>
        <w:rPr>
          <w:rFonts w:hint="eastAsia"/>
          <w:b/>
          <w:bCs/>
          <w:color w:val="auto"/>
          <w:sz w:val="28"/>
          <w:szCs w:val="28"/>
          <w:highlight w:val="none"/>
        </w:rPr>
      </w:pPr>
      <w:r>
        <w:rPr>
          <w:rFonts w:hint="eastAsia"/>
          <w:b/>
          <w:bCs/>
          <w:color w:val="auto"/>
          <w:sz w:val="28"/>
          <w:szCs w:val="28"/>
          <w:highlight w:val="none"/>
        </w:rPr>
        <w:t>拟签订的合同文本（供参考）</w:t>
      </w:r>
    </w:p>
    <w:p w14:paraId="6FF8C14D">
      <w:pPr>
        <w:numPr>
          <w:ilvl w:val="0"/>
          <w:numId w:val="0"/>
        </w:numPr>
        <w:jc w:val="both"/>
        <w:rPr>
          <w:rFonts w:hint="eastAsia"/>
          <w:b/>
          <w:bCs/>
          <w:color w:val="auto"/>
          <w:sz w:val="28"/>
          <w:szCs w:val="28"/>
          <w:highlight w:val="none"/>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3FC76C9B">
        <w:trPr>
          <w:jc w:val="center"/>
        </w:trPr>
        <w:tc>
          <w:tcPr>
            <w:tcW w:w="3685" w:type="dxa"/>
            <w:tcBorders>
              <w:bottom w:val="single" w:color="000000" w:sz="4" w:space="0"/>
            </w:tcBorders>
            <w:noWrap/>
            <w:vAlign w:val="bottom"/>
          </w:tcPr>
          <w:p w14:paraId="02A7BAEF">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南京市溧水区人民医院</w:t>
            </w:r>
          </w:p>
        </w:tc>
        <w:tc>
          <w:tcPr>
            <w:tcW w:w="2655" w:type="dxa"/>
            <w:vMerge w:val="restart"/>
            <w:noWrap/>
            <w:vAlign w:val="top"/>
          </w:tcPr>
          <w:p w14:paraId="0C5B75E0">
            <w:pPr>
              <w:keepNext w:val="0"/>
              <w:keepLines w:val="0"/>
              <w:suppressLineNumbers w:val="0"/>
              <w:spacing w:before="0" w:beforeAutospacing="0" w:after="0" w:afterAutospacing="0"/>
              <w:ind w:left="0" w:right="0"/>
              <w:rPr>
                <w:rFonts w:hint="eastAsia" w:ascii="仿宋" w:hAnsi="仿宋" w:eastAsia="仿宋" w:cs="仿宋"/>
                <w:b/>
                <w:color w:val="auto"/>
                <w:sz w:val="18"/>
                <w:szCs w:val="18"/>
                <w:highlight w:val="none"/>
                <w:lang w:eastAsia="zh-CN"/>
              </w:rPr>
            </w:pPr>
            <w:r>
              <w:rPr>
                <w:rFonts w:hint="eastAsia" w:ascii="仿宋" w:hAnsi="仿宋" w:eastAsia="仿宋" w:cs="仿宋"/>
                <w:b/>
                <w:color w:val="auto"/>
                <w:w w:val="80"/>
                <w:sz w:val="18"/>
                <w:szCs w:val="18"/>
                <w:highlight w:val="none"/>
              </w:rPr>
              <w:t>采购合同</w:t>
            </w:r>
            <w:r>
              <w:rPr>
                <w:rFonts w:hint="eastAsia" w:ascii="仿宋" w:hAnsi="仿宋" w:eastAsia="仿宋" w:cs="仿宋"/>
                <w:b/>
                <w:color w:val="auto"/>
                <w:w w:val="80"/>
                <w:sz w:val="18"/>
                <w:szCs w:val="18"/>
                <w:highlight w:val="none"/>
                <w:lang w:eastAsia="zh-CN"/>
              </w:rPr>
              <w:t>（设备合同）</w:t>
            </w:r>
          </w:p>
        </w:tc>
      </w:tr>
      <w:tr w14:paraId="4322378D">
        <w:tblPrEx>
          <w:tblCellMar>
            <w:top w:w="0" w:type="dxa"/>
            <w:left w:w="108" w:type="dxa"/>
            <w:bottom w:w="0" w:type="dxa"/>
            <w:right w:w="108" w:type="dxa"/>
          </w:tblCellMar>
        </w:tblPrEx>
        <w:trPr>
          <w:jc w:val="center"/>
        </w:trPr>
        <w:tc>
          <w:tcPr>
            <w:tcW w:w="3685" w:type="dxa"/>
            <w:tcBorders>
              <w:top w:val="single" w:color="000000" w:sz="4" w:space="0"/>
            </w:tcBorders>
            <w:noWrap/>
            <w:vAlign w:val="top"/>
          </w:tcPr>
          <w:p w14:paraId="1D70A629">
            <w:pPr>
              <w:keepNext w:val="0"/>
              <w:keepLines w:val="0"/>
              <w:suppressLineNumbers w:val="0"/>
              <w:spacing w:before="0" w:beforeAutospacing="0" w:after="0" w:afterAutospacing="0"/>
              <w:ind w:left="0" w:right="0"/>
              <w:jc w:val="distribute"/>
              <w:rPr>
                <w:rFonts w:hint="default"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东南大学附属中大医院溧水分院</w:t>
            </w:r>
          </w:p>
        </w:tc>
        <w:tc>
          <w:tcPr>
            <w:tcW w:w="2655" w:type="dxa"/>
            <w:vMerge w:val="continue"/>
            <w:noWrap/>
            <w:vAlign w:val="top"/>
          </w:tcPr>
          <w:p w14:paraId="25F3DDEA">
            <w:pPr>
              <w:keepNext w:val="0"/>
              <w:keepLines w:val="0"/>
              <w:suppressLineNumbers w:val="0"/>
              <w:spacing w:before="0" w:beforeAutospacing="0" w:after="0" w:afterAutospacing="0"/>
              <w:ind w:left="0" w:right="0"/>
              <w:jc w:val="center"/>
              <w:rPr>
                <w:rFonts w:hint="default" w:ascii="仿宋" w:hAnsi="仿宋" w:eastAsia="仿宋" w:cs="仿宋"/>
                <w:b/>
                <w:color w:val="auto"/>
                <w:sz w:val="18"/>
                <w:szCs w:val="18"/>
                <w:highlight w:val="none"/>
              </w:rPr>
            </w:pPr>
          </w:p>
        </w:tc>
      </w:tr>
    </w:tbl>
    <w:p w14:paraId="18A900CD">
      <w:pPr>
        <w:rPr>
          <w:rFonts w:hint="eastAsia" w:ascii="宋体" w:hAnsi="宋体"/>
          <w:b/>
          <w:bCs/>
          <w:color w:val="auto"/>
          <w:sz w:val="32"/>
          <w:szCs w:val="32"/>
          <w:highlight w:val="none"/>
        </w:rPr>
      </w:pPr>
    </w:p>
    <w:p w14:paraId="6B3883CE">
      <w:pPr>
        <w:rPr>
          <w:rFonts w:ascii="仿宋" w:hAnsi="仿宋" w:eastAsia="仿宋" w:cs="仿宋"/>
          <w:b/>
          <w:bCs/>
          <w:vanish/>
          <w:color w:val="auto"/>
          <w:sz w:val="18"/>
          <w:szCs w:val="18"/>
          <w:highlight w:val="none"/>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360A7FC">
        <w:tblPrEx>
          <w:tblCellMar>
            <w:top w:w="0" w:type="dxa"/>
            <w:left w:w="108" w:type="dxa"/>
            <w:bottom w:w="0" w:type="dxa"/>
            <w:right w:w="108" w:type="dxa"/>
          </w:tblCellMar>
        </w:tblPrEx>
        <w:tc>
          <w:tcPr>
            <w:tcW w:w="3983" w:type="dxa"/>
            <w:tcBorders>
              <w:top w:val="nil"/>
              <w:left w:val="nil"/>
              <w:bottom w:val="nil"/>
              <w:right w:val="nil"/>
            </w:tcBorders>
            <w:noWrap/>
            <w:vAlign w:val="top"/>
          </w:tcPr>
          <w:p w14:paraId="347003C9">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甲  方：南京市溧水区人民医院</w:t>
            </w:r>
          </w:p>
        </w:tc>
        <w:tc>
          <w:tcPr>
            <w:tcW w:w="6080" w:type="dxa"/>
            <w:tcBorders>
              <w:top w:val="nil"/>
              <w:left w:val="nil"/>
              <w:bottom w:val="nil"/>
              <w:right w:val="nil"/>
            </w:tcBorders>
            <w:noWrap/>
            <w:vAlign w:val="top"/>
          </w:tcPr>
          <w:p w14:paraId="4DC7294D">
            <w:pPr>
              <w:keepNext w:val="0"/>
              <w:keepLines w:val="0"/>
              <w:suppressLineNumbers w:val="0"/>
              <w:spacing w:before="0" w:beforeAutospacing="0" w:after="0" w:afterAutospacing="0"/>
              <w:ind w:left="0" w:right="0" w:firstLine="360" w:firstLineChars="200"/>
              <w:rPr>
                <w:rFonts w:hint="eastAsia"/>
                <w:color w:val="auto"/>
                <w:szCs w:val="20"/>
                <w:highlight w:val="none"/>
              </w:rPr>
            </w:pPr>
            <w:r>
              <w:rPr>
                <w:rFonts w:hint="eastAsia" w:ascii="宋体" w:hAnsi="宋体" w:cs="宋体"/>
                <w:color w:val="auto"/>
                <w:sz w:val="18"/>
                <w:szCs w:val="18"/>
                <w:highlight w:val="none"/>
              </w:rPr>
              <w:t>乙  方：</w:t>
            </w:r>
          </w:p>
        </w:tc>
      </w:tr>
      <w:tr w14:paraId="1CCF3E76">
        <w:tblPrEx>
          <w:tblCellMar>
            <w:top w:w="0" w:type="dxa"/>
            <w:left w:w="108" w:type="dxa"/>
            <w:bottom w:w="0" w:type="dxa"/>
            <w:right w:w="108" w:type="dxa"/>
          </w:tblCellMar>
        </w:tblPrEx>
        <w:tc>
          <w:tcPr>
            <w:tcW w:w="3983" w:type="dxa"/>
            <w:tcBorders>
              <w:top w:val="nil"/>
              <w:left w:val="nil"/>
              <w:bottom w:val="nil"/>
              <w:right w:val="nil"/>
            </w:tcBorders>
            <w:noWrap/>
            <w:vAlign w:val="top"/>
          </w:tcPr>
          <w:p w14:paraId="08F8001A">
            <w:pPr>
              <w:keepNext w:val="0"/>
              <w:keepLines w:val="0"/>
              <w:suppressLineNumbers w:val="0"/>
              <w:spacing w:before="0" w:beforeAutospacing="0" w:after="0" w:afterAutospacing="0"/>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住所地：南京市溧水区永阳镇崇文路86号         </w:t>
            </w:r>
          </w:p>
        </w:tc>
        <w:tc>
          <w:tcPr>
            <w:tcW w:w="6080" w:type="dxa"/>
            <w:tcBorders>
              <w:top w:val="nil"/>
              <w:left w:val="nil"/>
              <w:bottom w:val="nil"/>
              <w:right w:val="nil"/>
            </w:tcBorders>
            <w:noWrap/>
            <w:vAlign w:val="top"/>
          </w:tcPr>
          <w:p w14:paraId="129D6388">
            <w:pPr>
              <w:keepNext w:val="0"/>
              <w:keepLines w:val="0"/>
              <w:suppressLineNumbers w:val="0"/>
              <w:spacing w:before="0" w:beforeAutospacing="0" w:after="0" w:afterAutospacing="0"/>
              <w:ind w:left="0" w:right="0"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住所地：</w:t>
            </w:r>
          </w:p>
        </w:tc>
      </w:tr>
    </w:tbl>
    <w:p w14:paraId="267AE655">
      <w:pPr>
        <w:ind w:firstLine="360" w:firstLineChars="200"/>
        <w:rPr>
          <w:rFonts w:hint="eastAsia" w:ascii="宋体" w:hAnsi="宋体" w:cs="仿宋"/>
          <w:color w:val="auto"/>
          <w:sz w:val="18"/>
          <w:szCs w:val="18"/>
          <w:highlight w:val="none"/>
        </w:rPr>
      </w:pPr>
    </w:p>
    <w:p w14:paraId="01B23761">
      <w:pPr>
        <w:ind w:firstLine="360" w:firstLineChars="200"/>
        <w:rPr>
          <w:rFonts w:hint="eastAsia" w:ascii="宋体" w:hAnsi="宋体" w:cs="仿宋"/>
          <w:color w:val="auto"/>
          <w:sz w:val="18"/>
          <w:szCs w:val="18"/>
          <w:highlight w:val="none"/>
        </w:rPr>
      </w:pPr>
    </w:p>
    <w:p w14:paraId="043EE1C5">
      <w:pPr>
        <w:ind w:firstLine="360" w:firstLineChars="200"/>
        <w:rPr>
          <w:rFonts w:hint="eastAsia" w:ascii="宋体" w:hAnsi="宋体" w:cs="仿宋"/>
          <w:color w:val="auto"/>
          <w:sz w:val="18"/>
          <w:szCs w:val="18"/>
          <w:highlight w:val="none"/>
        </w:rPr>
      </w:pPr>
    </w:p>
    <w:p w14:paraId="55270CF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根据《中华人民共和国政府采购法》、《中华人民共和国民法典》等法律法规的规定，甲乙双方经过友好协商，按照    项目编号为          的        结果签订本合同，承诺共同信守。</w:t>
      </w:r>
    </w:p>
    <w:p w14:paraId="19A12AC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第一条 合同标的 </w:t>
      </w:r>
    </w:p>
    <w:p w14:paraId="0C56764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52E0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536B789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056D969C">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2380DF2A">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281B347B">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6195C16F">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r>
              <w:rPr>
                <w:rFonts w:hint="eastAsia" w:ascii="宋体" w:hAnsi="宋体" w:cs="仿宋"/>
                <w:color w:val="auto"/>
                <w:sz w:val="18"/>
                <w:szCs w:val="18"/>
                <w:highlight w:val="none"/>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6F2BE09E">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制造商全称</w:t>
            </w:r>
          </w:p>
        </w:tc>
      </w:tr>
      <w:tr w14:paraId="096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42427815">
            <w:pPr>
              <w:keepNext w:val="0"/>
              <w:keepLines w:val="0"/>
              <w:suppressLineNumbers w:val="0"/>
              <w:spacing w:before="0" w:beforeAutospacing="0" w:after="0" w:afterAutospacing="0"/>
              <w:ind w:left="0" w:right="0"/>
              <w:rPr>
                <w:rFonts w:hint="eastAsia" w:ascii="宋体" w:hAnsi="宋体" w:cs="仿宋"/>
                <w:color w:val="auto"/>
                <w:sz w:val="18"/>
                <w:szCs w:val="18"/>
                <w:highlight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19973988">
            <w:pPr>
              <w:keepNext w:val="0"/>
              <w:keepLines w:val="0"/>
              <w:suppressLineNumbers w:val="0"/>
              <w:spacing w:before="0" w:beforeAutospacing="0" w:after="0" w:afterAutospacing="0"/>
              <w:ind w:left="0" w:right="0"/>
              <w:rPr>
                <w:rFonts w:hint="default" w:ascii="宋体" w:hAnsi="宋体" w:cs="仿宋"/>
                <w:color w:val="auto"/>
                <w:sz w:val="18"/>
                <w:szCs w:val="18"/>
                <w:highlight w:val="none"/>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235757BD">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CAE98A0">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765245A">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p>
        </w:tc>
        <w:tc>
          <w:tcPr>
            <w:tcW w:w="1742" w:type="dxa"/>
            <w:tcBorders>
              <w:top w:val="single" w:color="auto" w:sz="4" w:space="0"/>
              <w:left w:val="single" w:color="auto" w:sz="4" w:space="0"/>
              <w:right w:val="single" w:color="auto" w:sz="4" w:space="0"/>
            </w:tcBorders>
            <w:noWrap/>
            <w:vAlign w:val="center"/>
          </w:tcPr>
          <w:p w14:paraId="7434D679">
            <w:pPr>
              <w:keepNext w:val="0"/>
              <w:keepLines w:val="0"/>
              <w:suppressLineNumbers w:val="0"/>
              <w:spacing w:before="0" w:beforeAutospacing="0" w:after="0" w:afterAutospacing="0"/>
              <w:ind w:left="0" w:right="0"/>
              <w:jc w:val="center"/>
              <w:rPr>
                <w:rFonts w:hint="default" w:ascii="宋体" w:hAnsi="宋体" w:cs="仿宋"/>
                <w:color w:val="auto"/>
                <w:sz w:val="18"/>
                <w:szCs w:val="18"/>
                <w:highlight w:val="none"/>
              </w:rPr>
            </w:pPr>
          </w:p>
        </w:tc>
      </w:tr>
      <w:tr w14:paraId="2FC5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7E25D028">
            <w:pPr>
              <w:keepNext w:val="0"/>
              <w:keepLines w:val="0"/>
              <w:suppressLineNumbers w:val="0"/>
              <w:spacing w:before="0" w:beforeAutospacing="0" w:after="0" w:afterAutospacing="0"/>
              <w:ind w:left="0" w:right="0" w:firstLine="360" w:firstLineChars="200"/>
              <w:rPr>
                <w:rFonts w:hint="default" w:ascii="宋体" w:hAnsi="宋体" w:cs="仿宋"/>
                <w:color w:val="auto"/>
                <w:sz w:val="18"/>
                <w:szCs w:val="18"/>
                <w:highlight w:val="none"/>
              </w:rPr>
            </w:pPr>
            <w:r>
              <w:rPr>
                <w:rFonts w:hint="eastAsia" w:ascii="宋体" w:hAnsi="宋体" w:cs="仿宋"/>
                <w:color w:val="auto"/>
                <w:sz w:val="18"/>
                <w:szCs w:val="18"/>
                <w:highlight w:val="none"/>
              </w:rPr>
              <w:t>总计：</w:t>
            </w:r>
            <w:r>
              <w:rPr>
                <w:rFonts w:hint="eastAsia" w:ascii="宋体" w:hAnsi="宋体" w:cs="宋体"/>
                <w:color w:val="auto"/>
                <w:sz w:val="18"/>
                <w:szCs w:val="18"/>
                <w:highlight w:val="none"/>
              </w:rPr>
              <w:t xml:space="preserve">   </w:t>
            </w:r>
            <w:r>
              <w:rPr>
                <w:rFonts w:hint="eastAsia" w:ascii="宋体" w:hAnsi="宋体" w:cs="仿宋"/>
                <w:color w:val="auto"/>
                <w:sz w:val="18"/>
                <w:szCs w:val="18"/>
                <w:highlight w:val="none"/>
              </w:rPr>
              <w:t>元         大写：（人民币）   元整</w:t>
            </w:r>
          </w:p>
        </w:tc>
      </w:tr>
    </w:tbl>
    <w:p w14:paraId="2506FB48">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第二条 合同总价款 </w:t>
      </w:r>
    </w:p>
    <w:p w14:paraId="5809D53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6F09649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第三条  交货期限</w:t>
      </w:r>
    </w:p>
    <w:p w14:paraId="17FC0B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45A9D8DB">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第四条  合同款支付：</w:t>
      </w:r>
    </w:p>
    <w:p w14:paraId="2F700C6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第五条  质量保证</w:t>
      </w:r>
    </w:p>
    <w:p w14:paraId="5F41EDA7">
      <w:pPr>
        <w:ind w:firstLine="361" w:firstLineChars="200"/>
        <w:rPr>
          <w:rFonts w:ascii="宋体" w:hAnsi="宋体" w:cs="仿宋"/>
          <w:color w:val="auto"/>
          <w:sz w:val="18"/>
          <w:szCs w:val="18"/>
          <w:highlight w:val="none"/>
        </w:rPr>
      </w:pPr>
      <w:r>
        <w:rPr>
          <w:rFonts w:hint="eastAsia" w:ascii="宋体" w:hAnsi="宋体" w:cs="仿宋"/>
          <w:b/>
          <w:bCs/>
          <w:color w:val="auto"/>
          <w:sz w:val="18"/>
          <w:szCs w:val="18"/>
          <w:highlight w:val="none"/>
        </w:rPr>
        <w:t>乙方应保证货物（包括零部件、配件）是全新、未使用过的、未拆封的原装合格正品（所供设备生产日期在6个月内（国产）/12个月内（进口））</w:t>
      </w:r>
      <w:r>
        <w:rPr>
          <w:rFonts w:hint="eastAsia" w:ascii="宋体" w:hAnsi="宋体" w:cs="仿宋"/>
          <w:color w:val="auto"/>
          <w:sz w:val="18"/>
          <w:szCs w:val="18"/>
          <w:highlight w:val="none"/>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7A03402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免费质保期</w:t>
      </w:r>
      <w:r>
        <w:rPr>
          <w:rFonts w:hint="eastAsia" w:ascii="宋体" w:hAnsi="宋体" w:cs="仿宋"/>
          <w:b/>
          <w:bCs/>
          <w:color w:val="auto"/>
          <w:sz w:val="18"/>
          <w:szCs w:val="18"/>
          <w:highlight w:val="none"/>
        </w:rPr>
        <w:t xml:space="preserve">：乙方承诺本项目整机免费原厂质保    </w:t>
      </w:r>
      <w:r>
        <w:rPr>
          <w:rFonts w:hint="eastAsia" w:ascii="宋体" w:hAnsi="宋体" w:cs="宋体"/>
          <w:b/>
          <w:bCs/>
          <w:color w:val="auto"/>
          <w:sz w:val="18"/>
          <w:szCs w:val="18"/>
          <w:highlight w:val="none"/>
        </w:rPr>
        <w:t>，</w:t>
      </w:r>
      <w:r>
        <w:rPr>
          <w:rFonts w:hint="eastAsia" w:ascii="宋体" w:hAnsi="宋体" w:cs="仿宋"/>
          <w:b/>
          <w:bCs/>
          <w:color w:val="auto"/>
          <w:sz w:val="18"/>
          <w:szCs w:val="18"/>
          <w:highlight w:val="none"/>
        </w:rPr>
        <w:t>自甲方验收合格之日算起</w:t>
      </w:r>
      <w:r>
        <w:rPr>
          <w:rFonts w:hint="eastAsia" w:ascii="宋体" w:hAnsi="宋体" w:cs="仿宋"/>
          <w:color w:val="auto"/>
          <w:sz w:val="18"/>
          <w:szCs w:val="18"/>
          <w:highlight w:val="none"/>
        </w:rPr>
        <w:t>。质保期内乙方每年提供</w:t>
      </w:r>
      <w:r>
        <w:rPr>
          <w:rFonts w:hint="eastAsia" w:ascii="宋体" w:hAnsi="宋体" w:cs="仿宋"/>
          <w:color w:val="auto"/>
          <w:sz w:val="18"/>
          <w:szCs w:val="18"/>
          <w:highlight w:val="none"/>
          <w:lang w:val="en-US" w:eastAsia="zh-CN"/>
        </w:rPr>
        <w:t xml:space="preserve">   </w:t>
      </w:r>
      <w:r>
        <w:rPr>
          <w:rFonts w:hint="eastAsia" w:ascii="宋体" w:hAnsi="宋体" w:cs="仿宋"/>
          <w:color w:val="auto"/>
          <w:sz w:val="18"/>
          <w:szCs w:val="18"/>
          <w:highlight w:val="none"/>
        </w:rPr>
        <w:t>次免费上门维保服务，包括更换易损件，提供书面维护保养记录，并由甲方签字确认。质保期内同一故障两次维修仍无法修复的，乙方负责免费包换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，7日内不能修复和包换，因质量问题造成的损失，乙方应</w:t>
      </w:r>
      <w:r>
        <w:rPr>
          <w:rFonts w:hint="eastAsia" w:ascii="宋体" w:hAnsi="宋体" w:cs="仿宋"/>
          <w:color w:val="auto"/>
          <w:sz w:val="18"/>
          <w:szCs w:val="18"/>
          <w:highlight w:val="none"/>
          <w:lang w:eastAsia="zh-CN"/>
        </w:rPr>
        <w:t>照价</w:t>
      </w:r>
      <w:r>
        <w:rPr>
          <w:rFonts w:hint="eastAsia" w:ascii="宋体" w:hAnsi="宋体" w:cs="仿宋"/>
          <w:color w:val="auto"/>
          <w:sz w:val="18"/>
          <w:szCs w:val="18"/>
          <w:highlight w:val="none"/>
        </w:rPr>
        <w:t>赔偿甲方。质保期内发生3次同一种重大质量问题，乙方无条件负责免费更换</w:t>
      </w:r>
      <w:r>
        <w:rPr>
          <w:rFonts w:hint="eastAsia" w:ascii="宋体" w:hAnsi="宋体" w:cs="仿宋"/>
          <w:color w:val="auto"/>
          <w:sz w:val="18"/>
          <w:szCs w:val="18"/>
          <w:highlight w:val="none"/>
          <w:lang w:eastAsia="zh-CN"/>
        </w:rPr>
        <w:t>整机</w:t>
      </w:r>
      <w:r>
        <w:rPr>
          <w:rFonts w:hint="eastAsia" w:ascii="宋体" w:hAnsi="宋体" w:cs="仿宋"/>
          <w:color w:val="auto"/>
          <w:sz w:val="18"/>
          <w:szCs w:val="18"/>
          <w:highlight w:val="none"/>
        </w:rPr>
        <w:t>。在保修期内，如果原厂方鉴定设备因为人为损坏，厂方须出具具有法定权威性第三方检测证明，否则一律视为保修范围内容处理。质保期外乙方负责对本设备终身维修。</w:t>
      </w:r>
    </w:p>
    <w:p w14:paraId="489BCEE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17B4B9A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23CD36A5">
      <w:pPr>
        <w:ind w:firstLine="360" w:firstLineChars="200"/>
        <w:rPr>
          <w:rFonts w:hAnsi="宋体" w:cs="仿宋"/>
          <w:color w:val="auto"/>
          <w:sz w:val="18"/>
          <w:szCs w:val="18"/>
          <w:highlight w:val="none"/>
        </w:rPr>
      </w:pPr>
      <w:r>
        <w:rPr>
          <w:rFonts w:hint="eastAsia" w:hAnsi="宋体" w:cs="仿宋"/>
          <w:color w:val="auto"/>
          <w:sz w:val="18"/>
          <w:szCs w:val="18"/>
          <w:highlight w:val="none"/>
        </w:rPr>
        <w:t>软件升级：乙方承诺终身免费升级软件，并对新软件的功能免费培训，免费开放数据接口，如科室使用该设备需接入我院信息系统，产生的接口费用由乙方承担。</w:t>
      </w:r>
    </w:p>
    <w:p w14:paraId="7EC3E124">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AF0D97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472EAA2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第六条  交付使用和验收</w:t>
      </w:r>
    </w:p>
    <w:p w14:paraId="29B2F2E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053A663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56540A02">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包装要求：乙方提供的货物包装，应符合国家快递包装和商品包装政府采购需求标准的有关要求。</w:t>
      </w:r>
    </w:p>
    <w:p w14:paraId="726C726A">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第七条 权利保证</w:t>
      </w:r>
    </w:p>
    <w:p w14:paraId="3F4CD363">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乙方应保证甲方在使用、接受本合同货物和服务或其任何一部分时不受第三方提出侵犯其专利权、版权、商标权和工业设计权等知识产权的起诉。一旦出现侵权，由乙方负全部责任。</w:t>
      </w:r>
    </w:p>
    <w:p w14:paraId="5AAFA16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第八条 违约责任  </w:t>
      </w:r>
    </w:p>
    <w:p w14:paraId="718D8B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1、</w:t>
      </w:r>
      <w:r>
        <w:rPr>
          <w:rFonts w:ascii="宋体" w:hAnsi="宋体" w:cs="仿宋"/>
          <w:color w:val="auto"/>
          <w:sz w:val="18"/>
          <w:szCs w:val="18"/>
          <w:highlight w:val="none"/>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color w:val="auto"/>
          <w:sz w:val="18"/>
          <w:szCs w:val="18"/>
          <w:highlight w:val="none"/>
        </w:rPr>
        <w:t>非甲方同意，乙方不得超额供货。超额部分，甲方有权拒收，所有风险由乙方承担。</w:t>
      </w:r>
      <w:r>
        <w:rPr>
          <w:rFonts w:ascii="宋体" w:hAnsi="宋体" w:cs="仿宋"/>
          <w:color w:val="auto"/>
          <w:sz w:val="18"/>
          <w:szCs w:val="18"/>
          <w:highlight w:val="none"/>
        </w:rPr>
        <w:br w:type="textWrapping"/>
      </w:r>
      <w:r>
        <w:rPr>
          <w:rFonts w:hint="eastAsia" w:ascii="宋体" w:hAnsi="宋体" w:cs="仿宋"/>
          <w:color w:val="auto"/>
          <w:sz w:val="18"/>
          <w:szCs w:val="18"/>
          <w:highlight w:val="none"/>
        </w:rPr>
        <w:t xml:space="preserve">    2、</w:t>
      </w:r>
      <w:r>
        <w:rPr>
          <w:rFonts w:ascii="宋体" w:hAnsi="宋体" w:cs="仿宋"/>
          <w:color w:val="auto"/>
          <w:sz w:val="18"/>
          <w:szCs w:val="18"/>
          <w:highlight w:val="none"/>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086E34F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第九条 合同的变更和终止  </w:t>
      </w:r>
    </w:p>
    <w:p w14:paraId="3270D89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599157E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第十条 合同的转让   </w:t>
      </w:r>
    </w:p>
    <w:p w14:paraId="4C1962B5">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乙方不得擅自部分或全部转让其应履行的合同义务。</w:t>
      </w:r>
    </w:p>
    <w:p w14:paraId="12568A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第十一条 争议的解决   </w:t>
      </w:r>
    </w:p>
    <w:p w14:paraId="7638B3B0">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因履行本合同引起的或与本合同有关的争议，甲、乙双方应首先通过友好协商解决，如果协商不能解决争议，可向甲方所在地有管辖权的人民法院提起诉讼。在诉讼期间，本合同应继续履行。</w:t>
      </w:r>
    </w:p>
    <w:p w14:paraId="07687DD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第十二条 诚实信用   </w:t>
      </w:r>
    </w:p>
    <w:p w14:paraId="1CDF7EB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47065DE">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 xml:space="preserve">第十三条 合同生效及其他 </w:t>
      </w:r>
    </w:p>
    <w:p w14:paraId="682061AC">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37A7CE">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甲    方：（盖章）南京市溧水区人民医院     乙    方：（盖章）</w:t>
      </w:r>
    </w:p>
    <w:p w14:paraId="34498E47">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代 表 人：                                 代 表 人：</w:t>
      </w:r>
    </w:p>
    <w:p w14:paraId="2B78D74B">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纳税人识别号：12320124426070487L           纳税人识别号：</w:t>
      </w:r>
    </w:p>
    <w:p w14:paraId="693EE93F">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开 户 行： 建行溧水支行                    开 户 行：</w:t>
      </w:r>
    </w:p>
    <w:p w14:paraId="1151BF91">
      <w:pPr>
        <w:ind w:firstLine="360" w:firstLineChars="200"/>
        <w:rPr>
          <w:rFonts w:ascii="宋体" w:hAnsi="宋体" w:cs="仿宋"/>
          <w:color w:val="auto"/>
          <w:sz w:val="18"/>
          <w:szCs w:val="18"/>
          <w:highlight w:val="none"/>
        </w:rPr>
      </w:pPr>
      <w:r>
        <w:rPr>
          <w:rFonts w:hint="eastAsia" w:ascii="宋体" w:hAnsi="宋体" w:cs="仿宋"/>
          <w:color w:val="auto"/>
          <w:sz w:val="18"/>
          <w:szCs w:val="18"/>
          <w:highlight w:val="none"/>
        </w:rPr>
        <w:t>账    号：32001596336050001892             账    号：</w:t>
      </w:r>
    </w:p>
    <w:p w14:paraId="1297827F">
      <w:pPr>
        <w:ind w:firstLine="360" w:firstLineChars="200"/>
        <w:rPr>
          <w:rFonts w:hint="eastAsia" w:ascii="宋体" w:hAnsi="宋体" w:cs="仿宋"/>
          <w:color w:val="auto"/>
          <w:sz w:val="18"/>
          <w:szCs w:val="18"/>
          <w:highlight w:val="none"/>
        </w:rPr>
      </w:pPr>
      <w:r>
        <w:rPr>
          <w:rFonts w:hint="eastAsia" w:ascii="宋体" w:hAnsi="宋体" w:cs="仿宋"/>
          <w:color w:val="auto"/>
          <w:sz w:val="18"/>
          <w:szCs w:val="18"/>
          <w:highlight w:val="none"/>
        </w:rPr>
        <w:t>电    话：                                 电    话：</w:t>
      </w:r>
    </w:p>
    <w:p w14:paraId="5F18F031">
      <w:pPr>
        <w:widowControl w:val="0"/>
        <w:numPr>
          <w:ilvl w:val="0"/>
          <w:numId w:val="0"/>
        </w:numPr>
        <w:ind w:firstLine="360" w:firstLineChars="200"/>
        <w:jc w:val="both"/>
        <w:rPr>
          <w:rFonts w:hint="eastAsia"/>
          <w:b/>
          <w:bCs/>
          <w:color w:val="auto"/>
          <w:sz w:val="28"/>
          <w:szCs w:val="28"/>
          <w:highlight w:val="none"/>
        </w:rPr>
      </w:pPr>
      <w:r>
        <w:rPr>
          <w:rFonts w:hint="eastAsia" w:ascii="宋体" w:hAnsi="宋体" w:cs="仿宋"/>
          <w:color w:val="auto"/>
          <w:sz w:val="18"/>
          <w:szCs w:val="18"/>
          <w:highlight w:val="none"/>
        </w:rPr>
        <w:t xml:space="preserve">签约日期：                                 签约日期： </w:t>
      </w:r>
    </w:p>
    <w:p w14:paraId="57B2F20E">
      <w:pPr>
        <w:widowControl w:val="0"/>
        <w:numPr>
          <w:ilvl w:val="0"/>
          <w:numId w:val="0"/>
        </w:numPr>
        <w:jc w:val="center"/>
        <w:rPr>
          <w:rFonts w:hint="eastAsia"/>
          <w:b/>
          <w:bCs/>
          <w:color w:val="auto"/>
          <w:sz w:val="28"/>
          <w:szCs w:val="28"/>
          <w:highlight w:val="none"/>
        </w:rPr>
      </w:pPr>
    </w:p>
    <w:p w14:paraId="713172FF">
      <w:pPr>
        <w:pStyle w:val="7"/>
        <w:ind w:left="0"/>
        <w:rPr>
          <w:color w:val="auto"/>
          <w:highlight w:val="none"/>
        </w:rPr>
      </w:pPr>
    </w:p>
    <w:p w14:paraId="4B121CD7">
      <w:pPr>
        <w:ind w:firstLine="360" w:firstLineChars="200"/>
        <w:rPr>
          <w:rFonts w:hint="eastAsia" w:ascii="宋体" w:hAnsi="宋体" w:cs="仿宋"/>
          <w:color w:val="auto"/>
          <w:sz w:val="18"/>
          <w:szCs w:val="18"/>
          <w:highlight w:val="none"/>
        </w:rPr>
      </w:pPr>
    </w:p>
    <w:p w14:paraId="682E7372">
      <w:pPr>
        <w:ind w:firstLine="360" w:firstLineChars="200"/>
        <w:rPr>
          <w:rFonts w:hint="eastAsia" w:hAnsi="宋体" w:cs="仿宋"/>
          <w:color w:val="auto"/>
          <w:sz w:val="18"/>
          <w:szCs w:val="18"/>
          <w:highlight w:val="none"/>
        </w:rPr>
      </w:pPr>
      <w:r>
        <w:rPr>
          <w:rFonts w:hAnsi="宋体" w:cs="仿宋"/>
          <w:color w:val="auto"/>
          <w:sz w:val="18"/>
          <w:szCs w:val="18"/>
          <w:highlight w:val="none"/>
          <w:lang w:bidi="ar"/>
        </w:rPr>
        <w:t xml:space="preserve"> </w:t>
      </w:r>
    </w:p>
    <w:p w14:paraId="590FD8CB">
      <w:pPr>
        <w:rPr>
          <w:rFonts w:hint="eastAsia" w:hAnsi="宋体" w:cs="仿宋"/>
          <w:color w:val="auto"/>
          <w:sz w:val="18"/>
          <w:szCs w:val="18"/>
          <w:highlight w:val="none"/>
          <w:lang w:bidi="ar"/>
        </w:rPr>
      </w:pPr>
    </w:p>
    <w:p w14:paraId="4FFCD1AA">
      <w:pPr>
        <w:pStyle w:val="7"/>
        <w:rPr>
          <w:rFonts w:hint="eastAsia" w:hAnsi="宋体" w:cs="仿宋"/>
          <w:color w:val="auto"/>
          <w:sz w:val="18"/>
          <w:szCs w:val="18"/>
          <w:highlight w:val="none"/>
          <w:lang w:bidi="ar"/>
        </w:rPr>
      </w:pPr>
    </w:p>
    <w:p w14:paraId="0D2BCE2D">
      <w:pPr>
        <w:pStyle w:val="4"/>
        <w:spacing w:line="340" w:lineRule="exact"/>
        <w:ind w:firstLine="2249" w:firstLineChars="800"/>
        <w:rPr>
          <w:rFonts w:hint="eastAsia" w:ascii="宋体" w:hAnsi="宋体" w:cs="宋体"/>
          <w:color w:val="auto"/>
          <w:szCs w:val="28"/>
          <w:highlight w:val="none"/>
          <w:lang w:val="zh-CN"/>
        </w:rPr>
      </w:pPr>
      <w:r>
        <w:rPr>
          <w:rFonts w:hint="eastAsia" w:asciiTheme="minorEastAsia" w:hAnsiTheme="minorEastAsia" w:eastAsiaTheme="minorEastAsia" w:cstheme="minorEastAsia"/>
          <w:bCs/>
          <w:color w:val="auto"/>
          <w:szCs w:val="28"/>
          <w:highlight w:val="none"/>
          <w:lang w:val="zh-CN"/>
        </w:rPr>
        <w:t xml:space="preserve">第六部分 </w:t>
      </w:r>
      <w:r>
        <w:rPr>
          <w:rFonts w:hint="eastAsia" w:asciiTheme="minorEastAsia" w:hAnsiTheme="minorEastAsia" w:eastAsiaTheme="minorEastAsia" w:cstheme="minorEastAsia"/>
          <w:bCs/>
          <w:color w:val="auto"/>
          <w:szCs w:val="28"/>
          <w:highlight w:val="none"/>
        </w:rPr>
        <w:t xml:space="preserve"> </w:t>
      </w:r>
      <w:r>
        <w:rPr>
          <w:rFonts w:hint="eastAsia" w:asciiTheme="minorEastAsia" w:hAnsiTheme="minorEastAsia" w:eastAsiaTheme="minorEastAsia" w:cstheme="minorEastAsia"/>
          <w:bCs/>
          <w:color w:val="auto"/>
          <w:szCs w:val="28"/>
          <w:highlight w:val="none"/>
          <w:lang w:val="zh-CN"/>
        </w:rPr>
        <w:t>投标文件格式及附件</w:t>
      </w:r>
      <w:r>
        <w:rPr>
          <w:rFonts w:hint="eastAsia" w:ascii="宋体" w:hAnsi="宋体" w:cs="宋体"/>
          <w:color w:val="auto"/>
          <w:szCs w:val="28"/>
          <w:highlight w:val="none"/>
        </w:rPr>
        <w:t xml:space="preserve">  </w:t>
      </w:r>
    </w:p>
    <w:p w14:paraId="649153CF">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本部分内容仅提供格式参考。</w:t>
      </w:r>
    </w:p>
    <w:p w14:paraId="364926A2">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供应商应按照以下文件的要求、格式、内容制作投标文件，并编制目录及页码，混乱的编排导致投标文件被误读或查找不到，后果由供应商承担。</w:t>
      </w:r>
    </w:p>
    <w:p w14:paraId="2F5BE70D">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所附表格中要求回答的全部问题和信息都必须正面回答。</w:t>
      </w:r>
    </w:p>
    <w:p w14:paraId="73BB9B29">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供应商提交的材料不予退还。</w:t>
      </w:r>
    </w:p>
    <w:p w14:paraId="7F3C71FF">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全部文件应按供应商须知以及前附表中规定的语言和份数提交。</w:t>
      </w:r>
    </w:p>
    <w:p w14:paraId="4CEE3873">
      <w:pPr>
        <w:numPr>
          <w:ilvl w:val="0"/>
          <w:numId w:val="5"/>
        </w:numPr>
        <w:autoSpaceDE w:val="0"/>
        <w:autoSpaceDN w:val="0"/>
        <w:adjustRightInd w:val="0"/>
        <w:spacing w:line="340" w:lineRule="exact"/>
        <w:rPr>
          <w:rFonts w:hint="eastAsia" w:ascii="宋体" w:hAnsi="宋体"/>
          <w:b/>
          <w:bCs/>
          <w:color w:val="auto"/>
          <w:szCs w:val="21"/>
          <w:highlight w:val="none"/>
        </w:rPr>
      </w:pPr>
      <w:r>
        <w:rPr>
          <w:rFonts w:hint="eastAsia" w:ascii="宋体" w:hAnsi="宋体" w:cs="宋体"/>
          <w:b/>
          <w:color w:val="auto"/>
          <w:szCs w:val="21"/>
          <w:highlight w:val="none"/>
        </w:rPr>
        <w:t>投标文件应按照投标文件格式逐项填写，无相应内容可填的项应填写“无”“未测试”“没有相应指标”等明确的回答文字</w:t>
      </w:r>
    </w:p>
    <w:p w14:paraId="69F87482">
      <w:pPr>
        <w:keepNext/>
        <w:keepLines/>
        <w:snapToGrid w:val="0"/>
        <w:spacing w:before="120" w:beforeLines="50" w:after="260" w:line="340" w:lineRule="exact"/>
        <w:ind w:firstLine="3795" w:firstLineChars="1800"/>
        <w:outlineLvl w:val="1"/>
        <w:rPr>
          <w:rFonts w:hint="eastAsia" w:ascii="宋体" w:hAnsi="宋体"/>
          <w:b/>
          <w:bCs/>
          <w:color w:val="auto"/>
          <w:szCs w:val="21"/>
          <w:highlight w:val="none"/>
        </w:rPr>
      </w:pPr>
      <w:r>
        <w:rPr>
          <w:rFonts w:hint="eastAsia" w:ascii="宋体" w:hAnsi="宋体"/>
          <w:b/>
          <w:bCs/>
          <w:color w:val="auto"/>
          <w:szCs w:val="21"/>
          <w:highlight w:val="none"/>
        </w:rPr>
        <w:t>资格审查表</w:t>
      </w:r>
    </w:p>
    <w:tbl>
      <w:tblPr>
        <w:tblStyle w:val="12"/>
        <w:tblW w:w="11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3427"/>
      </w:tblGrid>
      <w:tr w14:paraId="6E5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220" w:type="dxa"/>
          </w:tcPr>
          <w:p w14:paraId="7B9A8C2B">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bidi="en-US"/>
              </w:rPr>
              <w:t>资格审查</w:t>
            </w:r>
            <w:r>
              <w:rPr>
                <w:rFonts w:hint="eastAsia" w:ascii="宋体" w:hAnsi="宋体"/>
                <w:b/>
                <w:color w:val="auto"/>
                <w:kern w:val="0"/>
                <w:szCs w:val="21"/>
                <w:highlight w:val="none"/>
                <w:lang w:eastAsia="en-US" w:bidi="en-US"/>
              </w:rPr>
              <w:t>项目</w:t>
            </w:r>
          </w:p>
        </w:tc>
        <w:tc>
          <w:tcPr>
            <w:tcW w:w="3427" w:type="dxa"/>
          </w:tcPr>
          <w:p w14:paraId="730051DE">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证明材料在响应文件中的页码位置</w:t>
            </w:r>
          </w:p>
        </w:tc>
      </w:tr>
      <w:tr w14:paraId="664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0" w:type="dxa"/>
          </w:tcPr>
          <w:p w14:paraId="4CD0A495">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val="zh-CN"/>
              </w:rPr>
              <w:t>提供法人或者其他组织的营业执照和自然人的身份证明）</w:t>
            </w:r>
            <w:r>
              <w:rPr>
                <w:rFonts w:hint="eastAsia" w:ascii="宋体" w:hAnsi="宋体" w:cs="宋体"/>
                <w:color w:val="auto"/>
                <w:szCs w:val="21"/>
                <w:highlight w:val="none"/>
              </w:rPr>
              <w:t>；</w:t>
            </w:r>
          </w:p>
        </w:tc>
        <w:tc>
          <w:tcPr>
            <w:tcW w:w="3427" w:type="dxa"/>
          </w:tcPr>
          <w:p w14:paraId="7B46CD81">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34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20" w:type="dxa"/>
          </w:tcPr>
          <w:p w14:paraId="3808609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（2）具有良好的商业信誉和健全的财务会计制度（提供参加本次政府采购活动前近一年内（至少一个月）的会计报表）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016904A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29C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27054D32">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（3）具有履行合同所必需的设备和专业技术能力（根据项目需求提供相应的专业设备说明、技术管理人员情况申明、专业技术资质等）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23A91C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A0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20" w:type="dxa"/>
          </w:tcPr>
          <w:p w14:paraId="08D089CB">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（4）有依法缴纳税收和社会保障资金的良好记录（提供参加政府采购活动前近一年内至少一个月依法缴纳税收和社会保障资金的相关材料）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或提供南京市政府采购供应商信用记录表暨信用承诺书原件；</w:t>
            </w:r>
          </w:p>
        </w:tc>
        <w:tc>
          <w:tcPr>
            <w:tcW w:w="3427" w:type="dxa"/>
          </w:tcPr>
          <w:p w14:paraId="6E1C980D">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90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1D55B8F4">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（5）参加政府采购活动前三年内，在经营活动中没有重大违法记录（提供参加本次政府采购活动前3年内在经营活动中没有重大违法记录的书面声明）；</w:t>
            </w:r>
          </w:p>
        </w:tc>
        <w:tc>
          <w:tcPr>
            <w:tcW w:w="3427" w:type="dxa"/>
          </w:tcPr>
          <w:p w14:paraId="7CA535D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71C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69F3A700">
            <w:pPr>
              <w:keepNext w:val="0"/>
              <w:keepLines w:val="0"/>
              <w:widowControl/>
              <w:numPr>
                <w:ilvl w:val="0"/>
                <w:numId w:val="6"/>
              </w:numPr>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本项目的特定资格要求：</w:t>
            </w:r>
          </w:p>
          <w:p w14:paraId="03F74EA6">
            <w:pPr>
              <w:keepNext w:val="0"/>
              <w:keepLines w:val="0"/>
              <w:widowControl/>
              <w:suppressLineNumbers w:val="0"/>
              <w:adjustRightInd w:val="0"/>
              <w:snapToGrid w:val="0"/>
              <w:spacing w:before="0" w:beforeAutospacing="0" w:after="0" w:afterAutospacing="0" w:line="340" w:lineRule="exact"/>
              <w:ind w:left="0" w:right="0"/>
              <w:jc w:val="left"/>
              <w:rPr>
                <w:rFonts w:hint="default"/>
                <w:color w:val="auto"/>
                <w:szCs w:val="20"/>
                <w:highlight w:val="none"/>
              </w:rPr>
            </w:pPr>
            <w:r>
              <w:rPr>
                <w:rFonts w:hint="eastAsia" w:ascii="宋体" w:hAnsi="宋体" w:cs="宋体"/>
                <w:color w:val="auto"/>
                <w:szCs w:val="21"/>
                <w:highlight w:val="none"/>
              </w:rPr>
              <w:t>医疗器械注册证、供应商需提供医疗器械经营许可证，若投标供应商为生产商，须提供《医疗器械生产许可证》。</w:t>
            </w:r>
          </w:p>
        </w:tc>
        <w:tc>
          <w:tcPr>
            <w:tcW w:w="3427" w:type="dxa"/>
          </w:tcPr>
          <w:p w14:paraId="4190F9E4">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3C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3E8FB166">
            <w:pPr>
              <w:keepNext w:val="0"/>
              <w:keepLines w:val="0"/>
              <w:widowControl/>
              <w:suppressLineNumbers w:val="0"/>
              <w:adjustRightInd w:val="0"/>
              <w:snapToGrid w:val="0"/>
              <w:spacing w:before="0" w:beforeAutospacing="0" w:after="0" w:afterAutospacing="0" w:line="3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（7）提供</w:t>
            </w:r>
            <w:r>
              <w:rPr>
                <w:rFonts w:hint="eastAsia" w:ascii="宋体" w:hAnsi="宋体" w:cs="宋体"/>
                <w:color w:val="auto"/>
                <w:szCs w:val="21"/>
                <w:highlight w:val="none"/>
                <w:lang w:val="zh-CN"/>
              </w:rPr>
              <w:t>法定代表人身份证复印件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，如果是委托被授权人参加现场开标，还需提供</w:t>
            </w:r>
            <w:r>
              <w:rPr>
                <w:rFonts w:hint="eastAsia" w:ascii="宋体" w:hAnsi="宋体" w:cs="宋体"/>
                <w:color w:val="auto"/>
                <w:szCs w:val="21"/>
                <w:highlight w:val="none"/>
              </w:rPr>
              <w:t>法定代表人授权书并加盖投标单位公章、</w:t>
            </w:r>
            <w:r>
              <w:rPr>
                <w:rFonts w:hint="eastAsia" w:ascii="宋体" w:hAnsi="宋体" w:cs="宋体"/>
                <w:color w:val="auto"/>
                <w:szCs w:val="21"/>
                <w:highlight w:val="none"/>
                <w:lang w:val="zh-CN"/>
              </w:rPr>
              <w:t>被授权人身份证复印件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。（格式详见附件）</w:t>
            </w:r>
          </w:p>
        </w:tc>
        <w:tc>
          <w:tcPr>
            <w:tcW w:w="3427" w:type="dxa"/>
          </w:tcPr>
          <w:p w14:paraId="2995681A">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7805740B">
      <w:pPr>
        <w:pStyle w:val="7"/>
        <w:spacing w:line="340" w:lineRule="exact"/>
        <w:ind w:left="0"/>
        <w:rPr>
          <w:rFonts w:hint="eastAsia" w:ascii="宋体" w:hAnsi="宋体"/>
          <w:b/>
          <w:bCs/>
          <w:color w:val="auto"/>
          <w:szCs w:val="21"/>
          <w:highlight w:val="none"/>
        </w:rPr>
      </w:pPr>
      <w:r>
        <w:rPr>
          <w:rFonts w:hint="eastAsia"/>
          <w:color w:val="auto"/>
          <w:szCs w:val="21"/>
          <w:highlight w:val="none"/>
        </w:rPr>
        <w:t>注：根据《磋商邀请》内二、供应商资质要求，逐条响应。</w:t>
      </w:r>
    </w:p>
    <w:p w14:paraId="0DFC4789">
      <w:pPr>
        <w:spacing w:line="360" w:lineRule="auto"/>
        <w:ind w:firstLine="1320" w:firstLineChars="300"/>
        <w:jc w:val="both"/>
        <w:rPr>
          <w:rFonts w:ascii="Times New Roman"/>
          <w:color w:val="auto"/>
          <w:sz w:val="44"/>
          <w:szCs w:val="44"/>
          <w:highlight w:val="none"/>
        </w:rPr>
      </w:pPr>
      <w:r>
        <w:rPr>
          <w:rFonts w:hint="eastAsia" w:hAnsi="宋体"/>
          <w:bCs/>
          <w:color w:val="auto"/>
          <w:sz w:val="44"/>
          <w:szCs w:val="44"/>
          <w:highlight w:val="none"/>
        </w:rPr>
        <w:t>南京市政府采购供应商信用记录表暨信用承诺书</w:t>
      </w:r>
    </w:p>
    <w:p w14:paraId="74CA740B">
      <w:pPr>
        <w:spacing w:line="360" w:lineRule="auto"/>
        <w:jc w:val="right"/>
        <w:rPr>
          <w:rFonts w:ascii="Times New Roman"/>
          <w:b/>
          <w:bCs/>
          <w:color w:val="auto"/>
          <w:szCs w:val="24"/>
          <w:highlight w:val="none"/>
        </w:rPr>
      </w:pPr>
      <w:r>
        <w:rPr>
          <w:rFonts w:hint="eastAsia" w:ascii="Times New Roman"/>
          <w:bCs/>
          <w:color w:val="auto"/>
          <w:szCs w:val="24"/>
          <w:highlight w:val="none"/>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279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A3AB63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单位名称</w:t>
            </w:r>
          </w:p>
        </w:tc>
        <w:tc>
          <w:tcPr>
            <w:tcW w:w="3402" w:type="dxa"/>
            <w:noWrap w:val="0"/>
            <w:vAlign w:val="top"/>
          </w:tcPr>
          <w:p w14:paraId="0FA116D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9F86C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统一社会信用代码</w:t>
            </w:r>
          </w:p>
        </w:tc>
        <w:tc>
          <w:tcPr>
            <w:tcW w:w="3985" w:type="dxa"/>
            <w:noWrap w:val="0"/>
            <w:vAlign w:val="top"/>
          </w:tcPr>
          <w:p w14:paraId="6EBABBD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835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75726AA2">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法定代表人</w:t>
            </w:r>
          </w:p>
        </w:tc>
        <w:tc>
          <w:tcPr>
            <w:tcW w:w="3402" w:type="dxa"/>
            <w:noWrap w:val="0"/>
            <w:vAlign w:val="top"/>
          </w:tcPr>
          <w:p w14:paraId="537C4F47">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0A2698ED">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联系人</w:t>
            </w:r>
          </w:p>
        </w:tc>
        <w:tc>
          <w:tcPr>
            <w:tcW w:w="3985" w:type="dxa"/>
            <w:noWrap w:val="0"/>
            <w:vAlign w:val="top"/>
          </w:tcPr>
          <w:p w14:paraId="603982C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524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19F8C9B4">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联系地址</w:t>
            </w:r>
          </w:p>
        </w:tc>
        <w:tc>
          <w:tcPr>
            <w:tcW w:w="3402" w:type="dxa"/>
            <w:noWrap w:val="0"/>
            <w:vAlign w:val="top"/>
          </w:tcPr>
          <w:p w14:paraId="266F3535">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1154C0A">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联系电话</w:t>
            </w:r>
          </w:p>
        </w:tc>
        <w:tc>
          <w:tcPr>
            <w:tcW w:w="3985" w:type="dxa"/>
            <w:noWrap w:val="0"/>
            <w:vAlign w:val="top"/>
          </w:tcPr>
          <w:p w14:paraId="0901B83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343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noWrap w:val="0"/>
            <w:vAlign w:val="top"/>
          </w:tcPr>
          <w:p w14:paraId="4A11F699">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信用得分</w:t>
            </w:r>
          </w:p>
        </w:tc>
        <w:tc>
          <w:tcPr>
            <w:tcW w:w="3402" w:type="dxa"/>
            <w:noWrap w:val="0"/>
            <w:vAlign w:val="top"/>
          </w:tcPr>
          <w:p w14:paraId="116E522E">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c>
          <w:tcPr>
            <w:tcW w:w="1984" w:type="dxa"/>
            <w:noWrap w:val="0"/>
            <w:vAlign w:val="top"/>
          </w:tcPr>
          <w:p w14:paraId="29B1CC30">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星级</w:t>
            </w:r>
          </w:p>
        </w:tc>
        <w:tc>
          <w:tcPr>
            <w:tcW w:w="3985" w:type="dxa"/>
            <w:noWrap w:val="0"/>
            <w:vAlign w:val="top"/>
          </w:tcPr>
          <w:p w14:paraId="1941FE2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62C4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14" w:type="dxa"/>
            <w:noWrap w:val="0"/>
            <w:vAlign w:val="top"/>
          </w:tcPr>
          <w:p w14:paraId="3B46F576">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诚信档案记录情况</w:t>
            </w:r>
          </w:p>
        </w:tc>
        <w:tc>
          <w:tcPr>
            <w:tcW w:w="9371" w:type="dxa"/>
            <w:gridSpan w:val="3"/>
            <w:noWrap w:val="0"/>
            <w:vAlign w:val="top"/>
          </w:tcPr>
          <w:p w14:paraId="70724CD3">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p>
        </w:tc>
      </w:tr>
      <w:tr w14:paraId="2A3D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1914" w:type="dxa"/>
            <w:noWrap w:val="0"/>
            <w:vAlign w:val="top"/>
          </w:tcPr>
          <w:p w14:paraId="2D86A818">
            <w:pPr>
              <w:keepNext w:val="0"/>
              <w:keepLines w:val="0"/>
              <w:suppressLineNumbers w:val="0"/>
              <w:spacing w:before="0" w:beforeAutospacing="0" w:after="0" w:afterAutospacing="0" w:line="360" w:lineRule="auto"/>
              <w:ind w:left="0" w:right="0"/>
              <w:jc w:val="left"/>
              <w:rPr>
                <w:rFonts w:hint="default" w:ascii="Times New Roman"/>
                <w:b/>
                <w:bCs/>
                <w:color w:val="auto"/>
                <w:szCs w:val="24"/>
                <w:highlight w:val="none"/>
              </w:rPr>
            </w:pPr>
            <w:r>
              <w:rPr>
                <w:rFonts w:hint="eastAsia" w:ascii="Times New Roman"/>
                <w:bCs/>
                <w:color w:val="auto"/>
                <w:szCs w:val="24"/>
                <w:highlight w:val="none"/>
              </w:rPr>
              <w:t>信用承诺</w:t>
            </w:r>
          </w:p>
        </w:tc>
        <w:tc>
          <w:tcPr>
            <w:tcW w:w="9371" w:type="dxa"/>
            <w:gridSpan w:val="3"/>
            <w:noWrap w:val="0"/>
            <w:vAlign w:val="top"/>
          </w:tcPr>
          <w:p w14:paraId="521D9707">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我公司自愿参加</w:t>
            </w:r>
            <w:r>
              <w:rPr>
                <w:rFonts w:hint="eastAsia" w:ascii="Times New Roman"/>
                <w:bCs/>
                <w:color w:val="auto"/>
                <w:szCs w:val="24"/>
                <w:highlight w:val="none"/>
                <w:lang w:eastAsia="zh-CN"/>
              </w:rPr>
              <w:t>溧水区人民医院</w:t>
            </w:r>
            <w:r>
              <w:rPr>
                <w:rFonts w:hint="eastAsia" w:ascii="Times New Roman"/>
                <w:bCs/>
                <w:color w:val="auto"/>
                <w:szCs w:val="24"/>
                <w:highlight w:val="none"/>
              </w:rPr>
              <w:t>组织的本次采购活动，严格遵守《</w:t>
            </w:r>
            <w:r>
              <w:rPr>
                <w:rFonts w:hint="default" w:ascii="Times New Roman"/>
                <w:bCs/>
                <w:color w:val="auto"/>
                <w:szCs w:val="24"/>
                <w:highlight w:val="none"/>
              </w:rPr>
              <w:t>中华人民共和国</w:t>
            </w:r>
            <w:r>
              <w:rPr>
                <w:rFonts w:hint="default" w:ascii="Times New Roman"/>
                <w:color w:val="auto"/>
                <w:szCs w:val="24"/>
                <w:highlight w:val="none"/>
              </w:rPr>
              <w:t>政府采购法</w:t>
            </w:r>
            <w:r>
              <w:rPr>
                <w:rFonts w:hint="eastAsia" w:ascii="Times New Roman"/>
                <w:bCs/>
                <w:color w:val="auto"/>
                <w:szCs w:val="24"/>
                <w:highlight w:val="none"/>
              </w:rPr>
              <w:t>》及相关法律法规，坚守公开、公平、公证、诚实信用的原则，已发诚信经营，无条件遵守本次政府采购活动的各项规定。</w:t>
            </w:r>
          </w:p>
          <w:p w14:paraId="38F70581">
            <w:pPr>
              <w:keepNext w:val="0"/>
              <w:keepLines w:val="0"/>
              <w:suppressLineNumbers w:val="0"/>
              <w:spacing w:before="0" w:beforeAutospacing="0" w:after="0" w:afterAutospacing="0" w:line="360" w:lineRule="auto"/>
              <w:ind w:left="0" w:right="0" w:firstLine="420" w:firstLineChars="200"/>
              <w:jc w:val="left"/>
              <w:rPr>
                <w:rFonts w:hint="default" w:ascii="Times New Roman"/>
                <w:b/>
                <w:bCs/>
                <w:color w:val="auto"/>
                <w:szCs w:val="24"/>
                <w:highlight w:val="none"/>
              </w:rPr>
            </w:pPr>
            <w:r>
              <w:rPr>
                <w:rFonts w:hint="eastAsia" w:ascii="Times New Roman"/>
                <w:bCs/>
                <w:color w:val="auto"/>
                <w:szCs w:val="24"/>
                <w:highlight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2E8141A4">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供应商名称（盖章）：</w:t>
            </w:r>
          </w:p>
          <w:p w14:paraId="3E5FF658">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法定代表人（签字或签章）：</w:t>
            </w:r>
          </w:p>
          <w:p w14:paraId="5014708F">
            <w:pPr>
              <w:keepNext w:val="0"/>
              <w:keepLines w:val="0"/>
              <w:suppressLineNumbers w:val="0"/>
              <w:spacing w:before="0" w:beforeAutospacing="0" w:after="0" w:afterAutospacing="0" w:line="360" w:lineRule="auto"/>
              <w:ind w:left="0" w:right="0"/>
              <w:jc w:val="right"/>
              <w:rPr>
                <w:rFonts w:hint="default" w:ascii="Times New Roman"/>
                <w:b/>
                <w:bCs/>
                <w:color w:val="auto"/>
                <w:szCs w:val="24"/>
                <w:highlight w:val="none"/>
              </w:rPr>
            </w:pPr>
            <w:r>
              <w:rPr>
                <w:rFonts w:hint="eastAsia" w:ascii="Times New Roman"/>
                <w:bCs/>
                <w:color w:val="auto"/>
                <w:szCs w:val="24"/>
                <w:highlight w:val="none"/>
              </w:rPr>
              <w:t>年月日</w:t>
            </w:r>
          </w:p>
        </w:tc>
      </w:tr>
    </w:tbl>
    <w:p w14:paraId="681AB4BF">
      <w:pPr>
        <w:spacing w:line="360" w:lineRule="auto"/>
        <w:ind w:firstLine="315" w:firstLineChars="150"/>
        <w:rPr>
          <w:rFonts w:hAnsi="宋体"/>
          <w:bCs/>
          <w:color w:val="auto"/>
          <w:szCs w:val="24"/>
          <w:highlight w:val="none"/>
        </w:rPr>
      </w:pPr>
      <w:r>
        <w:rPr>
          <w:rFonts w:hint="eastAsia" w:hAnsi="宋体"/>
          <w:bCs/>
          <w:color w:val="auto"/>
          <w:szCs w:val="24"/>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16377132">
      <w:pPr>
        <w:spacing w:line="360" w:lineRule="auto"/>
        <w:rPr>
          <w:rFonts w:hAnsi="宋体"/>
          <w:bCs/>
          <w:color w:val="auto"/>
          <w:szCs w:val="24"/>
          <w:highlight w:val="none"/>
        </w:rPr>
      </w:pPr>
      <w:r>
        <w:rPr>
          <w:rFonts w:hint="eastAsia" w:hAnsi="宋体"/>
          <w:bCs/>
          <w:color w:val="auto"/>
          <w:szCs w:val="24"/>
          <w:highlight w:val="none"/>
        </w:rPr>
        <w:t xml:space="preserve"> 供应商申请网上注册的，应当按以下程序进行： </w:t>
      </w:r>
    </w:p>
    <w:p w14:paraId="003382ED">
      <w:pPr>
        <w:spacing w:line="360" w:lineRule="auto"/>
        <w:rPr>
          <w:rFonts w:hAnsi="宋体"/>
          <w:bCs/>
          <w:color w:val="auto"/>
          <w:szCs w:val="24"/>
          <w:highlight w:val="none"/>
        </w:rPr>
      </w:pPr>
      <w:r>
        <w:rPr>
          <w:rFonts w:hint="eastAsia" w:hAnsi="宋体"/>
          <w:bCs/>
          <w:color w:val="auto"/>
          <w:szCs w:val="24"/>
          <w:highlight w:val="none"/>
        </w:rPr>
        <w:t xml:space="preserve">   （1）登陆“信用南京”或“南京市政府采购网”网站，点击“政府采购供应商诚信档案”图标，在弹出的用户登录界面，点击“新用户注册”；</w:t>
      </w:r>
    </w:p>
    <w:p w14:paraId="02A56196">
      <w:pPr>
        <w:spacing w:line="360" w:lineRule="auto"/>
        <w:rPr>
          <w:rFonts w:hAnsi="宋体"/>
          <w:bCs/>
          <w:color w:val="auto"/>
          <w:szCs w:val="24"/>
          <w:highlight w:val="none"/>
        </w:rPr>
      </w:pPr>
      <w:r>
        <w:rPr>
          <w:rFonts w:hint="eastAsia" w:hAnsi="宋体"/>
          <w:bCs/>
          <w:color w:val="auto"/>
          <w:szCs w:val="24"/>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4012A66">
      <w:pPr>
        <w:spacing w:line="360" w:lineRule="auto"/>
        <w:rPr>
          <w:rFonts w:hint="eastAsia" w:hAnsi="宋体"/>
          <w:bCs/>
          <w:color w:val="auto"/>
          <w:szCs w:val="24"/>
          <w:highlight w:val="none"/>
        </w:rPr>
      </w:pPr>
      <w:r>
        <w:rPr>
          <w:rFonts w:hint="eastAsia" w:hAnsi="宋体"/>
          <w:bCs/>
          <w:color w:val="auto"/>
          <w:szCs w:val="24"/>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441BDFD">
      <w:pPr>
        <w:keepNext/>
        <w:keepLines/>
        <w:snapToGrid w:val="0"/>
        <w:spacing w:before="120" w:beforeLines="50" w:after="260" w:line="340" w:lineRule="exact"/>
        <w:jc w:val="center"/>
        <w:outlineLvl w:val="1"/>
        <w:rPr>
          <w:rFonts w:hint="eastAsia" w:ascii="宋体" w:hAnsi="宋体"/>
          <w:b/>
          <w:bCs/>
          <w:color w:val="auto"/>
          <w:szCs w:val="21"/>
          <w:highlight w:val="none"/>
        </w:rPr>
      </w:pPr>
      <w:r>
        <w:rPr>
          <w:rFonts w:hint="eastAsia" w:ascii="宋体" w:hAnsi="宋体"/>
          <w:b/>
          <w:bCs/>
          <w:color w:val="auto"/>
          <w:szCs w:val="21"/>
          <w:highlight w:val="none"/>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43D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69224D47">
            <w:pPr>
              <w:keepNext w:val="0"/>
              <w:keepLines w:val="0"/>
              <w:widowControl/>
              <w:suppressLineNumbers w:val="0"/>
              <w:shd w:val="clear" w:color="auto" w:fill="FFFFFF"/>
              <w:snapToGrid w:val="0"/>
              <w:spacing w:before="0" w:beforeAutospacing="0" w:after="0" w:afterAutospacing="0" w:line="340" w:lineRule="exact"/>
              <w:ind w:left="420" w:right="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eastAsia="en-US" w:bidi="en-US"/>
              </w:rPr>
              <w:t>评分项目</w:t>
            </w:r>
          </w:p>
        </w:tc>
        <w:tc>
          <w:tcPr>
            <w:tcW w:w="4305" w:type="dxa"/>
          </w:tcPr>
          <w:p w14:paraId="63FB89BD">
            <w:pPr>
              <w:keepNext w:val="0"/>
              <w:keepLines w:val="0"/>
              <w:suppressLineNumbers w:val="0"/>
              <w:snapToGrid w:val="0"/>
              <w:spacing w:before="0" w:beforeAutospacing="0" w:after="0" w:afterAutospacing="0" w:line="340" w:lineRule="exact"/>
              <w:ind w:left="0" w:right="0"/>
              <w:jc w:val="center"/>
              <w:rPr>
                <w:rFonts w:hint="eastAsia" w:ascii="宋体" w:hAnsi="宋体"/>
                <w:b/>
                <w:color w:val="auto"/>
                <w:szCs w:val="21"/>
                <w:highlight w:val="none"/>
              </w:rPr>
            </w:pPr>
            <w:r>
              <w:rPr>
                <w:rFonts w:hint="eastAsia" w:ascii="幼圆" w:eastAsia="幼圆"/>
                <w:b/>
                <w:color w:val="auto"/>
                <w:szCs w:val="21"/>
                <w:highlight w:val="none"/>
              </w:rPr>
              <w:t>在响应文件中的页码位置</w:t>
            </w:r>
          </w:p>
        </w:tc>
      </w:tr>
      <w:tr w14:paraId="5CD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01DBC631">
            <w:pPr>
              <w:keepNext w:val="0"/>
              <w:keepLines w:val="0"/>
              <w:widowControl/>
              <w:suppressLineNumbers w:val="0"/>
              <w:shd w:val="clear" w:color="auto" w:fill="FFFFFF"/>
              <w:snapToGrid w:val="0"/>
              <w:spacing w:before="0" w:beforeAutospacing="0" w:after="0" w:afterAutospacing="0" w:line="340" w:lineRule="exact"/>
              <w:ind w:left="420" w:right="0"/>
              <w:contextualSpacing/>
              <w:rPr>
                <w:rFonts w:hint="eastAsia" w:ascii="宋体" w:hAnsi="宋体"/>
                <w:b/>
                <w:color w:val="auto"/>
                <w:kern w:val="0"/>
                <w:szCs w:val="21"/>
                <w:highlight w:val="none"/>
                <w:lang w:bidi="en-US"/>
              </w:rPr>
            </w:pPr>
          </w:p>
        </w:tc>
        <w:tc>
          <w:tcPr>
            <w:tcW w:w="4305" w:type="dxa"/>
          </w:tcPr>
          <w:p w14:paraId="674F0078">
            <w:pPr>
              <w:keepNext w:val="0"/>
              <w:keepLines w:val="0"/>
              <w:suppressLineNumbers w:val="0"/>
              <w:snapToGrid w:val="0"/>
              <w:spacing w:before="0" w:beforeAutospacing="0" w:after="0" w:afterAutospacing="0" w:line="340" w:lineRule="exact"/>
              <w:ind w:left="0" w:right="0"/>
              <w:rPr>
                <w:rFonts w:hint="eastAsia" w:ascii="宋体" w:hAnsi="宋体"/>
                <w:b/>
                <w:color w:val="auto"/>
                <w:kern w:val="0"/>
                <w:szCs w:val="21"/>
                <w:highlight w:val="none"/>
                <w:lang w:bidi="en-US"/>
              </w:rPr>
            </w:pPr>
          </w:p>
        </w:tc>
      </w:tr>
      <w:tr w14:paraId="6D3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7A407D2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70D1DC1">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30A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10AB04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0BE6CF55">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68C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B9EB93C">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33524B0">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544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27B796C2">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491F63D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r w14:paraId="475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CC440E0">
            <w:pPr>
              <w:keepNext w:val="0"/>
              <w:keepLines w:val="0"/>
              <w:widowControl/>
              <w:suppressLineNumbers w:val="0"/>
              <w:shd w:val="clear" w:color="auto" w:fill="FFFFFF"/>
              <w:snapToGrid w:val="0"/>
              <w:spacing w:before="0" w:beforeAutospacing="0" w:after="0" w:afterAutospacing="0" w:line="340" w:lineRule="exact"/>
              <w:ind w:left="420" w:right="0"/>
              <w:contextualSpacing/>
              <w:jc w:val="left"/>
              <w:rPr>
                <w:rFonts w:hint="eastAsia" w:ascii="宋体" w:hAnsi="宋体"/>
                <w:color w:val="auto"/>
                <w:kern w:val="0"/>
                <w:szCs w:val="21"/>
                <w:highlight w:val="none"/>
                <w:lang w:bidi="en-US"/>
              </w:rPr>
            </w:pPr>
          </w:p>
        </w:tc>
        <w:tc>
          <w:tcPr>
            <w:tcW w:w="4305" w:type="dxa"/>
          </w:tcPr>
          <w:p w14:paraId="1FF9A5BF">
            <w:pPr>
              <w:keepNext w:val="0"/>
              <w:keepLines w:val="0"/>
              <w:suppressLineNumbers w:val="0"/>
              <w:snapToGrid w:val="0"/>
              <w:spacing w:before="0" w:beforeAutospacing="0" w:after="0" w:afterAutospacing="0" w:line="340" w:lineRule="exact"/>
              <w:ind w:left="0" w:right="0"/>
              <w:rPr>
                <w:rFonts w:hint="eastAsia" w:ascii="宋体" w:hAnsi="宋体"/>
                <w:color w:val="auto"/>
                <w:szCs w:val="21"/>
                <w:highlight w:val="none"/>
              </w:rPr>
            </w:pPr>
          </w:p>
        </w:tc>
      </w:tr>
    </w:tbl>
    <w:p w14:paraId="4562ACDF">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b/>
          <w:color w:val="auto"/>
          <w:szCs w:val="21"/>
          <w:highlight w:val="none"/>
          <w:lang w:val="zh-CN"/>
        </w:rPr>
        <w:t>目录一、竞争性磋商申请及声明</w:t>
      </w:r>
    </w:p>
    <w:p w14:paraId="758ECDA9">
      <w:pPr>
        <w:autoSpaceDE w:val="0"/>
        <w:autoSpaceDN w:val="0"/>
        <w:adjustRightInd w:val="0"/>
        <w:spacing w:line="340" w:lineRule="exact"/>
        <w:ind w:firstLine="4006" w:firstLineChars="1900"/>
        <w:rPr>
          <w:rFonts w:hint="eastAsia" w:ascii="宋体" w:hAnsi="宋体" w:cs="宋体"/>
          <w:b/>
          <w:bCs/>
          <w:color w:val="auto"/>
          <w:szCs w:val="21"/>
          <w:highlight w:val="none"/>
        </w:rPr>
      </w:pPr>
      <w:r>
        <w:rPr>
          <w:rFonts w:hint="eastAsia" w:ascii="宋体" w:hAnsi="宋体" w:cs="宋体"/>
          <w:b/>
          <w:bCs/>
          <w:color w:val="auto"/>
          <w:szCs w:val="21"/>
          <w:highlight w:val="none"/>
        </w:rPr>
        <w:t>竞争性磋商申请及声明</w:t>
      </w:r>
    </w:p>
    <w:p w14:paraId="0274C6C2">
      <w:pPr>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致：南京市溧水区人民医院</w:t>
      </w:r>
    </w:p>
    <w:p w14:paraId="54F9A56A">
      <w:pPr>
        <w:autoSpaceDE w:val="0"/>
        <w:autoSpaceDN w:val="0"/>
        <w:adjustRightInd w:val="0"/>
        <w:spacing w:line="340" w:lineRule="exact"/>
        <w:rPr>
          <w:rFonts w:hint="eastAsia" w:ascii="宋体" w:hAnsi="宋体" w:cs="宋体"/>
          <w:color w:val="auto"/>
          <w:szCs w:val="21"/>
          <w:highlight w:val="none"/>
          <w:lang w:val="zh-CN"/>
        </w:rPr>
      </w:pPr>
    </w:p>
    <w:p w14:paraId="084BC268">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（项目名称）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lang w:val="zh-CN"/>
        </w:rPr>
        <w:t>（项目编号）竞争性磋商邀请，正式授权下述签字人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(姓名和职务)代表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（供应商名称），提交响应文件并参加磋商。</w:t>
      </w:r>
    </w:p>
    <w:p w14:paraId="5D6DD3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据此函，签字人兹宣布同意如下：</w:t>
      </w:r>
    </w:p>
    <w:p w14:paraId="595E105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lang w:val="zh-CN"/>
        </w:rPr>
        <w:t>我们的资格条件完全符合政府采购法和本次采购要求</w:t>
      </w:r>
      <w:r>
        <w:rPr>
          <w:rFonts w:hint="eastAsia" w:ascii="宋体" w:hAnsi="宋体" w:cs="宋体"/>
          <w:color w:val="auto"/>
          <w:szCs w:val="21"/>
          <w:highlight w:val="none"/>
          <w:lang w:val="zh-CN"/>
        </w:rPr>
        <w:t>，</w:t>
      </w:r>
      <w:r>
        <w:rPr>
          <w:rFonts w:hint="eastAsia" w:ascii="宋体" w:hAnsi="宋体" w:cs="宋体"/>
          <w:color w:val="auto"/>
          <w:szCs w:val="21"/>
          <w:highlight w:val="none"/>
        </w:rPr>
        <w:t>我们</w:t>
      </w:r>
      <w:r>
        <w:rPr>
          <w:rFonts w:hint="eastAsia" w:ascii="宋体" w:hAnsi="宋体" w:cs="宋体"/>
          <w:color w:val="auto"/>
          <w:szCs w:val="21"/>
          <w:highlight w:val="none"/>
          <w:lang w:val="zh-CN"/>
        </w:rPr>
        <w:t>同意并向贵方提供了与本次采购活动有关的所有证据和资料</w:t>
      </w:r>
      <w:r>
        <w:rPr>
          <w:rFonts w:hint="eastAsia" w:ascii="宋体" w:hAnsi="宋体" w:cs="宋体"/>
          <w:color w:val="auto"/>
          <w:szCs w:val="21"/>
          <w:highlight w:val="none"/>
        </w:rPr>
        <w:t>。</w:t>
      </w:r>
    </w:p>
    <w:p w14:paraId="08A52BC1">
      <w:pPr>
        <w:spacing w:line="3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2、服务名称：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8C384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我们的</w:t>
      </w:r>
      <w:r>
        <w:rPr>
          <w:rFonts w:hint="eastAsia" w:ascii="宋体" w:hAnsi="宋体" w:cs="宋体"/>
          <w:color w:val="auto"/>
          <w:szCs w:val="21"/>
          <w:highlight w:val="none"/>
        </w:rPr>
        <w:t>投标总金额为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8836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我们已详细审核全部磋商文件及其有效补充文件，我们放弃对磋商文件任何误解的权利，提交响应文件后，</w:t>
      </w:r>
      <w:r>
        <w:rPr>
          <w:rFonts w:hint="eastAsia" w:ascii="宋体" w:hAnsi="宋体" w:cs="宋体"/>
          <w:b/>
          <w:color w:val="auto"/>
          <w:szCs w:val="21"/>
          <w:highlight w:val="none"/>
          <w:lang w:val="zh-CN"/>
        </w:rPr>
        <w:t>不对磋商文件本身提出质疑</w:t>
      </w:r>
      <w:r>
        <w:rPr>
          <w:rFonts w:hint="eastAsia" w:ascii="宋体" w:hAnsi="宋体" w:cs="宋体"/>
          <w:color w:val="auto"/>
          <w:szCs w:val="21"/>
          <w:highlight w:val="none"/>
          <w:lang w:val="zh-CN"/>
        </w:rPr>
        <w:t>。否则，属于不诚信和故意扰乱政府采购活动行为，我们将无条件接受处罚。</w:t>
      </w:r>
    </w:p>
    <w:p w14:paraId="5FB56D9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5、一旦我方成交，我方将根据磋商文件的规定，严格履行合同，保证于承诺的时间内完成本项目规定的服务内容。</w:t>
      </w:r>
    </w:p>
    <w:p w14:paraId="4E3B1B9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4C9E5DD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7、我方正式通讯方式为：</w:t>
      </w:r>
    </w:p>
    <w:p w14:paraId="7283408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0501839">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BBE02C6">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7D250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8、我方正式开户银行和帐号为：</w:t>
      </w:r>
    </w:p>
    <w:p w14:paraId="43020868">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0096495">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43648A0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供应商授权代表姓名（签字</w:t>
      </w:r>
      <w:r>
        <w:rPr>
          <w:rFonts w:hint="eastAsia" w:ascii="宋体" w:hAnsi="宋体" w:cs="宋体"/>
          <w:color w:val="auto"/>
          <w:szCs w:val="21"/>
          <w:highlight w:val="none"/>
          <w:lang w:eastAsia="zh-CN"/>
        </w:rPr>
        <w:t>或签章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3114AC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496F5CC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882505">
      <w:pPr>
        <w:autoSpaceDE w:val="0"/>
        <w:autoSpaceDN w:val="0"/>
        <w:adjustRightInd w:val="0"/>
        <w:spacing w:line="340" w:lineRule="exac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6E0119C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法定代表人授权书</w:t>
      </w:r>
    </w:p>
    <w:p w14:paraId="67B99D8B">
      <w:pPr>
        <w:autoSpaceDE w:val="0"/>
        <w:autoSpaceDN w:val="0"/>
        <w:adjustRightInd w:val="0"/>
        <w:spacing w:line="340" w:lineRule="exact"/>
        <w:ind w:firstLine="420"/>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lang w:val="zh-CN"/>
        </w:rPr>
        <w:t>本授权书声明：注册于</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（供应商住址）的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（供应商名称）法定代表人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（法定代表人姓名、职务）代表本公司授权在下面签字的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（供应商代表姓名、职务）为本公司的合法代理人，就贵方组织的项目名称</w:t>
      </w:r>
      <w:r>
        <w:rPr>
          <w:rFonts w:hint="eastAsia" w:ascii="宋体" w:hAnsi="宋体" w:cs="宋体"/>
          <w:bCs/>
          <w:color w:val="auto"/>
          <w:szCs w:val="21"/>
          <w:highlight w:val="none"/>
          <w:u w:val="single"/>
          <w:lang w:val="zh-CN"/>
        </w:rPr>
        <w:t xml:space="preserve">                   </w:t>
      </w:r>
      <w:r>
        <w:rPr>
          <w:rFonts w:hint="eastAsia" w:ascii="宋体" w:hAnsi="宋体" w:cs="宋体"/>
          <w:color w:val="auto"/>
          <w:szCs w:val="21"/>
          <w:highlight w:val="non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磋商，以本公司名义处理一切与之有关的事务。</w:t>
      </w:r>
      <w:r>
        <w:rPr>
          <w:rFonts w:hint="eastAsia" w:ascii="宋体" w:hAnsi="宋体" w:cs="宋体"/>
          <w:b/>
          <w:bCs w:val="0"/>
          <w:color w:val="auto"/>
          <w:sz w:val="24"/>
          <w:szCs w:val="24"/>
          <w:highlight w:val="none"/>
          <w:lang w:val="zh-CN"/>
        </w:rPr>
        <w:t>授权投标产品的具体品种为：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w:t>
      </w:r>
    </w:p>
    <w:p w14:paraId="386B80B2">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本授权书于        年   月   日签字生效，特此声明。</w:t>
      </w:r>
    </w:p>
    <w:p w14:paraId="0F34F9D8">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法定代表人签字或签章：</w:t>
      </w:r>
    </w:p>
    <w:p w14:paraId="7E618A63">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28AE57BB">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55B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5580" w:type="dxa"/>
          </w:tcPr>
          <w:p w14:paraId="43686B1D">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法定代表人身份证复印件（加盖投标人公章）</w:t>
            </w:r>
          </w:p>
          <w:p w14:paraId="6C7E1105">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注：身份证须在有效期内</w:t>
            </w:r>
          </w:p>
        </w:tc>
        <w:tc>
          <w:tcPr>
            <w:tcW w:w="5580" w:type="dxa"/>
          </w:tcPr>
          <w:p w14:paraId="17E20AA2">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lang w:val="zh-CN"/>
              </w:rPr>
            </w:pPr>
            <w:r>
              <w:rPr>
                <w:rFonts w:hint="eastAsia" w:ascii="宋体" w:hAnsi="宋体" w:cs="宋体"/>
                <w:color w:val="auto"/>
                <w:szCs w:val="21"/>
                <w:highlight w:val="none"/>
                <w:lang w:val="zh-CN"/>
              </w:rPr>
              <w:t>被授权人身份证复印件（加盖投标人公章）</w:t>
            </w:r>
          </w:p>
          <w:p w14:paraId="1F3C6771">
            <w:pPr>
              <w:keepNext w:val="0"/>
              <w:keepLines w:val="0"/>
              <w:suppressLineNumbers w:val="0"/>
              <w:tabs>
                <w:tab w:val="left" w:pos="1440"/>
              </w:tabs>
              <w:autoSpaceDE w:val="0"/>
              <w:autoSpaceDN w:val="0"/>
              <w:adjustRightInd w:val="0"/>
              <w:spacing w:before="0" w:beforeAutospacing="0" w:after="0" w:afterAutospacing="0" w:line="340" w:lineRule="exact"/>
              <w:ind w:left="0" w:right="0"/>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注：身份证须在有效期内</w:t>
            </w:r>
          </w:p>
        </w:tc>
      </w:tr>
    </w:tbl>
    <w:p w14:paraId="3F04D54E">
      <w:pPr>
        <w:spacing w:line="340" w:lineRule="exact"/>
        <w:rPr>
          <w:rFonts w:hint="eastAsia" w:ascii="宋体" w:hAnsi="宋体" w:cs="宋体"/>
          <w:b/>
          <w:color w:val="auto"/>
          <w:kern w:val="0"/>
          <w:szCs w:val="21"/>
          <w:highlight w:val="none"/>
          <w:lang w:val="zh-CN"/>
        </w:rPr>
        <w:sectPr>
          <w:headerReference r:id="rId5" w:type="default"/>
          <w:footerReference r:id="rId6" w:type="default"/>
          <w:pgSz w:w="12240" w:h="15840"/>
          <w:pgMar w:top="720" w:right="601" w:bottom="278" w:left="618" w:header="283" w:footer="720" w:gutter="0"/>
          <w:cols w:space="0" w:num="1"/>
          <w:docGrid w:linePitch="312" w:charSpace="0"/>
        </w:sectPr>
      </w:pPr>
      <w:bookmarkStart w:id="4" w:name="_Toc499284719"/>
      <w:bookmarkStart w:id="5" w:name="_Toc372533341"/>
    </w:p>
    <w:p w14:paraId="1476603B">
      <w:pPr>
        <w:spacing w:line="34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lang w:val="zh-CN"/>
        </w:rPr>
        <w:t>目录三、 报价单</w:t>
      </w:r>
      <w:r>
        <w:rPr>
          <w:rFonts w:hint="eastAsia" w:ascii="宋体" w:hAnsi="宋体" w:cs="宋体"/>
          <w:b/>
          <w:color w:val="auto"/>
          <w:kern w:val="0"/>
          <w:szCs w:val="21"/>
          <w:highlight w:val="none"/>
        </w:rPr>
        <w:t xml:space="preserve"> </w:t>
      </w:r>
    </w:p>
    <w:bookmarkEnd w:id="4"/>
    <w:bookmarkEnd w:id="5"/>
    <w:p w14:paraId="39B5054D">
      <w:pPr>
        <w:pStyle w:val="6"/>
        <w:spacing w:line="340" w:lineRule="exact"/>
        <w:ind w:firstLine="1890" w:firstLineChars="90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zh-CN"/>
        </w:rPr>
        <w:t>报价单（第</w:t>
      </w:r>
      <w:r>
        <w:rPr>
          <w:rFonts w:hint="eastAsia" w:ascii="宋体" w:hAnsi="宋体" w:eastAsia="宋体" w:cs="宋体"/>
          <w:color w:val="auto"/>
          <w:kern w:val="0"/>
          <w:sz w:val="21"/>
          <w:szCs w:val="21"/>
          <w:highlight w:val="none"/>
        </w:rPr>
        <w:t xml:space="preserve">  轮</w:t>
      </w:r>
      <w:r>
        <w:rPr>
          <w:rFonts w:hint="eastAsia" w:ascii="宋体" w:hAnsi="宋体" w:eastAsia="宋体" w:cs="宋体"/>
          <w:color w:val="auto"/>
          <w:kern w:val="0"/>
          <w:sz w:val="21"/>
          <w:szCs w:val="21"/>
          <w:highlight w:val="none"/>
          <w:lang w:val="zh-CN"/>
        </w:rPr>
        <w:t>）</w:t>
      </w:r>
    </w:p>
    <w:tbl>
      <w:tblPr>
        <w:tblStyle w:val="12"/>
        <w:tblpPr w:leftFromText="180" w:rightFromText="180" w:vertAnchor="text" w:horzAnchor="page" w:tblpXSpec="center" w:tblpY="428"/>
        <w:tblOverlap w:val="never"/>
        <w:tblW w:w="4563" w:type="pct"/>
        <w:jc w:val="center"/>
        <w:shd w:val="clear" w:color="auto" w:fill="FFFFFF"/>
        <w:tblLayout w:type="autofit"/>
        <w:tblCellMar>
          <w:top w:w="0" w:type="dxa"/>
          <w:left w:w="0" w:type="dxa"/>
          <w:bottom w:w="0" w:type="dxa"/>
          <w:right w:w="0" w:type="dxa"/>
        </w:tblCellMar>
      </w:tblPr>
      <w:tblGrid>
        <w:gridCol w:w="1559"/>
        <w:gridCol w:w="2388"/>
        <w:gridCol w:w="474"/>
        <w:gridCol w:w="1693"/>
        <w:gridCol w:w="1914"/>
        <w:gridCol w:w="2828"/>
        <w:gridCol w:w="3340"/>
      </w:tblGrid>
      <w:tr w14:paraId="4B97E825">
        <w:tblPrEx>
          <w:tblCellMar>
            <w:top w:w="0" w:type="dxa"/>
            <w:left w:w="0" w:type="dxa"/>
            <w:bottom w:w="0" w:type="dxa"/>
            <w:right w:w="0" w:type="dxa"/>
          </w:tblCellMar>
        </w:tblPrEx>
        <w:trPr>
          <w:trHeight w:val="296" w:hRule="atLeast"/>
          <w:jc w:val="center"/>
        </w:trPr>
        <w:tc>
          <w:tcPr>
            <w:tcW w:w="1557"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70992CB7">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3442"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F556F34">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     </w:t>
            </w:r>
          </w:p>
        </w:tc>
      </w:tr>
      <w:tr w14:paraId="46A3748E">
        <w:tblPrEx>
          <w:shd w:val="clear" w:color="auto" w:fill="FFFFFF"/>
          <w:tblCellMar>
            <w:top w:w="0" w:type="dxa"/>
            <w:left w:w="0" w:type="dxa"/>
            <w:bottom w:w="0" w:type="dxa"/>
            <w:right w:w="0" w:type="dxa"/>
          </w:tblCellMar>
        </w:tblPrEx>
        <w:trPr>
          <w:trHeight w:val="531" w:hRule="atLeast"/>
          <w:jc w:val="center"/>
        </w:trPr>
        <w:tc>
          <w:tcPr>
            <w:tcW w:w="54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DB1AD8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1"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45A1471">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763"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ECF0014">
            <w:pPr>
              <w:keepNext w:val="0"/>
              <w:keepLines w:val="0"/>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品牌、型号</w:t>
            </w:r>
          </w:p>
        </w:tc>
        <w:tc>
          <w:tcPr>
            <w:tcW w:w="674"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642CE9D">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数量（套）</w:t>
            </w:r>
          </w:p>
        </w:tc>
        <w:tc>
          <w:tcPr>
            <w:tcW w:w="99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BFD4495">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投标单价（元/套）</w:t>
            </w:r>
          </w:p>
        </w:tc>
        <w:tc>
          <w:tcPr>
            <w:tcW w:w="117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E3D098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投标总报价（元）</w:t>
            </w:r>
          </w:p>
        </w:tc>
      </w:tr>
      <w:tr w14:paraId="3E13A64E">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B56BD">
            <w:pPr>
              <w:keepNext w:val="0"/>
              <w:keepLines w:val="0"/>
              <w:suppressLineNumbers w:val="0"/>
              <w:spacing w:before="0" w:beforeAutospacing="0" w:after="0" w:afterAutospacing="0" w:line="340" w:lineRule="exact"/>
              <w:ind w:left="0" w:right="0" w:firstLine="1476" w:firstLineChars="700"/>
              <w:rPr>
                <w:rFonts w:hint="eastAsia" w:ascii="宋体" w:hAnsi="宋体" w:cs="宋体"/>
                <w:b/>
                <w:bCs/>
                <w:color w:val="auto"/>
                <w:szCs w:val="21"/>
                <w:highlight w:val="none"/>
              </w:rPr>
            </w:pPr>
          </w:p>
        </w:tc>
        <w:tc>
          <w:tcPr>
            <w:tcW w:w="763"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FB3A65">
            <w:pPr>
              <w:keepNext w:val="0"/>
              <w:keepLines w:val="0"/>
              <w:suppressLineNumbers w:val="0"/>
              <w:spacing w:before="0" w:beforeAutospacing="0" w:after="0" w:afterAutospacing="0" w:line="340" w:lineRule="exact"/>
              <w:ind w:left="151" w:right="0"/>
              <w:jc w:val="center"/>
              <w:rPr>
                <w:rFonts w:hint="eastAsia" w:ascii="宋体" w:hAnsi="宋体" w:cs="宋体"/>
                <w:color w:val="auto"/>
                <w:kern w:val="0"/>
                <w:szCs w:val="21"/>
                <w:highlight w:val="none"/>
              </w:rPr>
            </w:pPr>
          </w:p>
        </w:tc>
        <w:tc>
          <w:tcPr>
            <w:tcW w:w="67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C1534">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99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C61D92">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c>
          <w:tcPr>
            <w:tcW w:w="11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692DEC">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Cs w:val="21"/>
                <w:highlight w:val="none"/>
              </w:rPr>
            </w:pPr>
          </w:p>
        </w:tc>
      </w:tr>
      <w:tr w14:paraId="1F1DC147">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FC393">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投标产品是否属于小微型企业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5E8B9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4F144365">
        <w:tblPrEx>
          <w:shd w:val="clear" w:color="auto" w:fill="FFFFFF"/>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8C74B8">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投标产品是否属于监狱刑企业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668BF6">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r w14:paraId="1A11D653">
        <w:tblPrEx>
          <w:shd w:val="clear" w:color="auto" w:fill="FFFFFF"/>
          <w:tblCellMar>
            <w:top w:w="0" w:type="dxa"/>
            <w:left w:w="0" w:type="dxa"/>
            <w:bottom w:w="0" w:type="dxa"/>
            <w:right w:w="0" w:type="dxa"/>
          </w:tblCellMar>
        </w:tblPrEx>
        <w:trPr>
          <w:trHeight w:val="331"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6A4A2A">
            <w:pPr>
              <w:keepNext w:val="0"/>
              <w:keepLines w:val="0"/>
              <w:widowControl/>
              <w:suppressLineNumbers w:val="0"/>
              <w:spacing w:before="0" w:beforeAutospacing="0" w:after="0" w:afterAutospacing="0" w:line="340" w:lineRule="exact"/>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投标产品是否属于残疾人企业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AC0A3F">
            <w:pPr>
              <w:keepNext w:val="0"/>
              <w:keepLines w:val="0"/>
              <w:widowControl/>
              <w:suppressLineNumbers w:val="0"/>
              <w:spacing w:before="0" w:beforeAutospacing="0" w:after="0" w:afterAutospacing="0" w:line="340" w:lineRule="exact"/>
              <w:ind w:left="0" w:right="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填写“是”或“否</w:t>
            </w:r>
            <w:r>
              <w:rPr>
                <w:rFonts w:hint="eastAsia" w:ascii="宋体" w:hAnsi="宋体" w:cs="宋体"/>
                <w:color w:val="auto"/>
                <w:kern w:val="0"/>
                <w:szCs w:val="21"/>
                <w:highlight w:val="none"/>
              </w:rPr>
              <w:t>）</w:t>
            </w:r>
          </w:p>
        </w:tc>
      </w:tr>
    </w:tbl>
    <w:p w14:paraId="3957F3E9">
      <w:pPr>
        <w:widowControl/>
        <w:adjustRightInd w:val="0"/>
        <w:spacing w:line="340" w:lineRule="exact"/>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17EA4AC8">
      <w:pPr>
        <w:spacing w:line="340" w:lineRule="exact"/>
        <w:rPr>
          <w:rFonts w:hint="eastAsia" w:ascii="宋体" w:hAnsi="宋体" w:cs="宋体"/>
          <w:b/>
          <w:color w:val="auto"/>
          <w:kern w:val="0"/>
          <w:szCs w:val="21"/>
          <w:highlight w:val="none"/>
          <w:lang w:val="zh-CN"/>
        </w:rPr>
      </w:pPr>
    </w:p>
    <w:p w14:paraId="142A48DF">
      <w:pPr>
        <w:spacing w:line="340" w:lineRule="exact"/>
        <w:rPr>
          <w:rFonts w:hint="eastAsia" w:ascii="宋体" w:hAnsi="宋体" w:cs="宋体"/>
          <w:b/>
          <w:color w:val="auto"/>
          <w:kern w:val="0"/>
          <w:szCs w:val="21"/>
          <w:highlight w:val="none"/>
          <w:lang w:val="zh-CN"/>
        </w:rPr>
      </w:pPr>
    </w:p>
    <w:p w14:paraId="758EE433">
      <w:pPr>
        <w:spacing w:line="340" w:lineRule="exact"/>
        <w:rPr>
          <w:rFonts w:hint="eastAsia" w:ascii="宋体" w:hAnsi="宋体" w:cs="宋体"/>
          <w:b/>
          <w:color w:val="auto"/>
          <w:kern w:val="0"/>
          <w:szCs w:val="21"/>
          <w:highlight w:val="none"/>
          <w:lang w:val="zh-CN"/>
        </w:rPr>
      </w:pPr>
    </w:p>
    <w:p w14:paraId="5099B5B3">
      <w:pPr>
        <w:spacing w:line="340" w:lineRule="exact"/>
        <w:rPr>
          <w:rFonts w:hint="eastAsia" w:ascii="宋体" w:hAnsi="宋体" w:cs="宋体"/>
          <w:b/>
          <w:color w:val="auto"/>
          <w:kern w:val="0"/>
          <w:szCs w:val="21"/>
          <w:highlight w:val="none"/>
          <w:lang w:val="zh-CN"/>
        </w:rPr>
      </w:pPr>
    </w:p>
    <w:p w14:paraId="67040473">
      <w:pPr>
        <w:spacing w:line="340" w:lineRule="exact"/>
        <w:rPr>
          <w:rFonts w:hint="eastAsia" w:ascii="宋体" w:hAnsi="宋体" w:cs="宋体"/>
          <w:b/>
          <w:color w:val="auto"/>
          <w:kern w:val="0"/>
          <w:szCs w:val="21"/>
          <w:highlight w:val="none"/>
          <w:lang w:val="zh-CN"/>
        </w:rPr>
      </w:pPr>
    </w:p>
    <w:p w14:paraId="7DE650C0">
      <w:pPr>
        <w:spacing w:line="340" w:lineRule="exact"/>
        <w:rPr>
          <w:rFonts w:hint="eastAsia" w:ascii="宋体" w:hAnsi="宋体" w:cs="宋体"/>
          <w:b/>
          <w:color w:val="auto"/>
          <w:kern w:val="0"/>
          <w:szCs w:val="21"/>
          <w:highlight w:val="none"/>
          <w:lang w:val="zh-CN"/>
        </w:rPr>
      </w:pPr>
    </w:p>
    <w:p w14:paraId="3987FCF6">
      <w:pPr>
        <w:spacing w:line="340" w:lineRule="exact"/>
        <w:rPr>
          <w:rFonts w:hint="eastAsia" w:ascii="宋体" w:hAnsi="宋体" w:cs="宋体"/>
          <w:b/>
          <w:color w:val="auto"/>
          <w:kern w:val="0"/>
          <w:szCs w:val="21"/>
          <w:highlight w:val="none"/>
          <w:lang w:val="zh-CN"/>
        </w:rPr>
      </w:pPr>
    </w:p>
    <w:p w14:paraId="1BB68CC9">
      <w:pPr>
        <w:spacing w:line="340" w:lineRule="exact"/>
        <w:rPr>
          <w:rFonts w:hint="eastAsia" w:ascii="宋体" w:hAnsi="宋体" w:cs="宋体"/>
          <w:b/>
          <w:color w:val="auto"/>
          <w:kern w:val="0"/>
          <w:szCs w:val="21"/>
          <w:highlight w:val="none"/>
          <w:lang w:val="zh-CN"/>
        </w:rPr>
      </w:pPr>
    </w:p>
    <w:p w14:paraId="7E350F9A">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对小型和微型企业产品的价格给予10%扣除，用扣除后的价格参与评审。</w:t>
      </w:r>
    </w:p>
    <w:p w14:paraId="54A47E9B">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注：《报价单》共两份</w:t>
      </w:r>
      <w:r>
        <w:rPr>
          <w:rFonts w:hint="eastAsia" w:ascii="宋体" w:hAnsi="宋体" w:eastAsia="宋体" w:cs="宋体"/>
          <w:b/>
          <w:color w:val="auto"/>
          <w:kern w:val="0"/>
          <w:szCs w:val="21"/>
          <w:highlight w:val="none"/>
          <w:lang w:val="zh-CN"/>
        </w:rPr>
        <w:t>，第一轮报价直接装订在招标文件内，第二轮最终报价单，请供应商签字或盖公章，由采购方收取二轮最终报价单。</w:t>
      </w:r>
    </w:p>
    <w:p w14:paraId="3F656F82">
      <w:pPr>
        <w:rPr>
          <w:color w:val="auto"/>
          <w:highlight w:val="none"/>
        </w:rPr>
      </w:pPr>
    </w:p>
    <w:p w14:paraId="3173A4B2">
      <w:pPr>
        <w:spacing w:line="340" w:lineRule="exact"/>
        <w:jc w:val="cente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零配件及易损件明细表</w:t>
      </w:r>
    </w:p>
    <w:p w14:paraId="3C820BAB">
      <w:pPr>
        <w:spacing w:line="340" w:lineRule="exact"/>
        <w:jc w:val="lef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项目名称：</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7348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406722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序号</w:t>
            </w:r>
          </w:p>
        </w:tc>
        <w:tc>
          <w:tcPr>
            <w:tcW w:w="1031" w:type="dxa"/>
          </w:tcPr>
          <w:p w14:paraId="6655B2C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名称</w:t>
            </w:r>
          </w:p>
        </w:tc>
        <w:tc>
          <w:tcPr>
            <w:tcW w:w="1032" w:type="dxa"/>
          </w:tcPr>
          <w:p w14:paraId="00B97F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品牌</w:t>
            </w:r>
          </w:p>
        </w:tc>
        <w:tc>
          <w:tcPr>
            <w:tcW w:w="1032" w:type="dxa"/>
          </w:tcPr>
          <w:p w14:paraId="676F45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产地</w:t>
            </w:r>
          </w:p>
        </w:tc>
        <w:tc>
          <w:tcPr>
            <w:tcW w:w="1032" w:type="dxa"/>
          </w:tcPr>
          <w:p w14:paraId="32DB7AF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厂家</w:t>
            </w:r>
          </w:p>
        </w:tc>
        <w:tc>
          <w:tcPr>
            <w:tcW w:w="1032" w:type="dxa"/>
          </w:tcPr>
          <w:p w14:paraId="2908DBB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型号</w:t>
            </w:r>
          </w:p>
        </w:tc>
        <w:tc>
          <w:tcPr>
            <w:tcW w:w="3792" w:type="dxa"/>
          </w:tcPr>
          <w:p w14:paraId="53E236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质保期满后优惠价格</w:t>
            </w:r>
          </w:p>
        </w:tc>
        <w:tc>
          <w:tcPr>
            <w:tcW w:w="1125" w:type="dxa"/>
          </w:tcPr>
          <w:p w14:paraId="284ED4D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其他</w:t>
            </w:r>
          </w:p>
        </w:tc>
      </w:tr>
      <w:tr w14:paraId="655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52A7CF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A09C2D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38560A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DA456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36A6677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8DC76FB">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2CCD55D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5C63376D">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60D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0D606F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4DD563A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E5CF389">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EF77788">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16B16F0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FFE2CFA">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451031D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1954AF5E">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r w14:paraId="5FAB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69F59A4F">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1" w:type="dxa"/>
          </w:tcPr>
          <w:p w14:paraId="0E2DB593">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A9B78F6">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097C1D75">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7982CBCC">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032" w:type="dxa"/>
          </w:tcPr>
          <w:p w14:paraId="29D13717">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3792" w:type="dxa"/>
          </w:tcPr>
          <w:p w14:paraId="5A3B2912">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c>
          <w:tcPr>
            <w:tcW w:w="1125" w:type="dxa"/>
          </w:tcPr>
          <w:p w14:paraId="2AA38ED4">
            <w:pPr>
              <w:keepNext w:val="0"/>
              <w:keepLines w:val="0"/>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lang w:val="zh-CN"/>
              </w:rPr>
            </w:pPr>
          </w:p>
        </w:tc>
      </w:tr>
    </w:tbl>
    <w:p w14:paraId="4154BE11">
      <w:pPr>
        <w:spacing w:line="340" w:lineRule="exac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注：行数不够可自行增加。</w:t>
      </w:r>
    </w:p>
    <w:p w14:paraId="4787EA9D">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33D9DE0A">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目录四、资格证明文件（详见《招标邀请函》四、供应商资质要求）</w:t>
      </w:r>
    </w:p>
    <w:p w14:paraId="4827E76B">
      <w:pPr>
        <w:widowControl/>
        <w:snapToGri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目录五、技术条款偏离表格式</w:t>
      </w:r>
    </w:p>
    <w:p w14:paraId="3DE5E025">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54B78209">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36D4B0FA">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4458" w:type="dxa"/>
            <w:gridSpan w:val="2"/>
            <w:tcBorders>
              <w:top w:val="nil"/>
              <w:left w:val="nil"/>
              <w:bottom w:val="single" w:color="auto" w:sz="6" w:space="0"/>
              <w:right w:val="nil"/>
            </w:tcBorders>
            <w:vAlign w:val="center"/>
          </w:tcPr>
          <w:p w14:paraId="18962FE1">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74005391">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F046F0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0825597C">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1BE6A50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55626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8AD862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77764EA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B92D3D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AD6BE9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B5AA9F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037D71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5942EC7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A479D5">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0B4F43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0A23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650185F9">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67D877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18C18F5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F35BA57">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4E2C4E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4AA9D58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071413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3DF6BB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D332C4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2B3A77D8">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D1463F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说明：如果行数不够，请自行增加。请供应商对招标文件内的技术条款进行逐条响应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68929D63">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目录六、服务条款偏离表格式</w:t>
      </w:r>
    </w:p>
    <w:p w14:paraId="5BACDA72">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53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11452E72">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3421" w:type="dxa"/>
            <w:gridSpan w:val="2"/>
            <w:tcBorders>
              <w:top w:val="nil"/>
              <w:left w:val="nil"/>
              <w:bottom w:val="single" w:color="auto" w:sz="4" w:space="0"/>
              <w:right w:val="nil"/>
            </w:tcBorders>
            <w:vAlign w:val="center"/>
          </w:tcPr>
          <w:p w14:paraId="26137587">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299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78BCD8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7959AC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004379B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37A132EE">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3E2B9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057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300644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7B84EC5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56AF95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63EBE8F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C549F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7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147D83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3C3D6C9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1B7B13A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BADC13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33DA22C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26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78B6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18F2D2D6">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68F2C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2DA016F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719DEB8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0264D74C">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1A43082">
      <w:pPr>
        <w:widowControl/>
        <w:adjustRightInd w:val="0"/>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lang w:val="zh-CN"/>
        </w:rPr>
        <w:t>说明：如果行数不够，请自行增加。请供应商对招标文件内的服务条款进行逐条响应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095D8573">
      <w:pPr>
        <w:widowControl/>
        <w:snapToGrid w:val="0"/>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目录七、商务条款偏离表格式</w:t>
      </w:r>
    </w:p>
    <w:p w14:paraId="63D54A11">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152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08875E59">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bottom w:val="single" w:color="auto" w:sz="4" w:space="0"/>
              <w:right w:val="nil"/>
            </w:tcBorders>
            <w:vAlign w:val="center"/>
          </w:tcPr>
          <w:p w14:paraId="4C3B2C96">
            <w:pPr>
              <w:keepNext w:val="0"/>
              <w:keepLines w:val="0"/>
              <w:widowControl/>
              <w:suppressLineNumbers w:val="0"/>
              <w:adjustRightInd w:val="0"/>
              <w:spacing w:before="0" w:beforeAutospacing="0" w:after="0" w:afterAutospacing="0" w:line="340" w:lineRule="exact"/>
              <w:ind w:left="0" w:right="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516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1336201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1E7A69E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593E72D3">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BC7FEA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2819CD1">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06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7F6E44D">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05A13C5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1593707A">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44EC0A0">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6C409ED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7F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FF10F08">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DDA64B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E55E2B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FE88A4F">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270ED922">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r w14:paraId="542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12239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FECBA37">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7B09FB4">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DEBA06B">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33761585">
            <w:pPr>
              <w:keepNext w:val="0"/>
              <w:keepLines w:val="0"/>
              <w:widowControl/>
              <w:suppressLineNumbers w:val="0"/>
              <w:adjustRightInd w:val="0"/>
              <w:spacing w:before="0" w:beforeAutospacing="0" w:after="0" w:afterAutospacing="0" w:line="340" w:lineRule="exact"/>
              <w:ind w:left="0" w:right="0"/>
              <w:jc w:val="center"/>
              <w:rPr>
                <w:rFonts w:hint="eastAsia" w:ascii="宋体" w:hAnsi="宋体" w:cs="宋体"/>
                <w:color w:val="auto"/>
                <w:kern w:val="0"/>
                <w:szCs w:val="21"/>
                <w:highlight w:val="none"/>
                <w:lang w:val="zh-CN"/>
              </w:rPr>
            </w:pPr>
          </w:p>
        </w:tc>
      </w:tr>
    </w:tbl>
    <w:p w14:paraId="1050DE55">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096E1C0E">
      <w:pPr>
        <w:pStyle w:val="6"/>
        <w:spacing w:line="34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说明：如果行数不够，请自行增加；</w:t>
      </w:r>
      <w:r>
        <w:rPr>
          <w:rFonts w:hint="eastAsia" w:ascii="宋体" w:hAnsi="宋体" w:eastAsia="宋体" w:cs="宋体"/>
          <w:color w:val="auto"/>
          <w:kern w:val="0"/>
          <w:sz w:val="21"/>
          <w:szCs w:val="21"/>
          <w:highlight w:val="none"/>
        </w:rPr>
        <w:t>如此表提供空白盖章版，视为全部响应。</w:t>
      </w:r>
    </w:p>
    <w:p w14:paraId="6036E8E6">
      <w:pPr>
        <w:widowControl/>
        <w:shd w:val="clear" w:color="auto" w:fill="FFFFFF"/>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327392CA">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目录八、项目技术与服务方案</w:t>
      </w:r>
    </w:p>
    <w:p w14:paraId="16D31C0A">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由供应商根据磋商文件内容要求及评标标准内容自行编写，详尽、完整、易于理解。</w:t>
      </w:r>
    </w:p>
    <w:p w14:paraId="352D32DF">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目录九、服务与承诺（格式自拟）</w:t>
      </w:r>
    </w:p>
    <w:p w14:paraId="22056E07">
      <w:pPr>
        <w:spacing w:line="340" w:lineRule="exact"/>
        <w:ind w:firstLine="2520" w:firstLineChars="1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服务与承诺</w:t>
      </w:r>
    </w:p>
    <w:p w14:paraId="455AD44A">
      <w:pPr>
        <w:autoSpaceDE w:val="0"/>
        <w:autoSpaceDN w:val="0"/>
        <w:adjustRightInd w:val="0"/>
        <w:spacing w:line="340" w:lineRule="exact"/>
        <w:ind w:left="1833" w:leftChars="300" w:hanging="1203" w:hangingChars="573"/>
        <w:rPr>
          <w:rFonts w:hint="eastAsia" w:ascii="宋体" w:hAnsi="宋体" w:cs="宋体"/>
          <w:color w:val="auto"/>
          <w:szCs w:val="21"/>
          <w:highlight w:val="none"/>
        </w:rPr>
      </w:pPr>
      <w:r>
        <w:rPr>
          <w:rFonts w:hint="eastAsia" w:ascii="宋体" w:hAnsi="宋体" w:cs="宋体"/>
          <w:color w:val="auto"/>
          <w:szCs w:val="21"/>
          <w:highlight w:val="none"/>
        </w:rPr>
        <w:t>我公司就项目编号为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服务承诺如下：</w:t>
      </w:r>
    </w:p>
    <w:p w14:paraId="304943A1">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目录十、</w:t>
      </w:r>
      <w:r>
        <w:rPr>
          <w:rFonts w:hint="eastAsia" w:ascii="宋体" w:hAnsi="宋体" w:cs="宋体"/>
          <w:color w:val="auto"/>
          <w:szCs w:val="21"/>
          <w:highlight w:val="none"/>
          <w:lang w:val="zh-CN"/>
        </w:rPr>
        <w:t>供应商具有相关类似项目业绩情况表</w:t>
      </w:r>
      <w:r>
        <w:rPr>
          <w:rFonts w:hint="eastAsia" w:ascii="宋体" w:hAnsi="宋体" w:cs="宋体"/>
          <w:bCs/>
          <w:color w:val="auto"/>
          <w:kern w:val="0"/>
          <w:szCs w:val="21"/>
          <w:highlight w:val="none"/>
        </w:rPr>
        <w:t>（及证明材料）</w:t>
      </w:r>
    </w:p>
    <w:p w14:paraId="6F43B10E">
      <w:pPr>
        <w:widowControl/>
        <w:shd w:val="clear" w:color="auto" w:fill="FFFFFF"/>
        <w:spacing w:line="3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6FBF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6E9184E2">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51BE6366">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260B3EB8">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617A8523">
            <w:pPr>
              <w:keepNext w:val="0"/>
              <w:keepLines w:val="0"/>
              <w:widowControl/>
              <w:suppressLineNumbers w:val="0"/>
              <w:spacing w:before="0" w:beforeAutospacing="0" w:after="0" w:afterAutospacing="0" w:line="340" w:lineRule="exact"/>
              <w:ind w:left="0" w:right="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3910498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业主联系</w:t>
            </w:r>
            <w:r>
              <w:rPr>
                <w:rFonts w:hint="eastAsia" w:ascii="宋体" w:hAnsi="宋体" w:cs="宋体"/>
                <w:bCs/>
                <w:color w:val="auto"/>
                <w:kern w:val="0"/>
                <w:szCs w:val="21"/>
                <w:highlight w:val="none"/>
                <w:lang w:eastAsia="zh-CN"/>
              </w:rPr>
              <w:t>人</w:t>
            </w:r>
          </w:p>
        </w:tc>
        <w:tc>
          <w:tcPr>
            <w:tcW w:w="2040" w:type="dxa"/>
            <w:tcBorders>
              <w:top w:val="single" w:color="000000" w:sz="4" w:space="0"/>
              <w:left w:val="single" w:color="auto" w:sz="4" w:space="0"/>
              <w:bottom w:val="single" w:color="000000" w:sz="4" w:space="0"/>
              <w:right w:val="single" w:color="000000" w:sz="4" w:space="0"/>
            </w:tcBorders>
          </w:tcPr>
          <w:p w14:paraId="470617F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合同签订日期</w:t>
            </w:r>
          </w:p>
        </w:tc>
      </w:tr>
      <w:tr w14:paraId="00E7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624A6C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6C1BAE0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67075EA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3D99931">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3A98009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2605709">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203E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358779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396DC3A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ED2B8DA">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771B464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00B62F6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10EFF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721F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09632E0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504" w:type="dxa"/>
            <w:tcBorders>
              <w:top w:val="single" w:color="000000" w:sz="4" w:space="0"/>
              <w:left w:val="single" w:color="000000" w:sz="4" w:space="0"/>
              <w:bottom w:val="single" w:color="000000" w:sz="4" w:space="0"/>
              <w:right w:val="single" w:color="000000" w:sz="4" w:space="0"/>
            </w:tcBorders>
          </w:tcPr>
          <w:p w14:paraId="25F1B5BB">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0911F73E">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AA083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D8EA4E2">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6930DC4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4A2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389DA427">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504" w:type="dxa"/>
            <w:tcBorders>
              <w:top w:val="single" w:color="000000" w:sz="4" w:space="0"/>
              <w:left w:val="single" w:color="000000" w:sz="4" w:space="0"/>
              <w:bottom w:val="single" w:color="000000" w:sz="4" w:space="0"/>
              <w:right w:val="single" w:color="000000" w:sz="4" w:space="0"/>
            </w:tcBorders>
          </w:tcPr>
          <w:p w14:paraId="75F238CD">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5CD7A11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2426ACE8">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4472286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7E54D680">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r w14:paraId="4FE4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56368E9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1504" w:type="dxa"/>
            <w:tcBorders>
              <w:top w:val="single" w:color="000000" w:sz="4" w:space="0"/>
              <w:left w:val="single" w:color="000000" w:sz="4" w:space="0"/>
              <w:bottom w:val="single" w:color="000000" w:sz="4" w:space="0"/>
              <w:right w:val="single" w:color="000000" w:sz="4" w:space="0"/>
            </w:tcBorders>
          </w:tcPr>
          <w:p w14:paraId="46410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2D10ED3F">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08613F5">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2D269E56">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F7AA113">
            <w:pPr>
              <w:keepNext w:val="0"/>
              <w:keepLines w:val="0"/>
              <w:widowControl/>
              <w:suppressLineNumbers w:val="0"/>
              <w:spacing w:before="0" w:beforeAutospacing="0" w:after="0" w:afterAutospacing="0" w:line="340" w:lineRule="exact"/>
              <w:ind w:left="0" w:right="0"/>
              <w:rPr>
                <w:rFonts w:hint="eastAsia" w:ascii="宋体" w:hAnsi="宋体" w:cs="宋体"/>
                <w:bCs/>
                <w:color w:val="auto"/>
                <w:kern w:val="0"/>
                <w:szCs w:val="21"/>
                <w:highlight w:val="none"/>
              </w:rPr>
            </w:pPr>
          </w:p>
        </w:tc>
      </w:tr>
    </w:tbl>
    <w:p w14:paraId="3C0F9F8D">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说明：1、如果行数不够，请自行增加。</w:t>
      </w:r>
    </w:p>
    <w:p w14:paraId="69B55831">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2、所有业绩均需要提供有效的复印件并加盖公章（扫描件）。</w:t>
      </w:r>
    </w:p>
    <w:p w14:paraId="068D5CE4">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19B6811B">
      <w:pPr>
        <w:pStyle w:val="7"/>
        <w:spacing w:line="340" w:lineRule="exact"/>
        <w:ind w:left="0"/>
        <w:rPr>
          <w:rFonts w:hint="eastAsia" w:ascii="宋体" w:hAnsi="宋体" w:cs="宋体"/>
          <w:color w:val="auto"/>
          <w:kern w:val="0"/>
          <w:szCs w:val="21"/>
          <w:highlight w:val="none"/>
        </w:rPr>
      </w:pPr>
      <w:r>
        <w:rPr>
          <w:rFonts w:hint="eastAsia" w:ascii="宋体" w:hAnsi="宋体" w:cs="宋体"/>
          <w:b/>
          <w:bCs/>
          <w:color w:val="auto"/>
          <w:kern w:val="0"/>
          <w:szCs w:val="21"/>
          <w:highlight w:val="none"/>
        </w:rPr>
        <w:t>目录十一、</w:t>
      </w:r>
      <w:r>
        <w:rPr>
          <w:rFonts w:hint="eastAsia" w:ascii="宋体" w:hAnsi="宋体" w:cs="宋体"/>
          <w:color w:val="auto"/>
          <w:kern w:val="0"/>
          <w:szCs w:val="21"/>
          <w:highlight w:val="none"/>
        </w:rPr>
        <w:t>安装调试验收方案</w:t>
      </w:r>
    </w:p>
    <w:p w14:paraId="1809D9F6">
      <w:pPr>
        <w:pStyle w:val="7"/>
        <w:spacing w:line="340" w:lineRule="exact"/>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目录十二、</w:t>
      </w:r>
    </w:p>
    <w:p w14:paraId="031BB6B9">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附件一、中小企业声明函格式</w:t>
      </w:r>
    </w:p>
    <w:p w14:paraId="593D7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26354D53">
      <w:pPr>
        <w:spacing w:line="34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本公司（联合体）郑重声明，根据《政府采购促进中小企业发展管理办法》（财库〔2020）46号）的规定，本公司</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（联合体）参加</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（单位名称）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E42565">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 xml:space="preserve">   （标 的 名 称 ）</w:t>
      </w:r>
      <w:r>
        <w:rPr>
          <w:rFonts w:hint="eastAsia" w:ascii="宋体" w:hAnsi="宋体" w:cs="宋体"/>
          <w:color w:val="auto"/>
          <w:szCs w:val="21"/>
          <w:highlight w:val="none"/>
          <w:lang w:bidi="ar"/>
        </w:rPr>
        <w:t>，属于（采购文件中明确的所属行业） 承建（承接）企业为</w:t>
      </w:r>
      <w:r>
        <w:rPr>
          <w:rFonts w:hint="eastAsia" w:ascii="宋体" w:hAnsi="宋体" w:cs="宋体"/>
          <w:color w:val="auto"/>
          <w:szCs w:val="21"/>
          <w:highlight w:val="none"/>
          <w:u w:val="single"/>
          <w:lang w:bidi="ar"/>
        </w:rPr>
        <w:t xml:space="preserve">  （企业名称）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万元，属于（史型企业、</w:t>
      </w:r>
    </w:p>
    <w:p w14:paraId="7C7B6F07">
      <w:pPr>
        <w:spacing w:line="34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小型企业、微型企业）</w:t>
      </w:r>
    </w:p>
    <w:p w14:paraId="265F497E">
      <w:pPr>
        <w:spacing w:line="340" w:lineRule="exact"/>
        <w:rPr>
          <w:rFonts w:hint="eastAsia" w:ascii="宋体" w:hAnsi="宋体" w:cs="宋体"/>
          <w:color w:val="auto"/>
          <w:szCs w:val="21"/>
          <w:highlight w:val="none"/>
          <w:lang w:bidi="ar"/>
        </w:rPr>
      </w:pPr>
    </w:p>
    <w:p w14:paraId="30933A9F">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 为大企业的情形，也不存在与大企业的负责人为同一人的情形 。</w:t>
      </w:r>
    </w:p>
    <w:p w14:paraId="1B3CA30E">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w:t>
      </w:r>
    </w:p>
    <w:p w14:paraId="004819E5">
      <w:pPr>
        <w:spacing w:line="340" w:lineRule="exact"/>
        <w:ind w:firstLine="3990" w:firstLineChars="1900"/>
        <w:rPr>
          <w:rFonts w:hint="eastAsia" w:ascii="宋体" w:hAnsi="宋体" w:cs="宋体"/>
          <w:color w:val="auto"/>
          <w:szCs w:val="21"/>
          <w:highlight w:val="none"/>
          <w:lang w:bidi="ar"/>
        </w:rPr>
      </w:pPr>
      <w:r>
        <w:rPr>
          <w:rFonts w:hint="eastAsia" w:ascii="宋体" w:hAnsi="宋体" w:cs="宋体"/>
          <w:color w:val="auto"/>
          <w:szCs w:val="21"/>
          <w:highlight w:val="none"/>
          <w:lang w:bidi="ar"/>
        </w:rPr>
        <w:t>企业名称（盖章）∶</w:t>
      </w:r>
    </w:p>
    <w:p w14:paraId="69161671">
      <w:pPr>
        <w:spacing w:line="340" w:lineRule="exact"/>
        <w:ind w:firstLine="5040" w:firstLineChars="2400"/>
        <w:rPr>
          <w:rFonts w:hint="eastAsia" w:ascii="宋体" w:hAnsi="宋体" w:cs="宋体"/>
          <w:color w:val="auto"/>
          <w:szCs w:val="21"/>
          <w:highlight w:val="none"/>
          <w:lang w:bidi="ar"/>
        </w:rPr>
      </w:pPr>
      <w:r>
        <w:rPr>
          <w:rFonts w:hint="eastAsia" w:ascii="宋体" w:hAnsi="宋体" w:cs="宋体"/>
          <w:color w:val="auto"/>
          <w:szCs w:val="21"/>
          <w:highlight w:val="none"/>
          <w:lang w:bidi="ar"/>
        </w:rPr>
        <w:t>日 期 ∶</w:t>
      </w:r>
    </w:p>
    <w:p w14:paraId="20E3383A">
      <w:pPr>
        <w:widowControl/>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附件二、无重大违法记录声明格式</w:t>
      </w:r>
    </w:p>
    <w:p w14:paraId="7A5E4E7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无重大违法记录声明</w:t>
      </w:r>
    </w:p>
    <w:p w14:paraId="0EF436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49D2BA3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w:t>
      </w:r>
    </w:p>
    <w:p w14:paraId="343F0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参加政府采购活动前3年内在经营活动中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（在下划线上如实填写：有或没有）重大违法记录。</w:t>
      </w:r>
    </w:p>
    <w:p w14:paraId="72481F3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53E20E2B">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声明人（公章）：</w:t>
      </w:r>
    </w:p>
    <w:p w14:paraId="22466043">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55AE9245">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附件三、具备履行合同所必需的设备和专业技术能力的声明格式及证明材料</w:t>
      </w:r>
    </w:p>
    <w:p w14:paraId="252E4F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具备履行合同所必需的设备和专业技术能力的声明格式</w:t>
      </w:r>
    </w:p>
    <w:p w14:paraId="7CB2EF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779E74F4">
      <w:pPr>
        <w:spacing w:line="340" w:lineRule="exact"/>
        <w:ind w:firstLine="492"/>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（供应商名称）郑重声明：我公司具备履行本项采购合同所必需的设备和专业技术能力，为履行本项采购合同我单位具备如下主要设备和主要专业技术能力：</w:t>
      </w:r>
    </w:p>
    <w:p w14:paraId="14F9B3A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主要设备有：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。(提供照片)</w:t>
      </w:r>
    </w:p>
    <w:p w14:paraId="4A6D964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主要专业技术能力有：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。(若有)</w:t>
      </w:r>
    </w:p>
    <w:p w14:paraId="692B441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声明人：（公章）</w:t>
      </w:r>
    </w:p>
    <w:p w14:paraId="1832B558">
      <w:pPr>
        <w:spacing w:line="340" w:lineRule="exact"/>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日  期：       年    月    日</w:t>
      </w:r>
    </w:p>
    <w:p w14:paraId="6C63A9D6">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附件四、残疾人福利性单位声明函 </w:t>
      </w:r>
    </w:p>
    <w:p w14:paraId="467771C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F549CA8">
      <w:pPr>
        <w:widowControl/>
        <w:spacing w:line="34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本单位对上述声明的真实性负责。如有虚假，将依法承担相应责任。 </w:t>
      </w:r>
    </w:p>
    <w:p w14:paraId="1C0AD02B">
      <w:pPr>
        <w:widowControl/>
        <w:spacing w:line="34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单位名称（盖章）： </w:t>
      </w:r>
    </w:p>
    <w:p w14:paraId="65E0D444">
      <w:pPr>
        <w:widowControl/>
        <w:spacing w:line="340" w:lineRule="exact"/>
        <w:ind w:firstLine="4410" w:firstLineChars="21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 xml:space="preserve">日 期： </w:t>
      </w:r>
    </w:p>
    <w:p w14:paraId="7D3C1BF3">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附件五、属于监狱企业的证明文件 </w:t>
      </w:r>
    </w:p>
    <w:p w14:paraId="0609450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（提供由省级以上监狱管理局、戒毒管理局(含新疆生产建设兵团)出具的属于监狱企业的证明文件）</w:t>
      </w:r>
    </w:p>
    <w:p w14:paraId="37D31C1F">
      <w:pPr>
        <w:widowControl/>
        <w:spacing w:line="340" w:lineRule="exact"/>
        <w:jc w:val="left"/>
        <w:rPr>
          <w:rFonts w:hint="eastAsia" w:eastAsia="宋体"/>
          <w:b/>
          <w:bCs/>
          <w:color w:val="auto"/>
          <w:sz w:val="40"/>
          <w:szCs w:val="40"/>
          <w:highlight w:val="none"/>
          <w:lang w:val="en-US" w:eastAsia="zh-CN"/>
        </w:rPr>
      </w:pPr>
      <w:r>
        <w:rPr>
          <w:rFonts w:hint="eastAsia" w:ascii="宋体" w:hAnsi="宋体" w:cs="宋体"/>
          <w:color w:val="auto"/>
          <w:kern w:val="0"/>
          <w:szCs w:val="21"/>
          <w:highlight w:val="none"/>
          <w:lang w:bidi="ar"/>
        </w:rPr>
        <w:t xml:space="preserve"> </w:t>
      </w:r>
    </w:p>
    <w:p w14:paraId="38EA9826">
      <w:pPr>
        <w:spacing w:line="360" w:lineRule="auto"/>
        <w:ind w:firstLine="6827" w:firstLineChars="1700"/>
        <w:jc w:val="both"/>
        <w:rPr>
          <w:b/>
          <w:bCs/>
          <w:color w:val="auto"/>
          <w:sz w:val="40"/>
          <w:szCs w:val="40"/>
          <w:highlight w:val="none"/>
        </w:rPr>
      </w:pPr>
      <w:r>
        <w:rPr>
          <w:rFonts w:hint="eastAsia"/>
          <w:b/>
          <w:bCs/>
          <w:color w:val="auto"/>
          <w:sz w:val="40"/>
          <w:szCs w:val="40"/>
          <w:highlight w:val="none"/>
        </w:rPr>
        <w:t>风险提示函</w:t>
      </w:r>
    </w:p>
    <w:p w14:paraId="1ADBADD8">
      <w:pPr>
        <w:spacing w:line="360" w:lineRule="auto"/>
        <w:ind w:firstLine="560" w:firstLineChars="200"/>
        <w:rPr>
          <w:rFonts w:hint="eastAsia" w:ascii="宋体" w:hAnsi="宋体" w:cs="宋体"/>
          <w:color w:val="auto"/>
          <w:kern w:val="0"/>
          <w:sz w:val="24"/>
          <w:szCs w:val="24"/>
          <w:highlight w:val="none"/>
        </w:rPr>
      </w:pPr>
      <w:r>
        <w:rPr>
          <w:rFonts w:hint="eastAsia"/>
          <w:color w:val="auto"/>
          <w:sz w:val="28"/>
          <w:szCs w:val="28"/>
          <w:highlight w:val="none"/>
        </w:rPr>
        <w:t>根据近期审计、巡查的情况，按照</w:t>
      </w:r>
      <w:r>
        <w:rPr>
          <w:rFonts w:hint="eastAsia" w:ascii="宋体" w:hAnsi="宋体"/>
          <w:color w:val="auto"/>
          <w:sz w:val="28"/>
          <w:szCs w:val="28"/>
          <w:highlight w:val="none"/>
        </w:rPr>
        <w:t>«中华人民共和国政府采购法实施条例»第十八条单位负责人为同一人或者存在直接控股、管理关系的不同供应商，不得参加同一合同项下的政府采购活动。</w:t>
      </w:r>
      <w:r>
        <w:rPr>
          <w:rFonts w:hint="eastAsia"/>
          <w:color w:val="auto"/>
          <w:sz w:val="28"/>
          <w:szCs w:val="28"/>
          <w:highlight w:val="none"/>
        </w:rPr>
        <w:t>各投标人应高度重视，单位负责人为同一人，以及与其公司有同一控股关系、股权伙伴关系的公司，不得参与同一合同项目的投标，否则有围标、串标之嫌疑，其风险自行承担。</w:t>
      </w:r>
    </w:p>
    <w:p w14:paraId="478557D8">
      <w:pPr>
        <w:rPr>
          <w:color w:val="auto"/>
          <w:highlight w:val="none"/>
        </w:rPr>
      </w:pPr>
    </w:p>
    <w:sectPr>
      <w:pgSz w:w="15840" w:h="12240" w:orient="landscape"/>
      <w:pgMar w:top="618" w:right="222" w:bottom="601" w:left="27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34A">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EAC">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1D9">
    <w:pPr>
      <w:pStyle w:val="9"/>
      <w:rPr>
        <w:sz w:val="30"/>
        <w:szCs w:val="30"/>
      </w:rPr>
    </w:pPr>
    <w:r>
      <w:rPr>
        <w:rFonts w:hint="eastAsia"/>
        <w:sz w:val="30"/>
        <w:szCs w:val="30"/>
      </w:rPr>
      <w:t>南京市溧水区人民医院招标采购文件</w:t>
    </w:r>
  </w:p>
  <w:p w14:paraId="760314E2">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13F9">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D9E042B6"/>
    <w:multiLevelType w:val="singleLevel"/>
    <w:tmpl w:val="D9E042B6"/>
    <w:lvl w:ilvl="0" w:tentative="0">
      <w:start w:val="6"/>
      <w:numFmt w:val="decimal"/>
      <w:suff w:val="nothing"/>
      <w:lvlText w:val="（%1）"/>
      <w:lvlJc w:val="left"/>
    </w:lvl>
  </w:abstractNum>
  <w:abstractNum w:abstractNumId="2">
    <w:nsid w:val="E68A8DF6"/>
    <w:multiLevelType w:val="singleLevel"/>
    <w:tmpl w:val="E68A8DF6"/>
    <w:lvl w:ilvl="0" w:tentative="0">
      <w:start w:val="2"/>
      <w:numFmt w:val="chineseCounting"/>
      <w:suff w:val="nothing"/>
      <w:lvlText w:val="%1、"/>
      <w:lvlJc w:val="left"/>
      <w:rPr>
        <w:rFonts w:hint="eastAsia"/>
      </w:rPr>
    </w:lvl>
  </w:abstractNum>
  <w:abstractNum w:abstractNumId="3">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4">
    <w:nsid w:val="58F9285E"/>
    <w:multiLevelType w:val="singleLevel"/>
    <w:tmpl w:val="58F9285E"/>
    <w:lvl w:ilvl="0" w:tentative="0">
      <w:start w:val="1"/>
      <w:numFmt w:val="decimal"/>
      <w:suff w:val="nothing"/>
      <w:lvlText w:val="%1、"/>
      <w:lvlJc w:val="left"/>
    </w:lvl>
  </w:abstractNum>
  <w:abstractNum w:abstractNumId="5">
    <w:nsid w:val="799A8F23"/>
    <w:multiLevelType w:val="singleLevel"/>
    <w:tmpl w:val="799A8F23"/>
    <w:lvl w:ilvl="0" w:tentative="0">
      <w:start w:val="2"/>
      <w:numFmt w:val="chineseCounting"/>
      <w:suff w:val="nothing"/>
      <w:lvlText w:val="%1、"/>
      <w:lvlJc w:val="left"/>
      <w:rPr>
        <w:rFonts w:hint="eastAsi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478A4"/>
    <w:rsid w:val="024C2B81"/>
    <w:rsid w:val="02FC60A2"/>
    <w:rsid w:val="03F359AA"/>
    <w:rsid w:val="07AB230A"/>
    <w:rsid w:val="08061C36"/>
    <w:rsid w:val="09B8647A"/>
    <w:rsid w:val="0D090648"/>
    <w:rsid w:val="0D711F1B"/>
    <w:rsid w:val="0E356144"/>
    <w:rsid w:val="14FF2384"/>
    <w:rsid w:val="158278D5"/>
    <w:rsid w:val="187478A4"/>
    <w:rsid w:val="1A1F3869"/>
    <w:rsid w:val="1D6430C4"/>
    <w:rsid w:val="1F0B054E"/>
    <w:rsid w:val="257B6AF5"/>
    <w:rsid w:val="2AE974DC"/>
    <w:rsid w:val="2D714483"/>
    <w:rsid w:val="2E4439BD"/>
    <w:rsid w:val="2ED3590C"/>
    <w:rsid w:val="310C14A6"/>
    <w:rsid w:val="31EE0879"/>
    <w:rsid w:val="320528A5"/>
    <w:rsid w:val="32697F8B"/>
    <w:rsid w:val="329F65B7"/>
    <w:rsid w:val="36650090"/>
    <w:rsid w:val="36DB148C"/>
    <w:rsid w:val="372B2510"/>
    <w:rsid w:val="3BD322A6"/>
    <w:rsid w:val="3FAE4FD7"/>
    <w:rsid w:val="40776A3F"/>
    <w:rsid w:val="408349B9"/>
    <w:rsid w:val="42317892"/>
    <w:rsid w:val="43481FEF"/>
    <w:rsid w:val="491D2CE9"/>
    <w:rsid w:val="49547B17"/>
    <w:rsid w:val="49DB5E05"/>
    <w:rsid w:val="4D48050D"/>
    <w:rsid w:val="4E960A77"/>
    <w:rsid w:val="4F241527"/>
    <w:rsid w:val="4F9A2461"/>
    <w:rsid w:val="51DA7691"/>
    <w:rsid w:val="538F1305"/>
    <w:rsid w:val="55134653"/>
    <w:rsid w:val="5BFA13C7"/>
    <w:rsid w:val="5EFB2D2A"/>
    <w:rsid w:val="614758EE"/>
    <w:rsid w:val="62382E22"/>
    <w:rsid w:val="62ED5362"/>
    <w:rsid w:val="65390728"/>
    <w:rsid w:val="65990175"/>
    <w:rsid w:val="65B80A7C"/>
    <w:rsid w:val="66860951"/>
    <w:rsid w:val="68AF5CC9"/>
    <w:rsid w:val="6B7B3DF4"/>
    <w:rsid w:val="6C52695F"/>
    <w:rsid w:val="6ED77165"/>
    <w:rsid w:val="70503E6E"/>
    <w:rsid w:val="70895239"/>
    <w:rsid w:val="711679B4"/>
    <w:rsid w:val="72B6137B"/>
    <w:rsid w:val="78581143"/>
    <w:rsid w:val="79BC66B3"/>
    <w:rsid w:val="7A013034"/>
    <w:rsid w:val="7DDF1977"/>
    <w:rsid w:val="7EE43A03"/>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Char"/>
    <w:basedOn w:val="14"/>
    <w:link w:val="6"/>
    <w:qFormat/>
    <w:uiPriority w:val="0"/>
    <w:rPr>
      <w:kern w:val="2"/>
      <w:sz w:val="21"/>
      <w:szCs w:val="24"/>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标题 1 Char"/>
    <w:basedOn w:val="14"/>
    <w:link w:val="2"/>
    <w:qFormat/>
    <w:uiPriority w:val="0"/>
    <w:rPr>
      <w:rFonts w:hint="eastAsia" w:ascii="楷体_GB2312" w:eastAsia="楷体_GB2312" w:cs="楷体_GB2312"/>
      <w:kern w:val="2"/>
      <w:sz w:val="28"/>
      <w:szCs w:val="28"/>
    </w:rPr>
  </w:style>
  <w:style w:type="paragraph" w:styleId="21">
    <w:name w:val="List Paragraph"/>
    <w:basedOn w:val="1"/>
    <w:autoRedefine/>
    <w:qFormat/>
    <w:uiPriority w:val="34"/>
    <w:pPr>
      <w:ind w:firstLine="420" w:firstLineChars="200"/>
    </w:pPr>
  </w:style>
  <w:style w:type="character" w:customStyle="1" w:styleId="22">
    <w:name w:val="ft7"/>
    <w:basedOn w:val="14"/>
    <w:qFormat/>
    <w:uiPriority w:val="0"/>
  </w:style>
  <w:style w:type="character" w:customStyle="1" w:styleId="23">
    <w:name w:val="ft35"/>
    <w:basedOn w:val="14"/>
    <w:qFormat/>
    <w:uiPriority w:val="0"/>
  </w:style>
  <w:style w:type="paragraph" w:customStyle="1" w:styleId="24">
    <w:name w:val="产品相关信息"/>
    <w:basedOn w:val="1"/>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7597</Words>
  <Characters>7985</Characters>
  <Lines>0</Lines>
  <Paragraphs>0</Paragraphs>
  <TotalTime>28</TotalTime>
  <ScaleCrop>false</ScaleCrop>
  <LinksUpToDate>false</LinksUpToDate>
  <CharactersWithSpaces>8058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2025-04-09T00:52:00Z</dcterms:created>
  <dc:creator>冯飞扬</dc:creator>
  <cp:lastModifiedBy>NTKO</cp:lastModifiedBy>
  <cp:lastPrinted>2025-09-19T02:03:00Z</cp:lastPrinted>
  <dcterms:modified xsi:type="dcterms:W3CDTF">2026-01-04T06:46:03Z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5C024A55CE47461F9C079CAFD2090ADC_13</vt:lpwstr>
  </property>
  <property fmtid="{D5CDD505-2E9C-101B-9397-08002B2CF9AE}" pid="4" name="KSOTemplateDocerSaveRecord">
    <vt:lpwstr>eyJoZGlkIjoiOGZmMGEyMTExYzIwYTdiNzM0MTg5ODVmNWVkOTY4ZjIiLCJ1c2VySWQiOiIyNDExNTM3NjIifQ==</vt:lpwstr>
  </property>
</Properties>
</file>