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75FC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bookmarkStart w:id="0" w:name="_Toc35393797"/>
      <w:bookmarkStart w:id="1" w:name="_Toc28359011"/>
      <w:bookmarkStart w:id="2" w:name="_Toc39926506"/>
      <w:r>
        <w:rPr>
          <w:rFonts w:hint="eastAsia" w:ascii="仿宋" w:hAnsi="仿宋" w:eastAsia="仿宋" w:cs="仿宋"/>
          <w:b w:val="0"/>
          <w:bCs w:val="0"/>
          <w:color w:val="000000"/>
          <w:kern w:val="0"/>
          <w:sz w:val="24"/>
          <w:szCs w:val="24"/>
          <w:highlight w:val="none"/>
          <w:u w:val="none"/>
        </w:rPr>
        <w:t xml:space="preserve"> </w:t>
      </w:r>
      <w:r>
        <w:rPr>
          <w:rFonts w:hint="eastAsia" w:ascii="仿宋" w:hAnsi="仿宋" w:eastAsia="仿宋" w:cs="仿宋"/>
          <w:b w:val="0"/>
          <w:bCs w:val="0"/>
          <w:color w:val="000000"/>
          <w:kern w:val="0"/>
          <w:sz w:val="24"/>
          <w:szCs w:val="24"/>
          <w:highlight w:val="none"/>
          <w:u w:val="none"/>
          <w:lang w:val="en-US" w:eastAsia="zh-CN"/>
        </w:rPr>
        <w:t xml:space="preserve">   </w:t>
      </w:r>
      <w:r>
        <w:rPr>
          <w:rFonts w:hint="eastAsia" w:cs="仿宋"/>
          <w:b w:val="0"/>
          <w:bCs w:val="0"/>
          <w:color w:val="000000"/>
          <w:kern w:val="0"/>
          <w:sz w:val="24"/>
          <w:szCs w:val="24"/>
          <w:highlight w:val="none"/>
          <w:u w:val="none"/>
          <w:lang w:val="en-US" w:eastAsia="zh-CN"/>
        </w:rPr>
        <w:t xml:space="preserve">                            </w:t>
      </w:r>
      <w:r>
        <w:rPr>
          <w:rFonts w:hint="eastAsia" w:cs="仿宋"/>
          <w:b/>
          <w:bCs/>
          <w:color w:val="000000"/>
          <w:kern w:val="0"/>
          <w:sz w:val="30"/>
          <w:szCs w:val="30"/>
          <w:highlight w:val="none"/>
          <w:u w:val="none"/>
          <w:lang w:val="en-US" w:eastAsia="zh-CN"/>
        </w:rPr>
        <w:t xml:space="preserve">   </w:t>
      </w:r>
      <w:r>
        <w:rPr>
          <w:rFonts w:hint="eastAsia" w:ascii="仿宋" w:hAnsi="仿宋" w:eastAsia="仿宋" w:cs="仿宋"/>
          <w:b/>
          <w:bCs/>
          <w:color w:val="000000"/>
          <w:kern w:val="0"/>
          <w:sz w:val="30"/>
          <w:szCs w:val="30"/>
          <w:highlight w:val="none"/>
          <w:u w:val="none"/>
        </w:rPr>
        <w:t>询价</w:t>
      </w:r>
      <w:bookmarkEnd w:id="0"/>
      <w:bookmarkEnd w:id="1"/>
      <w:r>
        <w:rPr>
          <w:rFonts w:hint="eastAsia" w:ascii="仿宋" w:hAnsi="仿宋" w:eastAsia="仿宋" w:cs="仿宋"/>
          <w:b/>
          <w:bCs/>
          <w:color w:val="000000"/>
          <w:kern w:val="0"/>
          <w:sz w:val="30"/>
          <w:szCs w:val="30"/>
          <w:highlight w:val="none"/>
          <w:u w:val="none"/>
        </w:rPr>
        <w:t>通知书</w:t>
      </w:r>
      <w:bookmarkStart w:id="3" w:name="_Toc28359012"/>
      <w:bookmarkStart w:id="4" w:name="_Toc35393629"/>
      <w:bookmarkStart w:id="5" w:name="_Toc28359089"/>
      <w:bookmarkStart w:id="6" w:name="_Toc35393798"/>
    </w:p>
    <w:p w14:paraId="01880AE9">
      <w:pPr>
        <w:ind w:left="0" w:leftChars="0" w:firstLine="960" w:firstLineChars="400"/>
        <w:jc w:val="both"/>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lang w:val="zh-CN"/>
        </w:rPr>
        <w:t>溧水区人民医院</w:t>
      </w:r>
      <w:r>
        <w:rPr>
          <w:rFonts w:hint="eastAsia" w:ascii="仿宋" w:hAnsi="仿宋" w:eastAsia="仿宋" w:cs="仿宋"/>
          <w:b w:val="0"/>
          <w:bCs w:val="0"/>
          <w:color w:val="000000"/>
          <w:kern w:val="0"/>
          <w:sz w:val="24"/>
          <w:szCs w:val="24"/>
          <w:highlight w:val="none"/>
          <w:u w:val="none"/>
          <w:lang w:val="en-US" w:eastAsia="zh-CN"/>
        </w:rPr>
        <w:t>昂科</w:t>
      </w:r>
      <w:r>
        <w:rPr>
          <w:rFonts w:hint="eastAsia" w:ascii="仿宋" w:hAnsi="仿宋" w:eastAsia="仿宋" w:cs="仿宋"/>
          <w:b w:val="0"/>
          <w:bCs w:val="0"/>
          <w:color w:val="000000"/>
          <w:kern w:val="0"/>
          <w:sz w:val="24"/>
          <w:szCs w:val="24"/>
          <w:highlight w:val="none"/>
          <w:u w:val="none"/>
          <w:lang w:val="zh-CN"/>
        </w:rPr>
        <w:t>无线物联网平台系统</w:t>
      </w:r>
      <w:bookmarkStart w:id="7" w:name="_Toc218083372"/>
      <w:r>
        <w:rPr>
          <w:rFonts w:hint="eastAsia" w:ascii="仿宋" w:hAnsi="仿宋" w:eastAsia="仿宋" w:cs="仿宋"/>
          <w:b w:val="0"/>
          <w:bCs w:val="0"/>
          <w:color w:val="000000"/>
          <w:kern w:val="0"/>
          <w:sz w:val="24"/>
          <w:szCs w:val="24"/>
          <w:highlight w:val="none"/>
          <w:u w:val="none"/>
          <w:lang w:val="en-US" w:eastAsia="zh-CN"/>
        </w:rPr>
        <w:t>维保</w:t>
      </w:r>
      <w:bookmarkEnd w:id="7"/>
      <w:r>
        <w:rPr>
          <w:rFonts w:hint="eastAsia" w:ascii="仿宋" w:hAnsi="仿宋" w:eastAsia="仿宋" w:cs="仿宋"/>
          <w:b w:val="0"/>
          <w:bCs w:val="0"/>
          <w:color w:val="000000"/>
          <w:kern w:val="0"/>
          <w:sz w:val="24"/>
          <w:szCs w:val="24"/>
          <w:highlight w:val="none"/>
          <w:u w:val="none"/>
          <w:lang w:val="en-US" w:eastAsia="zh-CN"/>
        </w:rPr>
        <w:t>项目</w:t>
      </w:r>
      <w:r>
        <w:rPr>
          <w:rFonts w:hint="eastAsia" w:ascii="仿宋" w:hAnsi="仿宋" w:eastAsia="仿宋" w:cs="仿宋"/>
          <w:b w:val="0"/>
          <w:bCs w:val="0"/>
          <w:color w:val="000000"/>
          <w:kern w:val="0"/>
          <w:sz w:val="24"/>
          <w:szCs w:val="24"/>
          <w:highlight w:val="none"/>
          <w:u w:val="none"/>
          <w:lang w:val="zh-CN"/>
        </w:rPr>
        <w:t>的潜在</w:t>
      </w:r>
      <w:r>
        <w:rPr>
          <w:rFonts w:hint="eastAsia" w:ascii="仿宋" w:hAnsi="仿宋" w:eastAsia="仿宋" w:cs="仿宋"/>
          <w:b w:val="0"/>
          <w:bCs w:val="0"/>
          <w:color w:val="000000"/>
          <w:kern w:val="0"/>
          <w:sz w:val="24"/>
          <w:szCs w:val="24"/>
          <w:highlight w:val="none"/>
          <w:u w:val="none"/>
          <w:lang w:val="zh-CN" w:eastAsia="zh-CN"/>
        </w:rPr>
        <w:t>服务商</w:t>
      </w:r>
      <w:r>
        <w:rPr>
          <w:rFonts w:hint="eastAsia" w:ascii="仿宋" w:hAnsi="仿宋" w:eastAsia="仿宋" w:cs="仿宋"/>
          <w:b w:val="0"/>
          <w:bCs w:val="0"/>
          <w:color w:val="000000"/>
          <w:kern w:val="0"/>
          <w:sz w:val="24"/>
          <w:szCs w:val="24"/>
          <w:highlight w:val="none"/>
          <w:u w:val="none"/>
          <w:lang w:val="zh-CN"/>
        </w:rPr>
        <w:t>应在溧水区人民医</w:t>
      </w:r>
      <w:r>
        <w:rPr>
          <w:rFonts w:hint="eastAsia" w:ascii="仿宋" w:hAnsi="仿宋" w:eastAsia="仿宋" w:cs="仿宋"/>
          <w:b w:val="0"/>
          <w:bCs w:val="0"/>
          <w:color w:val="000000"/>
          <w:kern w:val="0"/>
          <w:sz w:val="24"/>
          <w:szCs w:val="24"/>
          <w:highlight w:val="none"/>
          <w:u w:val="none"/>
        </w:rPr>
        <w:t>院官网获取采购文件，并于202</w:t>
      </w:r>
      <w:r>
        <w:rPr>
          <w:rFonts w:hint="eastAsia" w:ascii="仿宋" w:hAnsi="仿宋" w:eastAsia="仿宋" w:cs="仿宋"/>
          <w:b w:val="0"/>
          <w:bCs w:val="0"/>
          <w:color w:val="000000"/>
          <w:kern w:val="0"/>
          <w:sz w:val="24"/>
          <w:szCs w:val="24"/>
          <w:highlight w:val="none"/>
          <w:u w:val="none"/>
          <w:lang w:val="en-US" w:eastAsia="zh-CN"/>
        </w:rPr>
        <w:t>6</w:t>
      </w:r>
      <w:r>
        <w:rPr>
          <w:rFonts w:hint="eastAsia" w:ascii="仿宋" w:hAnsi="仿宋" w:eastAsia="仿宋" w:cs="仿宋"/>
          <w:b w:val="0"/>
          <w:bCs w:val="0"/>
          <w:color w:val="000000"/>
          <w:kern w:val="0"/>
          <w:sz w:val="24"/>
          <w:szCs w:val="24"/>
          <w:highlight w:val="none"/>
          <w:u w:val="none"/>
        </w:rPr>
        <w:t>年</w:t>
      </w:r>
      <w:r>
        <w:rPr>
          <w:rFonts w:hint="eastAsia" w:cs="仿宋"/>
          <w:b w:val="0"/>
          <w:bCs w:val="0"/>
          <w:color w:val="000000"/>
          <w:kern w:val="0"/>
          <w:sz w:val="24"/>
          <w:szCs w:val="24"/>
          <w:highlight w:val="none"/>
          <w:u w:val="none"/>
          <w:lang w:val="en-US" w:eastAsia="zh-CN"/>
        </w:rPr>
        <w:t>3</w:t>
      </w:r>
      <w:r>
        <w:rPr>
          <w:rFonts w:hint="eastAsia" w:ascii="仿宋" w:hAnsi="仿宋" w:eastAsia="仿宋" w:cs="仿宋"/>
          <w:b w:val="0"/>
          <w:bCs w:val="0"/>
          <w:color w:val="000000"/>
          <w:kern w:val="0"/>
          <w:sz w:val="24"/>
          <w:szCs w:val="24"/>
          <w:highlight w:val="none"/>
          <w:u w:val="none"/>
        </w:rPr>
        <w:t>月</w:t>
      </w:r>
      <w:r>
        <w:rPr>
          <w:rFonts w:hint="eastAsia" w:cs="仿宋"/>
          <w:b w:val="0"/>
          <w:bCs w:val="0"/>
          <w:color w:val="000000"/>
          <w:kern w:val="0"/>
          <w:sz w:val="24"/>
          <w:szCs w:val="24"/>
          <w:highlight w:val="none"/>
          <w:u w:val="none"/>
          <w:lang w:val="en-US" w:eastAsia="zh-CN"/>
        </w:rPr>
        <w:t>6</w:t>
      </w:r>
      <w:r>
        <w:rPr>
          <w:rFonts w:hint="eastAsia" w:ascii="仿宋" w:hAnsi="仿宋" w:eastAsia="仿宋" w:cs="仿宋"/>
          <w:b w:val="0"/>
          <w:bCs w:val="0"/>
          <w:color w:val="000000"/>
          <w:kern w:val="0"/>
          <w:sz w:val="24"/>
          <w:szCs w:val="24"/>
          <w:highlight w:val="none"/>
          <w:u w:val="none"/>
        </w:rPr>
        <w:t>日</w:t>
      </w:r>
      <w:r>
        <w:rPr>
          <w:rFonts w:hint="eastAsia" w:cs="仿宋"/>
          <w:b w:val="0"/>
          <w:bCs w:val="0"/>
          <w:color w:val="000000"/>
          <w:kern w:val="0"/>
          <w:sz w:val="24"/>
          <w:szCs w:val="24"/>
          <w:highlight w:val="none"/>
          <w:u w:val="none"/>
          <w:lang w:val="en-US" w:eastAsia="zh-CN"/>
        </w:rPr>
        <w:t>8</w:t>
      </w:r>
      <w:r>
        <w:rPr>
          <w:rFonts w:hint="eastAsia" w:ascii="仿宋" w:hAnsi="仿宋" w:eastAsia="仿宋" w:cs="仿宋"/>
          <w:b w:val="0"/>
          <w:bCs w:val="0"/>
          <w:color w:val="000000"/>
          <w:kern w:val="0"/>
          <w:sz w:val="24"/>
          <w:szCs w:val="24"/>
          <w:highlight w:val="none"/>
          <w:u w:val="none"/>
        </w:rPr>
        <w:t>点30分（北京时间）前提交响应文件。</w:t>
      </w:r>
    </w:p>
    <w:p w14:paraId="5B17449D">
      <w:pPr>
        <w:keepNext w:val="0"/>
        <w:keepLines w:val="0"/>
        <w:pageBreakBefore w:val="0"/>
        <w:widowControl w:val="0"/>
        <w:kinsoku/>
        <w:wordWrap/>
        <w:overflowPunct/>
        <w:topLinePunct w:val="0"/>
        <w:autoSpaceDE/>
        <w:autoSpaceDN/>
        <w:bidi w:val="0"/>
        <w:adjustRightInd/>
        <w:snapToGrid/>
        <w:spacing w:line="360" w:lineRule="exact"/>
        <w:ind w:firstLine="241" w:firstLineChars="100"/>
        <w:textAlignment w:val="auto"/>
        <w:rPr>
          <w:rFonts w:hint="eastAsia" w:ascii="仿宋" w:hAnsi="仿宋" w:eastAsia="仿宋" w:cs="仿宋"/>
          <w:sz w:val="24"/>
          <w:szCs w:val="24"/>
          <w:highlight w:val="none"/>
          <w:u w:val="none"/>
        </w:rPr>
      </w:pPr>
    </w:p>
    <w:p w14:paraId="26B02F2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一、项目基本情况</w:t>
      </w:r>
      <w:bookmarkEnd w:id="3"/>
      <w:bookmarkEnd w:id="4"/>
      <w:bookmarkEnd w:id="5"/>
      <w:bookmarkEnd w:id="6"/>
    </w:p>
    <w:p w14:paraId="494D70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color w:val="000000"/>
          <w:kern w:val="0"/>
          <w:sz w:val="24"/>
          <w:szCs w:val="24"/>
          <w:highlight w:val="none"/>
          <w:u w:val="none"/>
        </w:rPr>
        <w:t>项目编号：</w:t>
      </w:r>
      <w:r>
        <w:rPr>
          <w:rFonts w:hint="eastAsia" w:ascii="仿宋" w:hAnsi="仿宋" w:eastAsia="仿宋" w:cs="仿宋"/>
          <w:b w:val="0"/>
          <w:bCs w:val="0"/>
          <w:color w:val="000000"/>
          <w:kern w:val="0"/>
          <w:sz w:val="24"/>
          <w:szCs w:val="24"/>
          <w:highlight w:val="none"/>
          <w:u w:val="none"/>
        </w:rPr>
        <w:t>LSRY-ZB202</w:t>
      </w:r>
      <w:r>
        <w:rPr>
          <w:rFonts w:hint="eastAsia" w:ascii="仿宋" w:hAnsi="仿宋" w:eastAsia="仿宋" w:cs="仿宋"/>
          <w:b w:val="0"/>
          <w:bCs w:val="0"/>
          <w:color w:val="000000"/>
          <w:kern w:val="0"/>
          <w:sz w:val="24"/>
          <w:szCs w:val="24"/>
          <w:highlight w:val="none"/>
          <w:u w:val="none"/>
          <w:lang w:val="en-US" w:eastAsia="zh-CN"/>
        </w:rPr>
        <w:t>6</w:t>
      </w:r>
      <w:r>
        <w:rPr>
          <w:rFonts w:hint="eastAsia" w:ascii="仿宋" w:hAnsi="仿宋" w:eastAsia="仿宋" w:cs="仿宋"/>
          <w:b w:val="0"/>
          <w:bCs w:val="0"/>
          <w:color w:val="000000"/>
          <w:kern w:val="0"/>
          <w:sz w:val="24"/>
          <w:szCs w:val="24"/>
          <w:highlight w:val="none"/>
          <w:u w:val="none"/>
        </w:rPr>
        <w:t>-</w:t>
      </w:r>
      <w:r>
        <w:rPr>
          <w:rFonts w:hint="eastAsia" w:cs="仿宋"/>
          <w:b w:val="0"/>
          <w:bCs w:val="0"/>
          <w:color w:val="000000"/>
          <w:kern w:val="0"/>
          <w:sz w:val="24"/>
          <w:szCs w:val="24"/>
          <w:highlight w:val="none"/>
          <w:u w:val="none"/>
          <w:lang w:val="en-US" w:eastAsia="zh-CN"/>
        </w:rPr>
        <w:t>X</w:t>
      </w:r>
      <w:r>
        <w:rPr>
          <w:rFonts w:hint="eastAsia" w:ascii="仿宋" w:hAnsi="仿宋" w:eastAsia="仿宋" w:cs="仿宋"/>
          <w:b w:val="0"/>
          <w:bCs w:val="0"/>
          <w:color w:val="000000"/>
          <w:kern w:val="0"/>
          <w:sz w:val="24"/>
          <w:szCs w:val="24"/>
          <w:highlight w:val="none"/>
          <w:u w:val="none"/>
          <w:lang w:val="en-US" w:eastAsia="zh-CN"/>
        </w:rPr>
        <w:t>00</w:t>
      </w:r>
      <w:r>
        <w:rPr>
          <w:rFonts w:hint="eastAsia" w:cs="仿宋"/>
          <w:b w:val="0"/>
          <w:bCs w:val="0"/>
          <w:color w:val="000000"/>
          <w:kern w:val="0"/>
          <w:sz w:val="24"/>
          <w:szCs w:val="24"/>
          <w:highlight w:val="none"/>
          <w:u w:val="none"/>
          <w:lang w:val="en-US" w:eastAsia="zh-CN"/>
        </w:rPr>
        <w:t>4</w:t>
      </w:r>
    </w:p>
    <w:tbl>
      <w:tblPr>
        <w:tblStyle w:val="20"/>
        <w:tblW w:w="10998" w:type="dxa"/>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3370"/>
        <w:gridCol w:w="2549"/>
        <w:gridCol w:w="2862"/>
        <w:gridCol w:w="1510"/>
      </w:tblGrid>
      <w:tr w14:paraId="32D8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Pr>
          <w:p w14:paraId="481DF5D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color w:val="000000"/>
                <w:kern w:val="0"/>
                <w:sz w:val="24"/>
                <w:szCs w:val="24"/>
                <w:highlight w:val="none"/>
                <w:u w:val="none"/>
                <w:vertAlign w:val="baseline"/>
                <w:lang w:val="en-US" w:eastAsia="zh-CN"/>
              </w:rPr>
            </w:pPr>
            <w:r>
              <w:rPr>
                <w:rFonts w:hint="eastAsia" w:ascii="仿宋" w:hAnsi="仿宋" w:eastAsia="仿宋" w:cs="仿宋"/>
                <w:color w:val="000000"/>
                <w:kern w:val="0"/>
                <w:sz w:val="24"/>
                <w:szCs w:val="24"/>
                <w:highlight w:val="none"/>
                <w:u w:val="none"/>
                <w:vertAlign w:val="baseline"/>
                <w:lang w:val="en-US" w:eastAsia="zh-CN"/>
              </w:rPr>
              <w:t>包号</w:t>
            </w:r>
          </w:p>
        </w:tc>
        <w:tc>
          <w:tcPr>
            <w:tcW w:w="3370" w:type="dxa"/>
          </w:tcPr>
          <w:p w14:paraId="4C111F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000000"/>
                <w:kern w:val="0"/>
                <w:sz w:val="24"/>
                <w:szCs w:val="24"/>
                <w:highlight w:val="none"/>
                <w:u w:val="none"/>
                <w:vertAlign w:val="baseline"/>
                <w:lang w:val="en-US" w:eastAsia="zh-CN"/>
              </w:rPr>
            </w:pPr>
            <w:r>
              <w:rPr>
                <w:rFonts w:hint="eastAsia" w:ascii="仿宋" w:hAnsi="仿宋" w:eastAsia="仿宋" w:cs="仿宋"/>
                <w:color w:val="000000"/>
                <w:kern w:val="0"/>
                <w:sz w:val="24"/>
                <w:szCs w:val="24"/>
                <w:highlight w:val="none"/>
                <w:u w:val="none"/>
                <w:vertAlign w:val="baseline"/>
                <w:lang w:val="en-US" w:eastAsia="zh-CN"/>
              </w:rPr>
              <w:t>项目名称</w:t>
            </w:r>
          </w:p>
        </w:tc>
        <w:tc>
          <w:tcPr>
            <w:tcW w:w="2549" w:type="dxa"/>
          </w:tcPr>
          <w:p w14:paraId="07C8950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color w:val="000000"/>
                <w:kern w:val="0"/>
                <w:sz w:val="24"/>
                <w:szCs w:val="24"/>
                <w:highlight w:val="none"/>
                <w:u w:val="none"/>
                <w:vertAlign w:val="baseline"/>
                <w:lang w:val="en-US" w:eastAsia="zh-CN"/>
              </w:rPr>
            </w:pPr>
            <w:r>
              <w:rPr>
                <w:rFonts w:hint="eastAsia" w:ascii="仿宋" w:hAnsi="仿宋" w:eastAsia="仿宋" w:cs="仿宋"/>
                <w:color w:val="000000"/>
                <w:kern w:val="0"/>
                <w:sz w:val="24"/>
                <w:szCs w:val="24"/>
                <w:highlight w:val="none"/>
                <w:u w:val="none"/>
                <w:vertAlign w:val="baseline"/>
                <w:lang w:val="en-US" w:eastAsia="zh-CN"/>
              </w:rPr>
              <w:t>最高限价</w:t>
            </w:r>
          </w:p>
        </w:tc>
        <w:tc>
          <w:tcPr>
            <w:tcW w:w="2862" w:type="dxa"/>
          </w:tcPr>
          <w:p w14:paraId="28CAD1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000000"/>
                <w:kern w:val="0"/>
                <w:sz w:val="24"/>
                <w:szCs w:val="24"/>
                <w:highlight w:val="none"/>
                <w:u w:val="none"/>
                <w:vertAlign w:val="baseline"/>
                <w:lang w:val="en-US" w:eastAsia="zh-CN"/>
              </w:rPr>
            </w:pPr>
            <w:r>
              <w:rPr>
                <w:rFonts w:hint="eastAsia" w:ascii="仿宋" w:hAnsi="仿宋" w:eastAsia="仿宋" w:cs="仿宋"/>
                <w:color w:val="000000"/>
                <w:kern w:val="0"/>
                <w:sz w:val="24"/>
                <w:szCs w:val="24"/>
                <w:highlight w:val="none"/>
                <w:u w:val="none"/>
                <w:vertAlign w:val="baseline"/>
                <w:lang w:val="en-US" w:eastAsia="zh-CN"/>
              </w:rPr>
              <w:t>服务期限</w:t>
            </w:r>
          </w:p>
        </w:tc>
        <w:tc>
          <w:tcPr>
            <w:tcW w:w="1510" w:type="dxa"/>
          </w:tcPr>
          <w:p w14:paraId="1F0059E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color w:val="000000"/>
                <w:kern w:val="0"/>
                <w:sz w:val="24"/>
                <w:szCs w:val="24"/>
                <w:highlight w:val="none"/>
                <w:u w:val="none"/>
                <w:vertAlign w:val="baseline"/>
                <w:lang w:val="en-US" w:eastAsia="zh-CN"/>
              </w:rPr>
            </w:pPr>
            <w:r>
              <w:rPr>
                <w:rFonts w:hint="eastAsia" w:ascii="仿宋" w:hAnsi="仿宋" w:eastAsia="仿宋" w:cs="仿宋"/>
                <w:color w:val="000000"/>
                <w:kern w:val="0"/>
                <w:sz w:val="24"/>
                <w:szCs w:val="24"/>
                <w:highlight w:val="none"/>
                <w:u w:val="none"/>
                <w:vertAlign w:val="baseline"/>
                <w:lang w:val="en-US" w:eastAsia="zh-CN"/>
              </w:rPr>
              <w:t>采购方式</w:t>
            </w:r>
          </w:p>
        </w:tc>
      </w:tr>
      <w:tr w14:paraId="08F7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Pr>
          <w:p w14:paraId="34A2EA6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01</w:t>
            </w:r>
          </w:p>
        </w:tc>
        <w:tc>
          <w:tcPr>
            <w:tcW w:w="3370" w:type="dxa"/>
          </w:tcPr>
          <w:p w14:paraId="0FA7889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lang w:val="en-US" w:eastAsia="zh-CN"/>
              </w:rPr>
              <w:t>昂科</w:t>
            </w:r>
            <w:r>
              <w:rPr>
                <w:rFonts w:hint="eastAsia" w:ascii="仿宋" w:hAnsi="仿宋" w:eastAsia="仿宋" w:cs="仿宋"/>
                <w:b w:val="0"/>
                <w:bCs w:val="0"/>
                <w:color w:val="000000"/>
                <w:kern w:val="0"/>
                <w:sz w:val="24"/>
                <w:szCs w:val="24"/>
                <w:highlight w:val="none"/>
                <w:u w:val="none"/>
              </w:rPr>
              <w:t>无线物联网平台系统</w:t>
            </w:r>
            <w:r>
              <w:rPr>
                <w:rFonts w:hint="eastAsia" w:ascii="仿宋" w:hAnsi="仿宋" w:eastAsia="仿宋" w:cs="仿宋"/>
                <w:b w:val="0"/>
                <w:bCs w:val="0"/>
                <w:color w:val="000000"/>
                <w:kern w:val="0"/>
                <w:sz w:val="24"/>
                <w:szCs w:val="24"/>
                <w:highlight w:val="none"/>
                <w:u w:val="none"/>
                <w:lang w:val="en-US" w:eastAsia="zh-CN"/>
              </w:rPr>
              <w:t>维保</w:t>
            </w:r>
          </w:p>
        </w:tc>
        <w:tc>
          <w:tcPr>
            <w:tcW w:w="2549" w:type="dxa"/>
          </w:tcPr>
          <w:p w14:paraId="31A0A57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default" w:ascii="仿宋" w:hAnsi="仿宋" w:eastAsia="仿宋" w:cs="仿宋"/>
                <w:b w:val="0"/>
                <w:bCs w:val="0"/>
                <w:color w:val="000000"/>
                <w:kern w:val="0"/>
                <w:sz w:val="24"/>
                <w:szCs w:val="24"/>
                <w:highlight w:val="none"/>
                <w:u w:val="none"/>
                <w:lang w:val="en-US" w:eastAsia="zh-CN"/>
              </w:rPr>
            </w:pPr>
            <w:r>
              <w:rPr>
                <w:rFonts w:hint="eastAsia" w:cs="仿宋"/>
                <w:b w:val="0"/>
                <w:bCs w:val="0"/>
                <w:color w:val="000000"/>
                <w:kern w:val="0"/>
                <w:sz w:val="24"/>
                <w:szCs w:val="24"/>
                <w:highlight w:val="none"/>
                <w:u w:val="none"/>
                <w:lang w:val="en-US" w:eastAsia="zh-CN"/>
              </w:rPr>
              <w:t>49000元/年</w:t>
            </w:r>
          </w:p>
        </w:tc>
        <w:tc>
          <w:tcPr>
            <w:tcW w:w="2862" w:type="dxa"/>
          </w:tcPr>
          <w:p w14:paraId="76D08A3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一招两年，合同一年一签</w:t>
            </w:r>
          </w:p>
        </w:tc>
        <w:tc>
          <w:tcPr>
            <w:tcW w:w="1510" w:type="dxa"/>
          </w:tcPr>
          <w:p w14:paraId="767609D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询价采购</w:t>
            </w:r>
          </w:p>
        </w:tc>
      </w:tr>
    </w:tbl>
    <w:p w14:paraId="155CA45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sz w:val="24"/>
          <w:szCs w:val="24"/>
          <w:highlight w:val="none"/>
          <w:u w:val="none"/>
        </w:rPr>
      </w:pPr>
      <w:bookmarkStart w:id="8" w:name="_Toc28359013"/>
      <w:bookmarkStart w:id="9" w:name="_Toc35393630"/>
      <w:bookmarkStart w:id="10" w:name="_Toc35393799"/>
      <w:bookmarkStart w:id="11" w:name="_Toc28359090"/>
      <w:r>
        <w:rPr>
          <w:rFonts w:hint="eastAsia" w:ascii="仿宋" w:hAnsi="仿宋" w:eastAsia="仿宋" w:cs="仿宋"/>
          <w:b/>
          <w:bCs/>
          <w:sz w:val="24"/>
          <w:szCs w:val="24"/>
          <w:highlight w:val="none"/>
          <w:u w:val="none"/>
          <w:lang w:eastAsia="zh-CN"/>
        </w:rPr>
        <w:t>二</w:t>
      </w:r>
      <w:r>
        <w:rPr>
          <w:rFonts w:hint="eastAsia" w:ascii="仿宋" w:hAnsi="仿宋" w:eastAsia="仿宋" w:cs="仿宋"/>
          <w:b/>
          <w:bCs/>
          <w:sz w:val="24"/>
          <w:szCs w:val="24"/>
          <w:highlight w:val="none"/>
          <w:u w:val="none"/>
        </w:rPr>
        <w:t>、投标人资格要求</w:t>
      </w:r>
      <w:bookmarkEnd w:id="8"/>
      <w:bookmarkEnd w:id="9"/>
      <w:bookmarkEnd w:id="10"/>
      <w:bookmarkEnd w:id="11"/>
    </w:p>
    <w:bookmarkEnd w:id="2"/>
    <w:p w14:paraId="42573132">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bookmarkStart w:id="12" w:name="_Toc35393632"/>
      <w:bookmarkStart w:id="13" w:name="_Toc35393801"/>
      <w:bookmarkStart w:id="14" w:name="_Toc28359015"/>
      <w:bookmarkStart w:id="15" w:name="_Toc28359092"/>
      <w:r>
        <w:rPr>
          <w:rFonts w:hint="eastAsia" w:ascii="仿宋" w:hAnsi="仿宋" w:eastAsia="仿宋" w:cs="仿宋"/>
          <w:b w:val="0"/>
          <w:bCs w:val="0"/>
          <w:sz w:val="24"/>
          <w:szCs w:val="24"/>
          <w:highlight w:val="none"/>
          <w:u w:val="none"/>
        </w:rPr>
        <w:t>（1）具有独立承担民事责任的能力（提供法人或者其他组织的营业执照，自然人的身份证）</w:t>
      </w:r>
      <w:r>
        <w:rPr>
          <w:rFonts w:hint="eastAsia" w:ascii="仿宋" w:hAnsi="仿宋" w:eastAsia="仿宋" w:cs="仿宋"/>
          <w:b w:val="0"/>
          <w:bCs w:val="0"/>
          <w:sz w:val="24"/>
          <w:szCs w:val="24"/>
          <w:highlight w:val="none"/>
          <w:u w:val="none"/>
          <w:lang w:eastAsia="zh-CN"/>
        </w:rPr>
        <w:t>；</w:t>
      </w:r>
    </w:p>
    <w:p w14:paraId="43C44F6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rPr>
        <w:t>（2）具有良好的商业信誉和健全的财务会计制度（提供参加本次政府采购活动前上一年度的会计报表）</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或提供南京市政府采购供应商信用记录表暨信用承诺书原件；</w:t>
      </w:r>
    </w:p>
    <w:p w14:paraId="20ED255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rPr>
        <w:t>（3）具有履行合同所必需的设备和专业技术能力（根据项目需求提供履行合同所必需的设备和专业技术能力的声明及证明材料）</w:t>
      </w:r>
      <w:r>
        <w:rPr>
          <w:rFonts w:hint="eastAsia" w:ascii="仿宋" w:hAnsi="仿宋" w:eastAsia="仿宋" w:cs="仿宋"/>
          <w:b w:val="0"/>
          <w:bCs w:val="0"/>
          <w:sz w:val="24"/>
          <w:szCs w:val="24"/>
          <w:highlight w:val="none"/>
          <w:u w:val="none"/>
          <w:lang w:eastAsia="zh-CN"/>
        </w:rPr>
        <w:t>；</w:t>
      </w:r>
    </w:p>
    <w:p w14:paraId="73DC0AE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rPr>
        <w:t>（4）有依法缴纳税收和社会保障资金的良好记录（提供参加本次政府采购活动前</w:t>
      </w:r>
      <w:r>
        <w:rPr>
          <w:rFonts w:hint="eastAsia" w:ascii="仿宋" w:hAnsi="仿宋" w:eastAsia="仿宋" w:cs="仿宋"/>
          <w:b w:val="0"/>
          <w:bCs w:val="0"/>
          <w:sz w:val="24"/>
          <w:szCs w:val="24"/>
          <w:highlight w:val="none"/>
          <w:u w:val="none"/>
          <w:lang w:val="en-US" w:eastAsia="zh-CN"/>
        </w:rPr>
        <w:t>近</w:t>
      </w:r>
      <w:r>
        <w:rPr>
          <w:rFonts w:hint="eastAsia" w:ascii="仿宋" w:hAnsi="仿宋" w:eastAsia="仿宋" w:cs="仿宋"/>
          <w:b w:val="0"/>
          <w:bCs w:val="0"/>
          <w:sz w:val="24"/>
          <w:szCs w:val="24"/>
          <w:highlight w:val="none"/>
          <w:u w:val="none"/>
        </w:rPr>
        <w:t>一年内（任意一个月）依法缴纳税收和社会保障资金的相关材料）</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或提供南京市政府采购供应商信用记录表暨信用承诺书原件；</w:t>
      </w:r>
    </w:p>
    <w:p w14:paraId="66486D1D">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（5）参加采购活动前三年内，在经营活动中没有重大违法记录（提供参加本次采购活动前</w:t>
      </w:r>
      <w:r>
        <w:rPr>
          <w:rFonts w:hint="eastAsia" w:ascii="仿宋" w:hAnsi="仿宋" w:eastAsia="仿宋" w:cs="仿宋"/>
          <w:b w:val="0"/>
          <w:bCs w:val="0"/>
          <w:sz w:val="24"/>
          <w:szCs w:val="24"/>
          <w:highlight w:val="none"/>
          <w:u w:val="none"/>
          <w:lang w:val="en-US" w:eastAsia="zh-CN"/>
        </w:rPr>
        <w:t>近</w:t>
      </w:r>
      <w:r>
        <w:rPr>
          <w:rFonts w:hint="eastAsia" w:ascii="仿宋" w:hAnsi="仿宋" w:eastAsia="仿宋" w:cs="仿宋"/>
          <w:b w:val="0"/>
          <w:bCs w:val="0"/>
          <w:sz w:val="24"/>
          <w:szCs w:val="24"/>
          <w:highlight w:val="none"/>
          <w:u w:val="none"/>
        </w:rPr>
        <w:t>3年内在经营活动中没有重大违法记录的书面声明）；</w:t>
      </w:r>
    </w:p>
    <w:p w14:paraId="2E9988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4"/>
          <w:szCs w:val="24"/>
          <w:highlight w:val="none"/>
          <w:u w:val="none"/>
          <w:lang w:val="zh-CN"/>
        </w:rPr>
      </w:pPr>
      <w:r>
        <w:rPr>
          <w:rFonts w:hint="eastAsia" w:ascii="仿宋" w:hAnsi="仿宋" w:eastAsia="仿宋" w:cs="仿宋"/>
          <w:b w:val="0"/>
          <w:bCs w:val="0"/>
          <w:sz w:val="24"/>
          <w:szCs w:val="24"/>
          <w:highlight w:val="none"/>
          <w:u w:val="none"/>
          <w:lang w:val="zh-CN"/>
        </w:rPr>
        <w:t>下列供应商不得参加本次采购活动：</w:t>
      </w:r>
    </w:p>
    <w:p w14:paraId="1A59C8D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（1）供应商单位负责人为同一人或者存在直接控股、管理关系的不同供应商，不得参加同一合同项下的政府采购活动。</w:t>
      </w:r>
    </w:p>
    <w:p w14:paraId="7C16D9F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（2）凡为采购项目提供整体设计、规范编制或者项目管理、监理、</w:t>
      </w:r>
      <w:r>
        <w:rPr>
          <w:rFonts w:hint="eastAsia" w:ascii="仿宋" w:hAnsi="仿宋" w:eastAsia="仿宋" w:cs="仿宋"/>
          <w:b w:val="0"/>
          <w:bCs w:val="0"/>
          <w:sz w:val="24"/>
          <w:szCs w:val="24"/>
          <w:highlight w:val="none"/>
          <w:u w:val="none"/>
          <w:lang w:eastAsia="zh-CN"/>
        </w:rPr>
        <w:t>监测</w:t>
      </w:r>
      <w:r>
        <w:rPr>
          <w:rFonts w:hint="eastAsia" w:ascii="仿宋" w:hAnsi="仿宋" w:eastAsia="仿宋" w:cs="仿宋"/>
          <w:b w:val="0"/>
          <w:bCs w:val="0"/>
          <w:sz w:val="24"/>
          <w:szCs w:val="24"/>
          <w:highlight w:val="none"/>
          <w:u w:val="none"/>
        </w:rPr>
        <w:t>等服务的供应商，不得再参加本项目的采购活动。</w:t>
      </w:r>
    </w:p>
    <w:p w14:paraId="163434D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rPr>
        <w:t>（3）供应商被“信用中国”网站（www.creditchina.gov.cn）、“中国政府采购网”(www.ccgp.gov.cn)列入失信被执行人、重大税收违法案件当事人名单、政府采购严重违法失信行为记录名单。</w:t>
      </w:r>
    </w:p>
    <w:p w14:paraId="6D22913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p>
    <w:p w14:paraId="0021C19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bCs/>
          <w:sz w:val="24"/>
          <w:szCs w:val="24"/>
          <w:highlight w:val="none"/>
          <w:u w:val="none"/>
        </w:rPr>
      </w:pPr>
      <w:r>
        <w:rPr>
          <w:rFonts w:hint="eastAsia" w:ascii="仿宋" w:hAnsi="仿宋" w:eastAsia="仿宋" w:cs="仿宋"/>
          <w:b/>
          <w:bCs/>
          <w:sz w:val="24"/>
          <w:szCs w:val="24"/>
          <w:highlight w:val="none"/>
          <w:u w:val="none"/>
          <w:lang w:val="en-US" w:eastAsia="zh-CN"/>
        </w:rPr>
        <w:t>三</w:t>
      </w:r>
      <w:r>
        <w:rPr>
          <w:rFonts w:hint="eastAsia" w:ascii="仿宋" w:hAnsi="仿宋" w:eastAsia="仿宋" w:cs="仿宋"/>
          <w:b/>
          <w:bCs/>
          <w:sz w:val="24"/>
          <w:szCs w:val="24"/>
          <w:highlight w:val="none"/>
          <w:u w:val="none"/>
        </w:rPr>
        <w:t>、报名事宜</w:t>
      </w:r>
    </w:p>
    <w:p w14:paraId="2A0C311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请在202</w:t>
      </w:r>
      <w:r>
        <w:rPr>
          <w:rFonts w:hint="eastAsia" w:ascii="仿宋" w:hAnsi="仿宋" w:eastAsia="仿宋" w:cs="仿宋"/>
          <w:b w:val="0"/>
          <w:bCs w:val="0"/>
          <w:sz w:val="24"/>
          <w:szCs w:val="24"/>
          <w:highlight w:val="none"/>
          <w:u w:val="none"/>
          <w:lang w:val="en-US" w:eastAsia="zh-CN"/>
        </w:rPr>
        <w:t>6</w:t>
      </w:r>
      <w:r>
        <w:rPr>
          <w:rFonts w:hint="eastAsia" w:ascii="仿宋" w:hAnsi="仿宋" w:eastAsia="仿宋" w:cs="仿宋"/>
          <w:b w:val="0"/>
          <w:bCs w:val="0"/>
          <w:sz w:val="24"/>
          <w:szCs w:val="24"/>
          <w:highlight w:val="none"/>
          <w:u w:val="none"/>
        </w:rPr>
        <w:t>年</w:t>
      </w:r>
      <w:r>
        <w:rPr>
          <w:rFonts w:hint="eastAsia" w:cs="仿宋"/>
          <w:b w:val="0"/>
          <w:bCs w:val="0"/>
          <w:sz w:val="24"/>
          <w:szCs w:val="24"/>
          <w:highlight w:val="none"/>
          <w:u w:val="none"/>
          <w:lang w:val="en-US" w:eastAsia="zh-CN"/>
        </w:rPr>
        <w:t>3</w:t>
      </w:r>
      <w:r>
        <w:rPr>
          <w:rFonts w:hint="eastAsia" w:ascii="仿宋" w:hAnsi="仿宋" w:eastAsia="仿宋" w:cs="仿宋"/>
          <w:b w:val="0"/>
          <w:bCs w:val="0"/>
          <w:sz w:val="24"/>
          <w:szCs w:val="24"/>
          <w:highlight w:val="none"/>
          <w:u w:val="none"/>
        </w:rPr>
        <w:t>月</w:t>
      </w:r>
      <w:r>
        <w:rPr>
          <w:rFonts w:hint="eastAsia" w:cs="仿宋"/>
          <w:b w:val="0"/>
          <w:bCs w:val="0"/>
          <w:sz w:val="24"/>
          <w:szCs w:val="24"/>
          <w:highlight w:val="none"/>
          <w:u w:val="none"/>
          <w:lang w:val="en-US" w:eastAsia="zh-CN"/>
        </w:rPr>
        <w:t>3</w:t>
      </w:r>
      <w:r>
        <w:rPr>
          <w:rFonts w:hint="eastAsia" w:ascii="仿宋" w:hAnsi="仿宋" w:eastAsia="仿宋" w:cs="仿宋"/>
          <w:b w:val="0"/>
          <w:bCs w:val="0"/>
          <w:sz w:val="24"/>
          <w:szCs w:val="24"/>
          <w:highlight w:val="none"/>
          <w:u w:val="none"/>
        </w:rPr>
        <w:t>日-202</w:t>
      </w:r>
      <w:r>
        <w:rPr>
          <w:rFonts w:hint="eastAsia" w:ascii="仿宋" w:hAnsi="仿宋" w:eastAsia="仿宋" w:cs="仿宋"/>
          <w:b w:val="0"/>
          <w:bCs w:val="0"/>
          <w:sz w:val="24"/>
          <w:szCs w:val="24"/>
          <w:highlight w:val="none"/>
          <w:u w:val="none"/>
          <w:lang w:val="en-US" w:eastAsia="zh-CN"/>
        </w:rPr>
        <w:t>6</w:t>
      </w:r>
      <w:r>
        <w:rPr>
          <w:rFonts w:hint="eastAsia" w:ascii="仿宋" w:hAnsi="仿宋" w:eastAsia="仿宋" w:cs="仿宋"/>
          <w:b w:val="0"/>
          <w:bCs w:val="0"/>
          <w:sz w:val="24"/>
          <w:szCs w:val="24"/>
          <w:highlight w:val="none"/>
          <w:u w:val="none"/>
        </w:rPr>
        <w:t>年</w:t>
      </w:r>
      <w:r>
        <w:rPr>
          <w:rFonts w:hint="eastAsia" w:cs="仿宋"/>
          <w:b w:val="0"/>
          <w:bCs w:val="0"/>
          <w:sz w:val="24"/>
          <w:szCs w:val="24"/>
          <w:highlight w:val="none"/>
          <w:u w:val="none"/>
          <w:lang w:val="en-US" w:eastAsia="zh-CN"/>
        </w:rPr>
        <w:t>3</w:t>
      </w:r>
      <w:r>
        <w:rPr>
          <w:rFonts w:hint="eastAsia" w:ascii="仿宋" w:hAnsi="仿宋" w:eastAsia="仿宋" w:cs="仿宋"/>
          <w:b w:val="0"/>
          <w:bCs w:val="0"/>
          <w:sz w:val="24"/>
          <w:szCs w:val="24"/>
          <w:highlight w:val="none"/>
          <w:u w:val="none"/>
        </w:rPr>
        <w:t>月</w:t>
      </w:r>
      <w:r>
        <w:rPr>
          <w:rFonts w:hint="eastAsia" w:cs="仿宋"/>
          <w:b w:val="0"/>
          <w:bCs w:val="0"/>
          <w:sz w:val="24"/>
          <w:szCs w:val="24"/>
          <w:highlight w:val="none"/>
          <w:u w:val="none"/>
          <w:lang w:val="en-US" w:eastAsia="zh-CN"/>
        </w:rPr>
        <w:t>5</w:t>
      </w:r>
      <w:r>
        <w:rPr>
          <w:rFonts w:hint="eastAsia" w:ascii="仿宋" w:hAnsi="仿宋" w:eastAsia="仿宋" w:cs="仿宋"/>
          <w:b w:val="0"/>
          <w:bCs w:val="0"/>
          <w:sz w:val="24"/>
          <w:szCs w:val="24"/>
          <w:highlight w:val="none"/>
          <w:u w:val="none"/>
        </w:rPr>
        <w:t>日</w:t>
      </w:r>
      <w:r>
        <w:rPr>
          <w:rFonts w:hint="eastAsia" w:ascii="仿宋" w:hAnsi="仿宋" w:eastAsia="仿宋" w:cs="仿宋"/>
          <w:b w:val="0"/>
          <w:bCs w:val="0"/>
          <w:sz w:val="24"/>
          <w:szCs w:val="24"/>
          <w:highlight w:val="none"/>
          <w:u w:val="none"/>
          <w:lang w:val="en-US" w:eastAsia="zh-CN"/>
        </w:rPr>
        <w:t>17:30</w:t>
      </w:r>
      <w:r>
        <w:rPr>
          <w:rFonts w:hint="eastAsia" w:ascii="仿宋" w:hAnsi="仿宋" w:eastAsia="仿宋" w:cs="仿宋"/>
          <w:b w:val="0"/>
          <w:bCs w:val="0"/>
          <w:sz w:val="24"/>
          <w:szCs w:val="24"/>
          <w:highlight w:val="none"/>
          <w:u w:val="none"/>
        </w:rPr>
        <w:t>前，将符合采购文件要求的资格证明文件以Word或PDF电子文档形式发送至168673332@qq.com完成报名，邮件名称及报名文件均命名为“项目名称+</w:t>
      </w:r>
      <w:r>
        <w:rPr>
          <w:rFonts w:hint="eastAsia" w:ascii="仿宋" w:hAnsi="仿宋" w:eastAsia="仿宋" w:cs="仿宋"/>
          <w:b w:val="0"/>
          <w:bCs w:val="0"/>
          <w:sz w:val="24"/>
          <w:szCs w:val="24"/>
          <w:highlight w:val="none"/>
          <w:u w:val="none"/>
          <w:lang w:eastAsia="zh-CN"/>
        </w:rPr>
        <w:t>服务商</w:t>
      </w:r>
      <w:r>
        <w:rPr>
          <w:rFonts w:hint="eastAsia" w:ascii="仿宋" w:hAnsi="仿宋" w:eastAsia="仿宋" w:cs="仿宋"/>
          <w:b w:val="0"/>
          <w:bCs w:val="0"/>
          <w:sz w:val="24"/>
          <w:szCs w:val="24"/>
          <w:highlight w:val="none"/>
          <w:u w:val="none"/>
        </w:rPr>
        <w:t>名称+联系电话”。</w:t>
      </w:r>
    </w:p>
    <w:bookmarkEnd w:id="12"/>
    <w:bookmarkEnd w:id="13"/>
    <w:bookmarkEnd w:id="14"/>
    <w:bookmarkEnd w:id="15"/>
    <w:p w14:paraId="25C778C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70726C0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bCs/>
          <w:sz w:val="24"/>
          <w:szCs w:val="24"/>
          <w:highlight w:val="none"/>
          <w:u w:val="none"/>
          <w:lang w:val="en-US" w:eastAsia="zh-CN"/>
        </w:rPr>
        <w:t>四</w:t>
      </w:r>
      <w:r>
        <w:rPr>
          <w:rFonts w:hint="eastAsia" w:ascii="仿宋" w:hAnsi="仿宋" w:eastAsia="仿宋" w:cs="仿宋"/>
          <w:b/>
          <w:bCs/>
          <w:sz w:val="24"/>
          <w:szCs w:val="24"/>
          <w:highlight w:val="none"/>
          <w:u w:val="none"/>
        </w:rPr>
        <w:t>、</w:t>
      </w:r>
      <w:r>
        <w:rPr>
          <w:rFonts w:hint="eastAsia" w:ascii="仿宋" w:hAnsi="仿宋" w:eastAsia="仿宋" w:cs="仿宋"/>
          <w:b/>
          <w:bCs/>
          <w:sz w:val="24"/>
          <w:szCs w:val="24"/>
          <w:highlight w:val="none"/>
          <w:u w:val="none"/>
          <w:lang w:val="zh-CN"/>
        </w:rPr>
        <w:t>出现下列情形之一的响应文件按照无效处理</w:t>
      </w:r>
      <w:r>
        <w:rPr>
          <w:rFonts w:hint="eastAsia" w:ascii="仿宋" w:hAnsi="仿宋" w:eastAsia="仿宋" w:cs="仿宋"/>
          <w:b w:val="0"/>
          <w:bCs w:val="0"/>
          <w:sz w:val="24"/>
          <w:szCs w:val="24"/>
          <w:highlight w:val="none"/>
          <w:u w:val="none"/>
          <w:lang w:val="zh-CN"/>
        </w:rPr>
        <w:t>：</w:t>
      </w:r>
      <w:r>
        <w:rPr>
          <w:rFonts w:hint="eastAsia" w:ascii="仿宋" w:hAnsi="仿宋" w:eastAsia="仿宋" w:cs="仿宋"/>
          <w:b w:val="0"/>
          <w:bCs w:val="0"/>
          <w:sz w:val="24"/>
          <w:szCs w:val="24"/>
          <w:highlight w:val="none"/>
          <w:u w:val="none"/>
        </w:rPr>
        <w:t>（1）不具备询价文件中规定资格条件的；（2）未实质性响应询价文件要求的；（3）不符合法律、法规和采购文件规定的其他实质性要求的；（4）投标资料未密封。</w:t>
      </w:r>
    </w:p>
    <w:p w14:paraId="70A6FF5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val="zh-CN"/>
        </w:rPr>
      </w:pPr>
      <w:r>
        <w:rPr>
          <w:rFonts w:hint="eastAsia" w:ascii="仿宋" w:hAnsi="仿宋" w:eastAsia="仿宋" w:cs="仿宋"/>
          <w:b w:val="0"/>
          <w:bCs w:val="0"/>
          <w:sz w:val="24"/>
          <w:szCs w:val="24"/>
          <w:highlight w:val="none"/>
          <w:u w:val="none"/>
        </w:rPr>
        <w:t>出现下列情形之一的，询价终止：</w:t>
      </w:r>
      <w:r>
        <w:rPr>
          <w:rFonts w:hint="eastAsia" w:ascii="仿宋" w:hAnsi="仿宋" w:eastAsia="仿宋" w:cs="仿宋"/>
          <w:b w:val="0"/>
          <w:bCs w:val="0"/>
          <w:sz w:val="24"/>
          <w:szCs w:val="24"/>
          <w:highlight w:val="none"/>
          <w:u w:val="none"/>
          <w:lang w:val="zh-CN"/>
        </w:rPr>
        <w:t>（1）所有服务商的响应文件被询价小组认定为无效的；（</w:t>
      </w:r>
      <w:r>
        <w:rPr>
          <w:rFonts w:hint="eastAsia" w:ascii="仿宋" w:hAnsi="仿宋" w:eastAsia="仿宋" w:cs="仿宋"/>
          <w:b w:val="0"/>
          <w:bCs w:val="0"/>
          <w:sz w:val="24"/>
          <w:szCs w:val="24"/>
          <w:highlight w:val="none"/>
          <w:u w:val="none"/>
        </w:rPr>
        <w:t>2</w:t>
      </w:r>
      <w:r>
        <w:rPr>
          <w:rFonts w:hint="eastAsia" w:ascii="仿宋" w:hAnsi="仿宋" w:eastAsia="仿宋" w:cs="仿宋"/>
          <w:b w:val="0"/>
          <w:bCs w:val="0"/>
          <w:sz w:val="24"/>
          <w:szCs w:val="24"/>
          <w:highlight w:val="none"/>
          <w:u w:val="none"/>
          <w:lang w:val="zh-CN"/>
        </w:rPr>
        <w:t>）出现影响采购公正的违法、违规行为的；（</w:t>
      </w:r>
      <w:r>
        <w:rPr>
          <w:rFonts w:hint="eastAsia" w:ascii="仿宋" w:hAnsi="仿宋" w:eastAsia="仿宋" w:cs="仿宋"/>
          <w:b w:val="0"/>
          <w:bCs w:val="0"/>
          <w:sz w:val="24"/>
          <w:szCs w:val="24"/>
          <w:highlight w:val="none"/>
          <w:u w:val="none"/>
        </w:rPr>
        <w:t>3</w:t>
      </w:r>
      <w:r>
        <w:rPr>
          <w:rFonts w:hint="eastAsia" w:ascii="仿宋" w:hAnsi="仿宋" w:eastAsia="仿宋" w:cs="仿宋"/>
          <w:b w:val="0"/>
          <w:bCs w:val="0"/>
          <w:sz w:val="24"/>
          <w:szCs w:val="24"/>
          <w:highlight w:val="none"/>
          <w:u w:val="none"/>
          <w:lang w:val="zh-CN"/>
        </w:rPr>
        <w:t>）服务商的最终报价超过采购预算的；（</w:t>
      </w:r>
      <w:r>
        <w:rPr>
          <w:rFonts w:hint="eastAsia" w:ascii="仿宋" w:hAnsi="仿宋" w:eastAsia="仿宋" w:cs="仿宋"/>
          <w:b w:val="0"/>
          <w:bCs w:val="0"/>
          <w:sz w:val="24"/>
          <w:szCs w:val="24"/>
          <w:highlight w:val="none"/>
          <w:u w:val="none"/>
        </w:rPr>
        <w:t>4</w:t>
      </w:r>
      <w:r>
        <w:rPr>
          <w:rFonts w:hint="eastAsia" w:ascii="仿宋" w:hAnsi="仿宋" w:eastAsia="仿宋" w:cs="仿宋"/>
          <w:b w:val="0"/>
          <w:bCs w:val="0"/>
          <w:sz w:val="24"/>
          <w:szCs w:val="24"/>
          <w:highlight w:val="none"/>
          <w:u w:val="none"/>
          <w:lang w:val="zh-CN"/>
        </w:rPr>
        <w:t>）因重大变故，采购任务取消的。</w:t>
      </w:r>
    </w:p>
    <w:p w14:paraId="519D97D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25D830F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bCs/>
          <w:sz w:val="24"/>
          <w:szCs w:val="24"/>
          <w:highlight w:val="none"/>
          <w:u w:val="none"/>
        </w:rPr>
      </w:pPr>
      <w:r>
        <w:rPr>
          <w:rFonts w:hint="eastAsia" w:ascii="仿宋" w:hAnsi="仿宋" w:eastAsia="仿宋" w:cs="仿宋"/>
          <w:b/>
          <w:bCs/>
          <w:sz w:val="24"/>
          <w:szCs w:val="24"/>
          <w:highlight w:val="none"/>
          <w:u w:val="none"/>
          <w:lang w:val="en-US" w:eastAsia="zh-CN"/>
        </w:rPr>
        <w:t>五</w:t>
      </w:r>
      <w:r>
        <w:rPr>
          <w:rFonts w:hint="eastAsia" w:ascii="仿宋" w:hAnsi="仿宋" w:eastAsia="仿宋" w:cs="仿宋"/>
          <w:b/>
          <w:bCs/>
          <w:sz w:val="24"/>
          <w:szCs w:val="24"/>
          <w:highlight w:val="none"/>
          <w:u w:val="none"/>
        </w:rPr>
        <w:t>、响应文件接收截止时间</w:t>
      </w:r>
      <w:r>
        <w:rPr>
          <w:rFonts w:hint="eastAsia" w:ascii="仿宋" w:hAnsi="仿宋" w:eastAsia="仿宋" w:cs="仿宋"/>
          <w:b/>
          <w:bCs/>
          <w:sz w:val="24"/>
          <w:szCs w:val="24"/>
          <w:highlight w:val="none"/>
          <w:u w:val="none"/>
          <w:lang w:eastAsia="zh-CN"/>
        </w:rPr>
        <w:t>、</w:t>
      </w:r>
      <w:r>
        <w:rPr>
          <w:rFonts w:hint="eastAsia" w:ascii="仿宋" w:hAnsi="仿宋" w:eastAsia="仿宋" w:cs="仿宋"/>
          <w:b/>
          <w:bCs/>
          <w:sz w:val="24"/>
          <w:szCs w:val="24"/>
          <w:highlight w:val="none"/>
          <w:u w:val="none"/>
        </w:rPr>
        <w:t>开（评）标时间及地点</w:t>
      </w:r>
    </w:p>
    <w:p w14:paraId="71DA2261">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响应文件接收截止时间</w:t>
      </w:r>
      <w:r>
        <w:rPr>
          <w:rFonts w:hint="eastAsia" w:ascii="仿宋" w:hAnsi="仿宋" w:eastAsia="仿宋" w:cs="仿宋"/>
          <w:b w:val="0"/>
          <w:bCs w:val="0"/>
          <w:sz w:val="24"/>
          <w:szCs w:val="24"/>
          <w:highlight w:val="none"/>
          <w:u w:val="none"/>
          <w:lang w:eastAsia="zh-CN"/>
        </w:rPr>
        <w:t>及</w:t>
      </w:r>
      <w:r>
        <w:rPr>
          <w:rFonts w:hint="eastAsia" w:ascii="仿宋" w:hAnsi="仿宋" w:eastAsia="仿宋" w:cs="仿宋"/>
          <w:b w:val="0"/>
          <w:bCs w:val="0"/>
          <w:sz w:val="24"/>
          <w:szCs w:val="24"/>
          <w:highlight w:val="none"/>
          <w:u w:val="none"/>
        </w:rPr>
        <w:t>开标时间：202</w:t>
      </w:r>
      <w:r>
        <w:rPr>
          <w:rFonts w:hint="eastAsia" w:ascii="仿宋" w:hAnsi="仿宋" w:eastAsia="仿宋" w:cs="仿宋"/>
          <w:b w:val="0"/>
          <w:bCs w:val="0"/>
          <w:sz w:val="24"/>
          <w:szCs w:val="24"/>
          <w:highlight w:val="none"/>
          <w:u w:val="none"/>
          <w:lang w:val="en-US" w:eastAsia="zh-CN"/>
        </w:rPr>
        <w:t>6</w:t>
      </w:r>
      <w:r>
        <w:rPr>
          <w:rFonts w:hint="eastAsia" w:ascii="仿宋" w:hAnsi="仿宋" w:eastAsia="仿宋" w:cs="仿宋"/>
          <w:b w:val="0"/>
          <w:bCs w:val="0"/>
          <w:sz w:val="24"/>
          <w:szCs w:val="24"/>
          <w:highlight w:val="none"/>
          <w:u w:val="none"/>
        </w:rPr>
        <w:t>年</w:t>
      </w:r>
      <w:r>
        <w:rPr>
          <w:rFonts w:hint="eastAsia" w:cs="仿宋"/>
          <w:b w:val="0"/>
          <w:bCs w:val="0"/>
          <w:sz w:val="24"/>
          <w:szCs w:val="24"/>
          <w:highlight w:val="none"/>
          <w:u w:val="none"/>
          <w:lang w:val="en-US" w:eastAsia="zh-CN"/>
        </w:rPr>
        <w:t>3</w:t>
      </w:r>
      <w:r>
        <w:rPr>
          <w:rFonts w:hint="eastAsia" w:ascii="仿宋" w:hAnsi="仿宋" w:eastAsia="仿宋" w:cs="仿宋"/>
          <w:b w:val="0"/>
          <w:bCs w:val="0"/>
          <w:sz w:val="24"/>
          <w:szCs w:val="24"/>
          <w:highlight w:val="none"/>
          <w:u w:val="none"/>
        </w:rPr>
        <w:t>月</w:t>
      </w:r>
      <w:r>
        <w:rPr>
          <w:rFonts w:hint="eastAsia" w:cs="仿宋"/>
          <w:b w:val="0"/>
          <w:bCs w:val="0"/>
          <w:sz w:val="24"/>
          <w:szCs w:val="24"/>
          <w:highlight w:val="none"/>
          <w:u w:val="none"/>
          <w:lang w:val="en-US" w:eastAsia="zh-CN"/>
        </w:rPr>
        <w:t>6</w:t>
      </w:r>
      <w:r>
        <w:rPr>
          <w:rFonts w:hint="eastAsia" w:ascii="仿宋" w:hAnsi="仿宋" w:eastAsia="仿宋" w:cs="仿宋"/>
          <w:b w:val="0"/>
          <w:bCs w:val="0"/>
          <w:sz w:val="24"/>
          <w:szCs w:val="24"/>
          <w:highlight w:val="none"/>
          <w:u w:val="none"/>
        </w:rPr>
        <w:t>日</w:t>
      </w:r>
      <w:r>
        <w:rPr>
          <w:rFonts w:hint="eastAsia" w:cs="仿宋"/>
          <w:b w:val="0"/>
          <w:bCs w:val="0"/>
          <w:sz w:val="24"/>
          <w:szCs w:val="24"/>
          <w:highlight w:val="none"/>
          <w:u w:val="none"/>
          <w:lang w:val="en-US" w:eastAsia="zh-CN"/>
        </w:rPr>
        <w:t>8</w:t>
      </w:r>
      <w:r>
        <w:rPr>
          <w:rFonts w:hint="eastAsia" w:ascii="仿宋" w:hAnsi="仿宋" w:eastAsia="仿宋" w:cs="仿宋"/>
          <w:b w:val="0"/>
          <w:bCs w:val="0"/>
          <w:sz w:val="24"/>
          <w:szCs w:val="24"/>
          <w:highlight w:val="none"/>
          <w:u w:val="none"/>
        </w:rPr>
        <w:t>点</w:t>
      </w:r>
      <w:r>
        <w:rPr>
          <w:rFonts w:hint="eastAsia" w:ascii="仿宋" w:hAnsi="仿宋" w:eastAsia="仿宋" w:cs="仿宋"/>
          <w:b w:val="0"/>
          <w:bCs w:val="0"/>
          <w:sz w:val="24"/>
          <w:szCs w:val="24"/>
          <w:highlight w:val="none"/>
          <w:u w:val="none"/>
          <w:lang w:val="en-US" w:eastAsia="zh-CN"/>
        </w:rPr>
        <w:t>30</w:t>
      </w:r>
      <w:r>
        <w:rPr>
          <w:rFonts w:hint="eastAsia" w:ascii="仿宋" w:hAnsi="仿宋" w:eastAsia="仿宋" w:cs="仿宋"/>
          <w:b w:val="0"/>
          <w:bCs w:val="0"/>
          <w:sz w:val="24"/>
          <w:szCs w:val="24"/>
          <w:highlight w:val="none"/>
          <w:u w:val="none"/>
        </w:rPr>
        <w:t>分（北京时间）</w:t>
      </w:r>
    </w:p>
    <w:p w14:paraId="5865D01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开标地点：溧水区人民医院行政楼5楼会议室。</w:t>
      </w:r>
    </w:p>
    <w:p w14:paraId="3128FAA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bookmarkStart w:id="16" w:name="_Toc35393634"/>
      <w:bookmarkStart w:id="17" w:name="_Toc35393803"/>
      <w:bookmarkStart w:id="18" w:name="_Toc28359017"/>
      <w:bookmarkStart w:id="19" w:name="_Toc28359094"/>
    </w:p>
    <w:p w14:paraId="69B0C94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响应文件包含但不限于下列内容：1.报价一览表（详见附件）；</w:t>
      </w:r>
      <w:bookmarkStart w:id="29" w:name="_GoBack"/>
      <w:bookmarkEnd w:id="29"/>
      <w:r>
        <w:rPr>
          <w:rFonts w:hint="eastAsia" w:ascii="仿宋" w:hAnsi="仿宋" w:eastAsia="仿宋" w:cs="仿宋"/>
          <w:b w:val="0"/>
          <w:bCs w:val="0"/>
          <w:sz w:val="24"/>
          <w:szCs w:val="24"/>
          <w:highlight w:val="none"/>
          <w:u w:val="none"/>
        </w:rPr>
        <w:t>2.符合资格要求的相关材料；3.法人授权委托书、法定代表人身份证明书及被授权人身份证明书；4.</w:t>
      </w:r>
      <w:r>
        <w:rPr>
          <w:rFonts w:hint="eastAsia" w:ascii="仿宋" w:hAnsi="仿宋" w:eastAsia="仿宋" w:cs="仿宋"/>
          <w:b w:val="0"/>
          <w:bCs w:val="0"/>
          <w:sz w:val="24"/>
          <w:szCs w:val="24"/>
          <w:highlight w:val="none"/>
          <w:u w:val="none"/>
          <w:lang w:val="zh-CN"/>
        </w:rPr>
        <w:t>采购内容及要求条款偏离表</w:t>
      </w:r>
      <w:r>
        <w:rPr>
          <w:rFonts w:hint="eastAsia" w:ascii="仿宋" w:hAnsi="仿宋" w:eastAsia="仿宋" w:cs="仿宋"/>
          <w:b w:val="0"/>
          <w:bCs w:val="0"/>
          <w:sz w:val="24"/>
          <w:szCs w:val="24"/>
          <w:highlight w:val="none"/>
          <w:u w:val="none"/>
        </w:rPr>
        <w:t>（详见附件）</w:t>
      </w:r>
      <w:r>
        <w:rPr>
          <w:rFonts w:hint="eastAsia" w:ascii="仿宋" w:hAnsi="仿宋" w:eastAsia="仿宋" w:cs="仿宋"/>
          <w:b w:val="0"/>
          <w:bCs w:val="0"/>
          <w:sz w:val="24"/>
          <w:szCs w:val="24"/>
          <w:highlight w:val="none"/>
          <w:u w:val="none"/>
          <w:lang w:val="zh-CN"/>
        </w:rPr>
        <w:t>；</w:t>
      </w:r>
      <w:r>
        <w:rPr>
          <w:rFonts w:hint="eastAsia" w:ascii="仿宋" w:hAnsi="仿宋" w:eastAsia="仿宋" w:cs="仿宋"/>
          <w:b w:val="0"/>
          <w:bCs w:val="0"/>
          <w:sz w:val="24"/>
          <w:szCs w:val="24"/>
          <w:highlight w:val="none"/>
          <w:u w:val="none"/>
        </w:rPr>
        <w:t>5.项目技术及其他服务承诺。6.</w:t>
      </w:r>
      <w:r>
        <w:rPr>
          <w:rFonts w:hint="eastAsia" w:ascii="仿宋" w:hAnsi="仿宋" w:eastAsia="仿宋" w:cs="仿宋"/>
          <w:b w:val="0"/>
          <w:bCs w:val="0"/>
          <w:sz w:val="24"/>
          <w:szCs w:val="24"/>
          <w:highlight w:val="none"/>
          <w:u w:val="none"/>
          <w:lang w:val="zh-CN"/>
        </w:rPr>
        <w:t>服务商具有相关类似项目业绩情况表及证明材料等。</w:t>
      </w:r>
      <w:r>
        <w:rPr>
          <w:rFonts w:hint="eastAsia" w:ascii="仿宋" w:hAnsi="仿宋" w:eastAsia="仿宋" w:cs="仿宋"/>
          <w:b w:val="0"/>
          <w:bCs w:val="0"/>
          <w:sz w:val="24"/>
          <w:szCs w:val="24"/>
          <w:highlight w:val="none"/>
          <w:u w:val="none"/>
        </w:rPr>
        <w:t>上述材料均需加盖公章。（响应文件一式四份，一正三副，目录及页码清晰，密封，封面信息至少包含项目名称、</w:t>
      </w:r>
      <w:r>
        <w:rPr>
          <w:rFonts w:hint="eastAsia" w:ascii="仿宋" w:hAnsi="仿宋" w:eastAsia="仿宋" w:cs="仿宋"/>
          <w:b w:val="0"/>
          <w:bCs w:val="0"/>
          <w:sz w:val="24"/>
          <w:szCs w:val="24"/>
          <w:highlight w:val="none"/>
          <w:u w:val="none"/>
          <w:lang w:eastAsia="zh-CN"/>
        </w:rPr>
        <w:t>服务商</w:t>
      </w:r>
      <w:r>
        <w:rPr>
          <w:rFonts w:hint="eastAsia" w:ascii="仿宋" w:hAnsi="仿宋" w:eastAsia="仿宋" w:cs="仿宋"/>
          <w:b w:val="0"/>
          <w:bCs w:val="0"/>
          <w:sz w:val="24"/>
          <w:szCs w:val="24"/>
          <w:highlight w:val="none"/>
          <w:u w:val="none"/>
        </w:rPr>
        <w:t>名称及联系电话。每份投标文件须清楚标明“正本”或“副本”字样。一旦正本和副本不符，以正本为准。）</w:t>
      </w:r>
    </w:p>
    <w:p w14:paraId="15A7B4F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3A19B5A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lang w:val="en-US" w:eastAsia="zh-CN"/>
        </w:rPr>
        <w:t>六</w:t>
      </w:r>
      <w:r>
        <w:rPr>
          <w:rFonts w:hint="eastAsia" w:ascii="仿宋" w:hAnsi="仿宋" w:eastAsia="仿宋" w:cs="仿宋"/>
          <w:sz w:val="24"/>
          <w:szCs w:val="24"/>
          <w:highlight w:val="none"/>
          <w:u w:val="none"/>
        </w:rPr>
        <w:t>、成交</w:t>
      </w:r>
    </w:p>
    <w:p w14:paraId="075B8A6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符合采购人对本项目资格要求，并满足采购人对本项目的采购内容及要求的基础上，投标报价</w:t>
      </w:r>
      <w:r>
        <w:rPr>
          <w:rFonts w:hint="eastAsia" w:ascii="仿宋" w:hAnsi="仿宋" w:eastAsia="仿宋" w:cs="仿宋"/>
          <w:b w:val="0"/>
          <w:bCs w:val="0"/>
          <w:sz w:val="24"/>
          <w:szCs w:val="24"/>
          <w:highlight w:val="none"/>
          <w:u w:val="none"/>
          <w:lang w:eastAsia="zh-CN"/>
        </w:rPr>
        <w:t>最</w:t>
      </w:r>
      <w:r>
        <w:rPr>
          <w:rFonts w:hint="eastAsia" w:ascii="仿宋" w:hAnsi="仿宋" w:eastAsia="仿宋" w:cs="仿宋"/>
          <w:b w:val="0"/>
          <w:bCs w:val="0"/>
          <w:sz w:val="24"/>
          <w:szCs w:val="24"/>
          <w:highlight w:val="none"/>
          <w:u w:val="none"/>
          <w:lang w:val="en-US" w:eastAsia="zh-CN"/>
        </w:rPr>
        <w:t>低</w:t>
      </w:r>
      <w:r>
        <w:rPr>
          <w:rFonts w:hint="eastAsia" w:ascii="仿宋" w:hAnsi="仿宋" w:eastAsia="仿宋" w:cs="仿宋"/>
          <w:b w:val="0"/>
          <w:bCs w:val="0"/>
          <w:sz w:val="24"/>
          <w:szCs w:val="24"/>
          <w:highlight w:val="none"/>
          <w:u w:val="none"/>
        </w:rPr>
        <w:t>的</w:t>
      </w:r>
      <w:r>
        <w:rPr>
          <w:rFonts w:hint="eastAsia" w:ascii="仿宋" w:hAnsi="仿宋" w:eastAsia="仿宋" w:cs="仿宋"/>
          <w:b w:val="0"/>
          <w:bCs w:val="0"/>
          <w:sz w:val="24"/>
          <w:szCs w:val="24"/>
          <w:highlight w:val="none"/>
          <w:u w:val="none"/>
          <w:lang w:eastAsia="zh-CN"/>
        </w:rPr>
        <w:t>服务商</w:t>
      </w:r>
      <w:r>
        <w:rPr>
          <w:rFonts w:hint="eastAsia" w:ascii="仿宋" w:hAnsi="仿宋" w:eastAsia="仿宋" w:cs="仿宋"/>
          <w:b w:val="0"/>
          <w:bCs w:val="0"/>
          <w:sz w:val="24"/>
          <w:szCs w:val="24"/>
          <w:highlight w:val="none"/>
          <w:u w:val="none"/>
        </w:rPr>
        <w:t>为中标候选人。不再进行二次报价。</w:t>
      </w:r>
    </w:p>
    <w:p w14:paraId="5DD8B7F4">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5E15EA2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lang w:val="en-US" w:eastAsia="zh-CN"/>
        </w:rPr>
        <w:t>七</w:t>
      </w:r>
      <w:r>
        <w:rPr>
          <w:rFonts w:hint="eastAsia" w:ascii="仿宋" w:hAnsi="仿宋" w:eastAsia="仿宋" w:cs="仿宋"/>
          <w:sz w:val="24"/>
          <w:szCs w:val="24"/>
          <w:highlight w:val="none"/>
          <w:u w:val="none"/>
        </w:rPr>
        <w:t>、公告期限</w:t>
      </w:r>
      <w:bookmarkEnd w:id="16"/>
      <w:bookmarkEnd w:id="17"/>
      <w:bookmarkEnd w:id="18"/>
      <w:bookmarkEnd w:id="19"/>
    </w:p>
    <w:p w14:paraId="09C3A95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自本公告发布之日起3个工作日。</w:t>
      </w:r>
    </w:p>
    <w:p w14:paraId="32442EA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bookmarkStart w:id="20" w:name="_Toc28359018"/>
      <w:bookmarkStart w:id="21" w:name="_Toc28359095"/>
      <w:bookmarkStart w:id="22" w:name="_Toc35393805"/>
      <w:bookmarkStart w:id="23" w:name="_Toc35393636"/>
    </w:p>
    <w:p w14:paraId="7CBF3B9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lang w:val="en-US" w:eastAsia="zh-CN"/>
        </w:rPr>
        <w:t>八</w:t>
      </w:r>
      <w:r>
        <w:rPr>
          <w:rFonts w:hint="eastAsia" w:ascii="仿宋" w:hAnsi="仿宋" w:eastAsia="仿宋" w:cs="仿宋"/>
          <w:sz w:val="24"/>
          <w:szCs w:val="24"/>
          <w:highlight w:val="none"/>
          <w:u w:val="none"/>
        </w:rPr>
        <w:t>、凡对本次采购提出询问，请按以下方式联系。</w:t>
      </w:r>
      <w:bookmarkEnd w:id="20"/>
      <w:bookmarkEnd w:id="21"/>
      <w:bookmarkEnd w:id="22"/>
      <w:bookmarkEnd w:id="23"/>
    </w:p>
    <w:p w14:paraId="4F5D4DF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名    称：</w:t>
      </w:r>
      <w:r>
        <w:rPr>
          <w:rFonts w:hint="eastAsia" w:ascii="仿宋" w:hAnsi="仿宋" w:eastAsia="仿宋" w:cs="仿宋"/>
          <w:b w:val="0"/>
          <w:bCs w:val="0"/>
          <w:sz w:val="24"/>
          <w:szCs w:val="24"/>
          <w:highlight w:val="none"/>
          <w:u w:val="none"/>
          <w:lang w:val="en-US" w:eastAsia="zh-CN"/>
        </w:rPr>
        <w:t xml:space="preserve">  </w:t>
      </w:r>
      <w:r>
        <w:rPr>
          <w:rFonts w:hint="eastAsia" w:cs="仿宋"/>
          <w:b w:val="0"/>
          <w:bCs w:val="0"/>
          <w:sz w:val="24"/>
          <w:szCs w:val="24"/>
          <w:highlight w:val="none"/>
          <w:u w:val="none"/>
          <w:lang w:val="en-US" w:eastAsia="zh-CN"/>
        </w:rPr>
        <w:t>信息科</w:t>
      </w:r>
      <w:r>
        <w:rPr>
          <w:rFonts w:hint="eastAsia" w:ascii="仿宋" w:hAnsi="仿宋" w:eastAsia="仿宋" w:cs="仿宋"/>
          <w:b w:val="0"/>
          <w:bCs w:val="0"/>
          <w:sz w:val="24"/>
          <w:szCs w:val="24"/>
          <w:highlight w:val="none"/>
          <w:u w:val="none"/>
        </w:rPr>
        <w:t>（</w:t>
      </w:r>
      <w:r>
        <w:rPr>
          <w:rFonts w:hint="eastAsia" w:ascii="仿宋" w:hAnsi="仿宋" w:eastAsia="仿宋" w:cs="仿宋"/>
          <w:b w:val="0"/>
          <w:bCs w:val="0"/>
          <w:sz w:val="24"/>
          <w:szCs w:val="24"/>
          <w:highlight w:val="none"/>
          <w:u w:val="none"/>
          <w:lang w:eastAsia="zh-CN"/>
        </w:rPr>
        <w:t>服务事宜</w:t>
      </w:r>
      <w:r>
        <w:rPr>
          <w:rFonts w:hint="eastAsia" w:ascii="仿宋" w:hAnsi="仿宋" w:eastAsia="仿宋" w:cs="仿宋"/>
          <w:b w:val="0"/>
          <w:bCs w:val="0"/>
          <w:sz w:val="24"/>
          <w:szCs w:val="24"/>
          <w:highlight w:val="none"/>
          <w:u w:val="none"/>
        </w:rPr>
        <w:t>咨询） 物资采购管理中心（采购事宜）</w:t>
      </w:r>
    </w:p>
    <w:p w14:paraId="4985F026">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 xml:space="preserve">地    址：　南京市溧水区崇文路86号　　　　　　　　　     </w:t>
      </w:r>
    </w:p>
    <w:p w14:paraId="325ACAB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601F409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联系方式：　025-562320</w:t>
      </w:r>
      <w:r>
        <w:rPr>
          <w:rFonts w:hint="eastAsia" w:cs="仿宋"/>
          <w:b w:val="0"/>
          <w:bCs w:val="0"/>
          <w:sz w:val="24"/>
          <w:szCs w:val="24"/>
          <w:highlight w:val="none"/>
          <w:u w:val="none"/>
          <w:lang w:val="en-US" w:eastAsia="zh-CN"/>
        </w:rPr>
        <w:t>19杨</w:t>
      </w:r>
      <w:r>
        <w:rPr>
          <w:rFonts w:hint="eastAsia" w:ascii="仿宋" w:hAnsi="仿宋" w:eastAsia="仿宋" w:cs="仿宋"/>
          <w:b w:val="0"/>
          <w:bCs w:val="0"/>
          <w:sz w:val="24"/>
          <w:szCs w:val="24"/>
          <w:highlight w:val="none"/>
          <w:u w:val="none"/>
          <w:lang w:val="en-US" w:eastAsia="zh-CN"/>
        </w:rPr>
        <w:t>老师</w:t>
      </w:r>
      <w:r>
        <w:rPr>
          <w:rFonts w:hint="eastAsia" w:ascii="仿宋" w:hAnsi="仿宋" w:eastAsia="仿宋" w:cs="仿宋"/>
          <w:b w:val="0"/>
          <w:bCs w:val="0"/>
          <w:sz w:val="24"/>
          <w:szCs w:val="24"/>
          <w:highlight w:val="none"/>
          <w:u w:val="none"/>
        </w:rPr>
        <w:t>（</w:t>
      </w:r>
      <w:r>
        <w:rPr>
          <w:rFonts w:hint="eastAsia" w:cs="仿宋"/>
          <w:b w:val="0"/>
          <w:bCs w:val="0"/>
          <w:sz w:val="24"/>
          <w:szCs w:val="24"/>
          <w:highlight w:val="none"/>
          <w:u w:val="none"/>
          <w:lang w:val="en-US" w:eastAsia="zh-CN"/>
        </w:rPr>
        <w:t>信息科</w:t>
      </w:r>
      <w:r>
        <w:rPr>
          <w:rFonts w:hint="eastAsia" w:ascii="仿宋" w:hAnsi="仿宋" w:eastAsia="仿宋" w:cs="仿宋"/>
          <w:b w:val="0"/>
          <w:bCs w:val="0"/>
          <w:sz w:val="24"/>
          <w:szCs w:val="24"/>
          <w:highlight w:val="none"/>
          <w:u w:val="none"/>
        </w:rPr>
        <w:t>）</w:t>
      </w:r>
    </w:p>
    <w:p w14:paraId="5D750497">
      <w:pPr>
        <w:keepNext w:val="0"/>
        <w:keepLines w:val="0"/>
        <w:pageBreakBefore w:val="0"/>
        <w:widowControl w:val="0"/>
        <w:kinsoku/>
        <w:wordWrap/>
        <w:overflowPunct/>
        <w:topLinePunct w:val="0"/>
        <w:autoSpaceDE/>
        <w:autoSpaceDN/>
        <w:bidi w:val="0"/>
        <w:adjustRightInd/>
        <w:snapToGrid/>
        <w:spacing w:line="360" w:lineRule="exact"/>
        <w:ind w:firstLine="1920" w:firstLineChars="80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025-56232023秦老师（采购中心）</w:t>
      </w:r>
    </w:p>
    <w:p w14:paraId="69DB7222">
      <w:pPr>
        <w:pStyle w:val="12"/>
        <w:rPr>
          <w:rFonts w:hint="eastAsia"/>
          <w:lang w:eastAsia="zh-CN"/>
        </w:rPr>
      </w:pPr>
    </w:p>
    <w:p w14:paraId="02C26F56">
      <w:pPr>
        <w:ind w:left="0" w:leftChars="0" w:firstLine="0" w:firstLineChars="0"/>
        <w:rPr>
          <w:rFonts w:hint="eastAsia"/>
          <w:lang w:eastAsia="zh-CN"/>
        </w:rPr>
      </w:pPr>
    </w:p>
    <w:p w14:paraId="7D228595">
      <w:pPr>
        <w:rPr>
          <w:rFonts w:hint="eastAsia"/>
          <w:u w:val="none"/>
          <w:lang w:val="en-US" w:eastAsia="zh-CN"/>
        </w:rPr>
      </w:pPr>
      <w:r>
        <w:rPr>
          <w:rFonts w:hint="eastAsia"/>
          <w:u w:val="none"/>
          <w:lang w:val="en-US" w:eastAsia="zh-CN"/>
        </w:rPr>
        <w:t xml:space="preserve">                </w:t>
      </w:r>
    </w:p>
    <w:p w14:paraId="1CF6DA3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bCs/>
          <w:sz w:val="28"/>
          <w:szCs w:val="28"/>
          <w:highlight w:val="none"/>
          <w:u w:val="none"/>
          <w:lang w:val="en-US" w:eastAsia="zh-CN"/>
        </w:rPr>
      </w:pPr>
      <w:r>
        <w:rPr>
          <w:rFonts w:hint="eastAsia"/>
          <w:u w:val="none"/>
          <w:lang w:val="en-US" w:eastAsia="zh-CN"/>
        </w:rPr>
        <w:t xml:space="preserve">                     </w:t>
      </w:r>
      <w:r>
        <w:rPr>
          <w:rFonts w:hint="eastAsia"/>
          <w:sz w:val="32"/>
          <w:szCs w:val="32"/>
          <w:u w:val="none"/>
          <w:lang w:val="en-US" w:eastAsia="zh-CN"/>
        </w:rPr>
        <w:t xml:space="preserve">     </w:t>
      </w:r>
      <w:r>
        <w:rPr>
          <w:rFonts w:hint="eastAsia" w:ascii="仿宋" w:hAnsi="仿宋" w:eastAsia="仿宋" w:cs="仿宋"/>
          <w:b/>
          <w:bCs/>
          <w:sz w:val="32"/>
          <w:szCs w:val="32"/>
          <w:highlight w:val="none"/>
          <w:u w:val="none"/>
          <w:lang w:val="en-US" w:eastAsia="zh-CN"/>
        </w:rPr>
        <w:t>第一部分   采购需求</w:t>
      </w:r>
    </w:p>
    <w:p w14:paraId="3D3DF059">
      <w:pPr>
        <w:spacing w:line="400" w:lineRule="exact"/>
        <w:ind w:left="0" w:leftChars="0" w:firstLine="0" w:firstLineChars="0"/>
        <w:rPr>
          <w:rFonts w:hint="eastAsia"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 xml:space="preserve"> </w:t>
      </w:r>
      <w:bookmarkStart w:id="24" w:name="_Toc171603702"/>
      <w:r>
        <w:rPr>
          <w:rFonts w:hint="eastAsia" w:cs="仿宋"/>
          <w:b/>
          <w:bCs/>
          <w:sz w:val="28"/>
          <w:szCs w:val="28"/>
          <w:highlight w:val="none"/>
          <w:u w:val="none"/>
          <w:lang w:val="en-US" w:eastAsia="zh-CN"/>
        </w:rPr>
        <w:t xml:space="preserve">                          </w:t>
      </w:r>
    </w:p>
    <w:p w14:paraId="74BE8788">
      <w:pPr>
        <w:spacing w:line="400" w:lineRule="exact"/>
        <w:ind w:left="0" w:leftChars="0" w:firstLine="0" w:firstLineChars="0"/>
        <w:rPr>
          <w:rFonts w:hint="eastAsia" w:ascii="仿宋" w:hAnsi="仿宋" w:eastAsia="仿宋" w:cs="仿宋"/>
          <w:b/>
          <w:bCs/>
          <w:sz w:val="24"/>
          <w:szCs w:val="24"/>
          <w:highlight w:val="none"/>
          <w:u w:val="none"/>
        </w:rPr>
      </w:pPr>
      <w:r>
        <w:rPr>
          <w:rFonts w:hint="eastAsia" w:ascii="仿宋" w:hAnsi="仿宋" w:eastAsia="仿宋" w:cs="仿宋"/>
          <w:b/>
          <w:bCs/>
          <w:sz w:val="24"/>
          <w:szCs w:val="24"/>
          <w:highlight w:val="none"/>
          <w:u w:val="none"/>
          <w:lang w:val="en-US" w:eastAsia="zh-CN"/>
        </w:rPr>
        <w:t>一、</w:t>
      </w:r>
      <w:r>
        <w:rPr>
          <w:rFonts w:hint="eastAsia" w:ascii="仿宋" w:hAnsi="仿宋" w:eastAsia="仿宋" w:cs="仿宋"/>
          <w:b/>
          <w:bCs/>
          <w:sz w:val="24"/>
          <w:szCs w:val="24"/>
          <w:highlight w:val="none"/>
          <w:u w:val="none"/>
          <w:lang w:eastAsia="zh-CN"/>
        </w:rPr>
        <w:t>项目背景</w:t>
      </w:r>
      <w:bookmarkEnd w:id="24"/>
    </w:p>
    <w:p w14:paraId="643B2BF1">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南京市溧水区人民医院医疗专用无线物联网平台系统</w:t>
      </w:r>
      <w:r>
        <w:rPr>
          <w:rFonts w:hint="eastAsia" w:ascii="仿宋" w:hAnsi="仿宋" w:eastAsia="仿宋" w:cs="仿宋"/>
          <w:b w:val="0"/>
          <w:bCs w:val="0"/>
          <w:sz w:val="24"/>
          <w:szCs w:val="24"/>
          <w:highlight w:val="none"/>
          <w:u w:val="none"/>
          <w:lang w:eastAsia="zh-Hans"/>
        </w:rPr>
        <w:t>2021年7月5日竣工，且于2021年10月15日通过验收，</w:t>
      </w:r>
      <w:r>
        <w:rPr>
          <w:rFonts w:hint="eastAsia" w:ascii="仿宋" w:hAnsi="仿宋" w:eastAsia="仿宋" w:cs="仿宋"/>
          <w:b w:val="0"/>
          <w:bCs w:val="0"/>
          <w:sz w:val="24"/>
          <w:szCs w:val="24"/>
          <w:highlight w:val="none"/>
          <w:u w:val="none"/>
          <w:lang w:eastAsia="zh-CN"/>
        </w:rPr>
        <w:t>投入使用至今已经超过3年，已超过了免费质保期。为了保障医院的移动护理、移动查房等移动医疗应用顺利稳定开展，建议对无线物联网平台系统进行维保并购买相应维保服务。</w:t>
      </w:r>
    </w:p>
    <w:p w14:paraId="6CA6EEF8">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针对医院的具体情况和要求，结合我公司在医疗无线物联网建设维护方面的丰富经验，提供专业的医疗无线物联网系统售后服务维保方案,以确保医院无线物联网系统正常运作，保持高效的服务质量，特别设计和提供专门的无线安心TM售后服务维保方案，并组织成立专人负责的技术和服务队伍，指定客户服务专人负责，保证整个系统能持续稳定运行和使用。</w:t>
      </w:r>
      <w:bookmarkStart w:id="25" w:name="_Toc214634113"/>
    </w:p>
    <w:p w14:paraId="626EB64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bookmarkStart w:id="26" w:name="_Toc171603703"/>
    </w:p>
    <w:p w14:paraId="2B4C557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bCs/>
          <w:sz w:val="24"/>
          <w:szCs w:val="24"/>
          <w:highlight w:val="none"/>
          <w:u w:val="none"/>
          <w:lang w:val="en-US" w:eastAsia="zh-CN"/>
        </w:rPr>
      </w:pPr>
      <w:r>
        <w:rPr>
          <w:rFonts w:hint="eastAsia" w:ascii="仿宋" w:hAnsi="仿宋" w:eastAsia="仿宋" w:cs="仿宋"/>
          <w:b/>
          <w:bCs/>
          <w:sz w:val="24"/>
          <w:szCs w:val="24"/>
          <w:highlight w:val="none"/>
          <w:u w:val="none"/>
          <w:lang w:val="en-US" w:eastAsia="zh-CN"/>
        </w:rPr>
        <w:t>二</w:t>
      </w:r>
      <w:r>
        <w:rPr>
          <w:rFonts w:hint="eastAsia" w:ascii="仿宋" w:hAnsi="仿宋" w:eastAsia="仿宋" w:cs="仿宋"/>
          <w:b/>
          <w:bCs/>
          <w:sz w:val="24"/>
          <w:szCs w:val="24"/>
          <w:highlight w:val="none"/>
          <w:u w:val="none"/>
          <w:lang w:eastAsia="zh-CN"/>
        </w:rPr>
        <w:t>、</w:t>
      </w:r>
      <w:r>
        <w:rPr>
          <w:rFonts w:hint="eastAsia" w:cs="仿宋"/>
          <w:b/>
          <w:bCs/>
          <w:sz w:val="24"/>
          <w:szCs w:val="24"/>
          <w:highlight w:val="none"/>
          <w:u w:val="none"/>
          <w:lang w:val="en-US" w:eastAsia="zh-CN"/>
        </w:rPr>
        <w:t>服务条款（根据此项内容填写《服务条款响应偏离表》，（一）（二）要求逐一响应）</w:t>
      </w:r>
    </w:p>
    <w:p w14:paraId="629F217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sz w:val="24"/>
          <w:szCs w:val="24"/>
          <w:highlight w:val="none"/>
          <w:u w:val="none"/>
          <w:lang w:eastAsia="zh-CN"/>
        </w:rPr>
      </w:pPr>
      <w:r>
        <w:rPr>
          <w:rFonts w:hint="eastAsia" w:cs="仿宋"/>
          <w:b/>
          <w:bCs/>
          <w:sz w:val="24"/>
          <w:szCs w:val="24"/>
          <w:highlight w:val="none"/>
          <w:u w:val="none"/>
          <w:lang w:eastAsia="zh-CN"/>
        </w:rPr>
        <w:t>（</w:t>
      </w:r>
      <w:r>
        <w:rPr>
          <w:rFonts w:hint="eastAsia" w:cs="仿宋"/>
          <w:b/>
          <w:bCs/>
          <w:sz w:val="24"/>
          <w:szCs w:val="24"/>
          <w:highlight w:val="none"/>
          <w:u w:val="none"/>
          <w:lang w:val="en-US" w:eastAsia="zh-CN"/>
        </w:rPr>
        <w:t>一</w:t>
      </w:r>
      <w:r>
        <w:rPr>
          <w:rFonts w:hint="eastAsia" w:cs="仿宋"/>
          <w:b/>
          <w:bCs/>
          <w:sz w:val="24"/>
          <w:szCs w:val="24"/>
          <w:highlight w:val="none"/>
          <w:u w:val="none"/>
          <w:lang w:eastAsia="zh-CN"/>
        </w:rPr>
        <w:t>）</w:t>
      </w:r>
      <w:r>
        <w:rPr>
          <w:rFonts w:hint="eastAsia" w:ascii="仿宋" w:hAnsi="仿宋" w:eastAsia="仿宋" w:cs="仿宋"/>
          <w:b/>
          <w:bCs/>
          <w:sz w:val="24"/>
          <w:szCs w:val="24"/>
          <w:highlight w:val="none"/>
          <w:u w:val="none"/>
          <w:lang w:eastAsia="zh-CN"/>
        </w:rPr>
        <w:t>维保服务</w:t>
      </w:r>
      <w:bookmarkEnd w:id="25"/>
      <w:bookmarkEnd w:id="26"/>
      <w:r>
        <w:rPr>
          <w:rFonts w:hint="eastAsia" w:ascii="仿宋" w:hAnsi="仿宋" w:eastAsia="仿宋" w:cs="仿宋"/>
          <w:b/>
          <w:bCs/>
          <w:sz w:val="24"/>
          <w:szCs w:val="24"/>
          <w:highlight w:val="none"/>
          <w:u w:val="none"/>
          <w:lang w:eastAsia="zh-CN"/>
        </w:rPr>
        <w:t>要求</w:t>
      </w:r>
    </w:p>
    <w:p w14:paraId="6D1D268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bookmarkStart w:id="27" w:name="_Toc214634114"/>
      <w:r>
        <w:rPr>
          <w:rFonts w:hint="eastAsia" w:ascii="仿宋" w:hAnsi="仿宋" w:eastAsia="仿宋" w:cs="仿宋"/>
          <w:b w:val="0"/>
          <w:bCs w:val="0"/>
          <w:sz w:val="24"/>
          <w:szCs w:val="24"/>
          <w:highlight w:val="none"/>
          <w:u w:val="none"/>
          <w:lang w:eastAsia="zh-CN"/>
        </w:rPr>
        <w:t>1、 维保内容和范围：《详见：三、维保设备范围》。保障维保范围内整体系统运行状态良好，提供设备原厂7*24免费质量保证和维保上门服务，维保期内，所有设备、线路及相关部件免费维修或更换。</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2、 原厂服务：乙方承诺保证提供原厂工程师为甲方进行售后维护及技术支持服务。</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3、 远程支持：提供工作时间内的电话、邮件或其它远程支持。远程技术支持的响应时间为：1小时。</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4、 电话技术支持：提供非工作时间（7*24）电话技术支持。</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5、故障响应时间：如果远程诊断不能确定故障问题，或者无法通过远程进行故障修复，甲方可指派乙方工程师到现场提供现场技术服务。现场技术服务响应时间为：4小时。</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6、故障处理：对于派出现场人员不能解决处理的问题，必须采用增派更加资深的技术人员，一并上门服务的方式进行解决，确保在12小时之内解决故障，并保证故障不排除，工程人员不撤离。</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7、 原厂专家支持：对现场售后技术人员不能解决的问题，必须采用增派更加资深的原厂技术人员，一并上门服务的方式进行解决，并保证故障不排除，维修技术人员不撤离。</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8、 其他支持服务：如应用系统故障非本次运维服务设备出现故障，乙方有义务协助用户和其他乙方进行问题排查，使应用系统尽快恢复正常。</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9、快速换件服务：提供易损件原厂备品备件现场快速换件服务，使系统保持或复原其良好工作状态。</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10、原厂咨询服务：乙方承诺提供原厂各种技术咨询与培训服务。</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11、应急措施：针对用户设备具体应用环境及业务要求，制定设备在遇到重大故障且可能影响生产系统运行时所要采取的应急处理方案，确保在设备故障时，生产业务能在最短时间内恢复正常。</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12、节假日维保安排：在法定节假日，乙方应主动提前提供值班工程师名单及联系电话，做到客户呼叫即时响应并及时到达客户现场，给予现场技术支持与协助。</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1</w:t>
      </w:r>
      <w:r>
        <w:rPr>
          <w:rFonts w:hint="eastAsia" w:cs="仿宋"/>
          <w:b w:val="0"/>
          <w:bCs w:val="0"/>
          <w:sz w:val="24"/>
          <w:szCs w:val="24"/>
          <w:highlight w:val="none"/>
          <w:u w:val="none"/>
          <w:lang w:val="en-US" w:eastAsia="zh-CN"/>
        </w:rPr>
        <w:t>3</w:t>
      </w:r>
      <w:r>
        <w:rPr>
          <w:rFonts w:hint="eastAsia" w:ascii="仿宋" w:hAnsi="仿宋" w:eastAsia="仿宋" w:cs="仿宋"/>
          <w:b w:val="0"/>
          <w:bCs w:val="0"/>
          <w:sz w:val="24"/>
          <w:szCs w:val="24"/>
          <w:highlight w:val="none"/>
          <w:u w:val="none"/>
          <w:lang w:eastAsia="zh-CN"/>
        </w:rPr>
        <w:t>、 文档管理：对每次故障处理时，填写设备服务记录表，记录故障的现象，处理的过程，更换设备的情况，并记录更换设备的原型号和现型号。巡检后提交巡检报告和巡检表，故障处理后提交设备服务记录表，双方签字。</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14、升级服务：及时提供原厂软硬件的技术文件资料和升级策略，对软件提供免费升级服务，并保证以最优的价格提供硬件的升级和更新。</w:t>
      </w:r>
    </w:p>
    <w:p w14:paraId="28E408D8">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p>
    <w:p w14:paraId="0199440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bookmarkStart w:id="28" w:name="_Toc171603704"/>
      <w:r>
        <w:rPr>
          <w:rFonts w:hint="eastAsia" w:cs="仿宋"/>
          <w:b/>
          <w:bCs/>
          <w:sz w:val="24"/>
          <w:szCs w:val="24"/>
          <w:highlight w:val="none"/>
          <w:u w:val="none"/>
          <w:lang w:eastAsia="zh-CN"/>
        </w:rPr>
        <w:t>（</w:t>
      </w:r>
      <w:r>
        <w:rPr>
          <w:rFonts w:hint="eastAsia" w:cs="仿宋"/>
          <w:b/>
          <w:bCs/>
          <w:sz w:val="24"/>
          <w:szCs w:val="24"/>
          <w:highlight w:val="none"/>
          <w:u w:val="none"/>
          <w:lang w:val="en-US" w:eastAsia="zh-CN"/>
        </w:rPr>
        <w:t>二</w:t>
      </w:r>
      <w:r>
        <w:rPr>
          <w:rFonts w:hint="eastAsia" w:cs="仿宋"/>
          <w:b/>
          <w:bCs/>
          <w:sz w:val="24"/>
          <w:szCs w:val="24"/>
          <w:highlight w:val="none"/>
          <w:u w:val="none"/>
          <w:lang w:eastAsia="zh-CN"/>
        </w:rPr>
        <w:t>）</w:t>
      </w:r>
      <w:r>
        <w:rPr>
          <w:rFonts w:hint="eastAsia" w:ascii="仿宋" w:hAnsi="仿宋" w:eastAsia="仿宋" w:cs="仿宋"/>
          <w:b/>
          <w:bCs/>
          <w:sz w:val="24"/>
          <w:szCs w:val="24"/>
          <w:highlight w:val="none"/>
          <w:u w:val="none"/>
          <w:lang w:eastAsia="zh-CN"/>
        </w:rPr>
        <w:t>维保设备</w:t>
      </w:r>
      <w:bookmarkEnd w:id="27"/>
      <w:r>
        <w:rPr>
          <w:rFonts w:hint="eastAsia" w:ascii="仿宋" w:hAnsi="仿宋" w:eastAsia="仿宋" w:cs="仿宋"/>
          <w:b/>
          <w:bCs/>
          <w:sz w:val="24"/>
          <w:szCs w:val="24"/>
          <w:highlight w:val="none"/>
          <w:u w:val="none"/>
          <w:lang w:eastAsia="zh-CN"/>
        </w:rPr>
        <w:t>范围</w:t>
      </w:r>
      <w:bookmarkEnd w:id="28"/>
    </w:p>
    <w:p w14:paraId="4D643052">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门诊楼：1层；</w:t>
      </w:r>
    </w:p>
    <w:p w14:paraId="4BA84D2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住院A楼：2-11层；</w:t>
      </w:r>
    </w:p>
    <w:p w14:paraId="615FF3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住院楼B：1-10层；</w:t>
      </w:r>
    </w:p>
    <w:p w14:paraId="4731E714">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住院C楼：2层、6-22层病区；</w:t>
      </w:r>
    </w:p>
    <w:p w14:paraId="56C0740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p>
    <w:p w14:paraId="24DCC340"/>
    <w:tbl>
      <w:tblPr>
        <w:tblStyle w:val="19"/>
        <w:tblW w:w="10006" w:type="dxa"/>
        <w:tblInd w:w="113" w:type="dxa"/>
        <w:tblLayout w:type="fixed"/>
        <w:tblCellMar>
          <w:top w:w="0" w:type="dxa"/>
          <w:left w:w="108" w:type="dxa"/>
          <w:bottom w:w="0" w:type="dxa"/>
          <w:right w:w="108" w:type="dxa"/>
        </w:tblCellMar>
      </w:tblPr>
      <w:tblGrid>
        <w:gridCol w:w="1058"/>
        <w:gridCol w:w="1947"/>
        <w:gridCol w:w="2977"/>
        <w:gridCol w:w="1134"/>
        <w:gridCol w:w="1331"/>
        <w:gridCol w:w="1559"/>
      </w:tblGrid>
      <w:tr w14:paraId="2546237E">
        <w:trPr>
          <w:trHeight w:val="607" w:hRule="atLeast"/>
        </w:trPr>
        <w:tc>
          <w:tcPr>
            <w:tcW w:w="1058" w:type="dxa"/>
            <w:tcBorders>
              <w:top w:val="single" w:color="auto" w:sz="4" w:space="0"/>
              <w:left w:val="single" w:color="auto" w:sz="4" w:space="0"/>
              <w:bottom w:val="single" w:color="auto" w:sz="4" w:space="0"/>
              <w:right w:val="single" w:color="auto" w:sz="4" w:space="0"/>
            </w:tcBorders>
            <w:noWrap/>
            <w:vAlign w:val="center"/>
          </w:tcPr>
          <w:p w14:paraId="4ED83F4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序号</w:t>
            </w:r>
          </w:p>
        </w:tc>
        <w:tc>
          <w:tcPr>
            <w:tcW w:w="1947" w:type="dxa"/>
            <w:tcBorders>
              <w:top w:val="single" w:color="auto" w:sz="4" w:space="0"/>
              <w:left w:val="nil"/>
              <w:bottom w:val="single" w:color="auto" w:sz="4" w:space="0"/>
              <w:right w:val="single" w:color="auto" w:sz="4" w:space="0"/>
            </w:tcBorders>
            <w:noWrap/>
            <w:vAlign w:val="center"/>
          </w:tcPr>
          <w:p w14:paraId="44F6D12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设备分项名称</w:t>
            </w:r>
          </w:p>
        </w:tc>
        <w:tc>
          <w:tcPr>
            <w:tcW w:w="2977" w:type="dxa"/>
            <w:tcBorders>
              <w:top w:val="single" w:color="auto" w:sz="4" w:space="0"/>
              <w:left w:val="nil"/>
              <w:bottom w:val="single" w:color="auto" w:sz="4" w:space="0"/>
              <w:right w:val="single" w:color="auto" w:sz="4" w:space="0"/>
            </w:tcBorders>
            <w:noWrap/>
            <w:vAlign w:val="center"/>
          </w:tcPr>
          <w:p w14:paraId="4C4547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型号</w:t>
            </w:r>
          </w:p>
        </w:tc>
        <w:tc>
          <w:tcPr>
            <w:tcW w:w="1134" w:type="dxa"/>
            <w:tcBorders>
              <w:top w:val="single" w:color="auto" w:sz="4" w:space="0"/>
              <w:left w:val="nil"/>
              <w:bottom w:val="single" w:color="auto" w:sz="4" w:space="0"/>
              <w:right w:val="single" w:color="auto" w:sz="4" w:space="0"/>
            </w:tcBorders>
            <w:noWrap/>
            <w:vAlign w:val="center"/>
          </w:tcPr>
          <w:p w14:paraId="6482053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单位</w:t>
            </w:r>
          </w:p>
        </w:tc>
        <w:tc>
          <w:tcPr>
            <w:tcW w:w="1331" w:type="dxa"/>
            <w:tcBorders>
              <w:top w:val="single" w:color="auto" w:sz="4" w:space="0"/>
              <w:left w:val="nil"/>
              <w:bottom w:val="single" w:color="auto" w:sz="4" w:space="0"/>
              <w:right w:val="single" w:color="auto" w:sz="4" w:space="0"/>
            </w:tcBorders>
            <w:noWrap/>
            <w:vAlign w:val="center"/>
          </w:tcPr>
          <w:p w14:paraId="58B4693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数量</w:t>
            </w:r>
          </w:p>
        </w:tc>
        <w:tc>
          <w:tcPr>
            <w:tcW w:w="1559" w:type="dxa"/>
            <w:tcBorders>
              <w:top w:val="single" w:color="auto" w:sz="4" w:space="0"/>
              <w:left w:val="nil"/>
              <w:bottom w:val="single" w:color="auto" w:sz="4" w:space="0"/>
              <w:right w:val="single" w:color="auto" w:sz="4" w:space="0"/>
            </w:tcBorders>
            <w:noWrap/>
            <w:vAlign w:val="center"/>
          </w:tcPr>
          <w:p w14:paraId="66A5C57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品牌及产地</w:t>
            </w:r>
          </w:p>
        </w:tc>
      </w:tr>
      <w:tr w14:paraId="6B371530">
        <w:tblPrEx>
          <w:tblCellMar>
            <w:top w:w="0" w:type="dxa"/>
            <w:left w:w="108" w:type="dxa"/>
            <w:bottom w:w="0" w:type="dxa"/>
            <w:right w:w="108" w:type="dxa"/>
          </w:tblCellMar>
        </w:tblPrEx>
        <w:trPr>
          <w:trHeight w:val="470" w:hRule="atLeast"/>
        </w:trPr>
        <w:tc>
          <w:tcPr>
            <w:tcW w:w="1058" w:type="dxa"/>
            <w:tcBorders>
              <w:top w:val="nil"/>
              <w:left w:val="single" w:color="auto" w:sz="4" w:space="0"/>
              <w:bottom w:val="single" w:color="auto" w:sz="4" w:space="0"/>
              <w:right w:val="single" w:color="auto" w:sz="4" w:space="0"/>
            </w:tcBorders>
            <w:shd w:val="clear" w:color="auto" w:fill="auto"/>
            <w:noWrap w:val="0"/>
            <w:vAlign w:val="center"/>
          </w:tcPr>
          <w:p w14:paraId="685CE4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947" w:type="dxa"/>
            <w:tcBorders>
              <w:top w:val="nil"/>
              <w:left w:val="nil"/>
              <w:bottom w:val="single" w:color="auto" w:sz="4" w:space="0"/>
              <w:right w:val="single" w:color="auto" w:sz="4" w:space="0"/>
            </w:tcBorders>
            <w:shd w:val="clear" w:color="auto" w:fill="auto"/>
            <w:noWrap w:val="0"/>
            <w:vAlign w:val="center"/>
          </w:tcPr>
          <w:p w14:paraId="40AFA78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室内信号分布系统基站</w:t>
            </w:r>
          </w:p>
        </w:tc>
        <w:tc>
          <w:tcPr>
            <w:tcW w:w="2977" w:type="dxa"/>
            <w:tcBorders>
              <w:top w:val="nil"/>
              <w:left w:val="nil"/>
              <w:bottom w:val="single" w:color="auto" w:sz="4" w:space="0"/>
              <w:right w:val="single" w:color="auto" w:sz="4" w:space="0"/>
            </w:tcBorders>
            <w:shd w:val="clear" w:color="auto" w:fill="auto"/>
            <w:noWrap w:val="0"/>
            <w:vAlign w:val="bottom"/>
          </w:tcPr>
          <w:p w14:paraId="3581B2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WIDS-HD</w:t>
            </w:r>
          </w:p>
        </w:tc>
        <w:tc>
          <w:tcPr>
            <w:tcW w:w="1134" w:type="dxa"/>
            <w:tcBorders>
              <w:top w:val="nil"/>
              <w:left w:val="nil"/>
              <w:bottom w:val="single" w:color="auto" w:sz="4" w:space="0"/>
              <w:right w:val="single" w:color="auto" w:sz="4" w:space="0"/>
            </w:tcBorders>
            <w:shd w:val="clear" w:color="auto" w:fill="auto"/>
            <w:noWrap w:val="0"/>
            <w:vAlign w:val="center"/>
          </w:tcPr>
          <w:p w14:paraId="0C05A0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台</w:t>
            </w:r>
          </w:p>
        </w:tc>
        <w:tc>
          <w:tcPr>
            <w:tcW w:w="1331" w:type="dxa"/>
            <w:tcBorders>
              <w:top w:val="nil"/>
              <w:left w:val="nil"/>
              <w:bottom w:val="single" w:color="auto" w:sz="4" w:space="0"/>
              <w:right w:val="single" w:color="auto" w:sz="4" w:space="0"/>
            </w:tcBorders>
            <w:shd w:val="clear" w:color="auto" w:fill="auto"/>
            <w:noWrap w:val="0"/>
            <w:vAlign w:val="center"/>
          </w:tcPr>
          <w:p w14:paraId="3976F90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43</w:t>
            </w:r>
          </w:p>
        </w:tc>
        <w:tc>
          <w:tcPr>
            <w:tcW w:w="1559" w:type="dxa"/>
            <w:tcBorders>
              <w:top w:val="nil"/>
              <w:left w:val="nil"/>
              <w:bottom w:val="single" w:color="auto" w:sz="4" w:space="0"/>
              <w:right w:val="single" w:color="auto" w:sz="4" w:space="0"/>
            </w:tcBorders>
            <w:shd w:val="clear" w:color="000000" w:fill="FFFFFF"/>
            <w:noWrap/>
            <w:vAlign w:val="center"/>
          </w:tcPr>
          <w:p w14:paraId="299A8C1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昂科、上海</w:t>
            </w:r>
          </w:p>
        </w:tc>
      </w:tr>
      <w:tr w14:paraId="0C98BEBE">
        <w:tblPrEx>
          <w:tblCellMar>
            <w:top w:w="0" w:type="dxa"/>
            <w:left w:w="108" w:type="dxa"/>
            <w:bottom w:w="0" w:type="dxa"/>
            <w:right w:w="108" w:type="dxa"/>
          </w:tblCellMar>
        </w:tblPrEx>
        <w:trPr>
          <w:trHeight w:val="470" w:hRule="atLeast"/>
        </w:trPr>
        <w:tc>
          <w:tcPr>
            <w:tcW w:w="1058" w:type="dxa"/>
            <w:tcBorders>
              <w:top w:val="nil"/>
              <w:left w:val="single" w:color="auto" w:sz="4" w:space="0"/>
              <w:bottom w:val="single" w:color="auto" w:sz="4" w:space="0"/>
              <w:right w:val="single" w:color="auto" w:sz="4" w:space="0"/>
            </w:tcBorders>
            <w:shd w:val="clear" w:color="auto" w:fill="auto"/>
            <w:noWrap w:val="0"/>
            <w:vAlign w:val="center"/>
          </w:tcPr>
          <w:p w14:paraId="4D6690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2</w:t>
            </w:r>
          </w:p>
        </w:tc>
        <w:tc>
          <w:tcPr>
            <w:tcW w:w="1947" w:type="dxa"/>
            <w:tcBorders>
              <w:top w:val="nil"/>
              <w:left w:val="nil"/>
              <w:bottom w:val="single" w:color="auto" w:sz="4" w:space="0"/>
              <w:right w:val="single" w:color="auto" w:sz="4" w:space="0"/>
            </w:tcBorders>
            <w:shd w:val="clear" w:color="auto" w:fill="auto"/>
            <w:noWrap w:val="0"/>
            <w:vAlign w:val="center"/>
          </w:tcPr>
          <w:p w14:paraId="6F749DD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室内信号分布系统控制软件</w:t>
            </w:r>
          </w:p>
        </w:tc>
        <w:tc>
          <w:tcPr>
            <w:tcW w:w="2977" w:type="dxa"/>
            <w:tcBorders>
              <w:top w:val="nil"/>
              <w:left w:val="nil"/>
              <w:bottom w:val="single" w:color="auto" w:sz="4" w:space="0"/>
              <w:right w:val="single" w:color="auto" w:sz="4" w:space="0"/>
            </w:tcBorders>
            <w:shd w:val="clear" w:color="auto" w:fill="auto"/>
            <w:noWrap w:val="0"/>
            <w:vAlign w:val="bottom"/>
          </w:tcPr>
          <w:p w14:paraId="14A481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V2.1.0</w:t>
            </w:r>
          </w:p>
        </w:tc>
        <w:tc>
          <w:tcPr>
            <w:tcW w:w="1134" w:type="dxa"/>
            <w:tcBorders>
              <w:top w:val="nil"/>
              <w:left w:val="nil"/>
              <w:bottom w:val="single" w:color="auto" w:sz="4" w:space="0"/>
              <w:right w:val="single" w:color="auto" w:sz="4" w:space="0"/>
            </w:tcBorders>
            <w:shd w:val="clear" w:color="auto" w:fill="auto"/>
            <w:noWrap w:val="0"/>
            <w:vAlign w:val="center"/>
          </w:tcPr>
          <w:p w14:paraId="3FBF7F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套</w:t>
            </w:r>
          </w:p>
        </w:tc>
        <w:tc>
          <w:tcPr>
            <w:tcW w:w="1331" w:type="dxa"/>
            <w:tcBorders>
              <w:top w:val="nil"/>
              <w:left w:val="nil"/>
              <w:bottom w:val="single" w:color="auto" w:sz="4" w:space="0"/>
              <w:right w:val="single" w:color="auto" w:sz="4" w:space="0"/>
            </w:tcBorders>
            <w:shd w:val="clear" w:color="auto" w:fill="auto"/>
            <w:noWrap w:val="0"/>
            <w:vAlign w:val="center"/>
          </w:tcPr>
          <w:p w14:paraId="604EFD7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43</w:t>
            </w:r>
          </w:p>
        </w:tc>
        <w:tc>
          <w:tcPr>
            <w:tcW w:w="1559" w:type="dxa"/>
            <w:tcBorders>
              <w:top w:val="nil"/>
              <w:left w:val="nil"/>
              <w:bottom w:val="single" w:color="auto" w:sz="4" w:space="0"/>
              <w:right w:val="single" w:color="auto" w:sz="4" w:space="0"/>
            </w:tcBorders>
            <w:shd w:val="clear" w:color="000000" w:fill="FFFFFF"/>
            <w:noWrap/>
            <w:vAlign w:val="center"/>
          </w:tcPr>
          <w:p w14:paraId="70F89AC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昂科、上海</w:t>
            </w:r>
          </w:p>
        </w:tc>
      </w:tr>
      <w:tr w14:paraId="5904F20D">
        <w:tblPrEx>
          <w:tblCellMar>
            <w:top w:w="0" w:type="dxa"/>
            <w:left w:w="108" w:type="dxa"/>
            <w:bottom w:w="0" w:type="dxa"/>
            <w:right w:w="108" w:type="dxa"/>
          </w:tblCellMar>
        </w:tblPrEx>
        <w:trPr>
          <w:trHeight w:val="470" w:hRule="atLeast"/>
        </w:trPr>
        <w:tc>
          <w:tcPr>
            <w:tcW w:w="1058" w:type="dxa"/>
            <w:tcBorders>
              <w:top w:val="nil"/>
              <w:left w:val="single" w:color="auto" w:sz="4" w:space="0"/>
              <w:bottom w:val="single" w:color="auto" w:sz="4" w:space="0"/>
              <w:right w:val="single" w:color="auto" w:sz="4" w:space="0"/>
            </w:tcBorders>
            <w:shd w:val="clear" w:color="auto" w:fill="auto"/>
            <w:noWrap w:val="0"/>
            <w:vAlign w:val="center"/>
          </w:tcPr>
          <w:p w14:paraId="35B948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3</w:t>
            </w:r>
          </w:p>
        </w:tc>
        <w:tc>
          <w:tcPr>
            <w:tcW w:w="1947" w:type="dxa"/>
            <w:tcBorders>
              <w:top w:val="nil"/>
              <w:left w:val="nil"/>
              <w:bottom w:val="single" w:color="auto" w:sz="4" w:space="0"/>
              <w:right w:val="single" w:color="auto" w:sz="4" w:space="0"/>
            </w:tcBorders>
            <w:shd w:val="clear" w:color="auto" w:fill="auto"/>
            <w:noWrap w:val="0"/>
            <w:vAlign w:val="center"/>
          </w:tcPr>
          <w:p w14:paraId="5FAE232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超宽频天线</w:t>
            </w:r>
          </w:p>
        </w:tc>
        <w:tc>
          <w:tcPr>
            <w:tcW w:w="2977" w:type="dxa"/>
            <w:tcBorders>
              <w:top w:val="nil"/>
              <w:left w:val="nil"/>
              <w:bottom w:val="single" w:color="auto" w:sz="4" w:space="0"/>
              <w:right w:val="single" w:color="auto" w:sz="4" w:space="0"/>
            </w:tcBorders>
            <w:shd w:val="clear" w:color="auto" w:fill="auto"/>
            <w:noWrap w:val="0"/>
            <w:vAlign w:val="bottom"/>
          </w:tcPr>
          <w:p w14:paraId="0DBB7A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OT-0460VS</w:t>
            </w:r>
          </w:p>
        </w:tc>
        <w:tc>
          <w:tcPr>
            <w:tcW w:w="1134" w:type="dxa"/>
            <w:tcBorders>
              <w:top w:val="nil"/>
              <w:left w:val="nil"/>
              <w:bottom w:val="single" w:color="auto" w:sz="4" w:space="0"/>
              <w:right w:val="single" w:color="auto" w:sz="4" w:space="0"/>
            </w:tcBorders>
            <w:shd w:val="clear" w:color="auto" w:fill="auto"/>
            <w:noWrap w:val="0"/>
            <w:vAlign w:val="center"/>
          </w:tcPr>
          <w:p w14:paraId="3F27A78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只</w:t>
            </w:r>
          </w:p>
        </w:tc>
        <w:tc>
          <w:tcPr>
            <w:tcW w:w="1331" w:type="dxa"/>
            <w:tcBorders>
              <w:top w:val="nil"/>
              <w:left w:val="nil"/>
              <w:bottom w:val="single" w:color="auto" w:sz="4" w:space="0"/>
              <w:right w:val="single" w:color="auto" w:sz="4" w:space="0"/>
            </w:tcBorders>
            <w:shd w:val="clear" w:color="auto" w:fill="auto"/>
            <w:noWrap w:val="0"/>
            <w:vAlign w:val="center"/>
          </w:tcPr>
          <w:p w14:paraId="5DC5AEC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1456</w:t>
            </w:r>
          </w:p>
        </w:tc>
        <w:tc>
          <w:tcPr>
            <w:tcW w:w="1559" w:type="dxa"/>
            <w:tcBorders>
              <w:top w:val="nil"/>
              <w:left w:val="nil"/>
              <w:bottom w:val="single" w:color="auto" w:sz="4" w:space="0"/>
              <w:right w:val="single" w:color="auto" w:sz="4" w:space="0"/>
            </w:tcBorders>
            <w:shd w:val="clear" w:color="000000" w:fill="FFFFFF"/>
            <w:noWrap/>
            <w:vAlign w:val="center"/>
          </w:tcPr>
          <w:p w14:paraId="65046A9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昂科、上海</w:t>
            </w:r>
          </w:p>
        </w:tc>
      </w:tr>
      <w:tr w14:paraId="302FD0EE">
        <w:tblPrEx>
          <w:tblCellMar>
            <w:top w:w="0" w:type="dxa"/>
            <w:left w:w="108" w:type="dxa"/>
            <w:bottom w:w="0" w:type="dxa"/>
            <w:right w:w="108" w:type="dxa"/>
          </w:tblCellMar>
        </w:tblPrEx>
        <w:trPr>
          <w:trHeight w:val="1147" w:hRule="atLeast"/>
        </w:trPr>
        <w:tc>
          <w:tcPr>
            <w:tcW w:w="1058" w:type="dxa"/>
            <w:tcBorders>
              <w:top w:val="nil"/>
              <w:left w:val="single" w:color="auto" w:sz="4" w:space="0"/>
              <w:bottom w:val="single" w:color="auto" w:sz="4" w:space="0"/>
              <w:right w:val="single" w:color="auto" w:sz="4" w:space="0"/>
            </w:tcBorders>
            <w:shd w:val="clear" w:color="auto" w:fill="auto"/>
            <w:noWrap w:val="0"/>
            <w:vAlign w:val="center"/>
          </w:tcPr>
          <w:p w14:paraId="5C326C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4</w:t>
            </w:r>
          </w:p>
        </w:tc>
        <w:tc>
          <w:tcPr>
            <w:tcW w:w="1947" w:type="dxa"/>
            <w:tcBorders>
              <w:top w:val="nil"/>
              <w:left w:val="nil"/>
              <w:bottom w:val="single" w:color="auto" w:sz="4" w:space="0"/>
              <w:right w:val="single" w:color="auto" w:sz="4" w:space="0"/>
            </w:tcBorders>
            <w:shd w:val="clear" w:color="auto" w:fill="auto"/>
            <w:noWrap w:val="0"/>
            <w:vAlign w:val="center"/>
          </w:tcPr>
          <w:p w14:paraId="1AAD56F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基础配套器件</w:t>
            </w:r>
          </w:p>
        </w:tc>
        <w:tc>
          <w:tcPr>
            <w:tcW w:w="2977" w:type="dxa"/>
            <w:tcBorders>
              <w:top w:val="nil"/>
              <w:left w:val="nil"/>
              <w:bottom w:val="single" w:color="auto" w:sz="4" w:space="0"/>
              <w:right w:val="single" w:color="auto" w:sz="4" w:space="0"/>
            </w:tcBorders>
            <w:shd w:val="clear" w:color="auto" w:fill="auto"/>
            <w:noWrap w:val="0"/>
            <w:vAlign w:val="bottom"/>
          </w:tcPr>
          <w:p w14:paraId="6A31AF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耦合器：OF-C046005S、OF-C046007S、OF-C046010S、功分器：OF-S046002S、OF-S046003S、OF-S046004S</w:t>
            </w:r>
          </w:p>
        </w:tc>
        <w:tc>
          <w:tcPr>
            <w:tcW w:w="1134" w:type="dxa"/>
            <w:tcBorders>
              <w:top w:val="nil"/>
              <w:left w:val="nil"/>
              <w:bottom w:val="single" w:color="auto" w:sz="4" w:space="0"/>
              <w:right w:val="single" w:color="auto" w:sz="4" w:space="0"/>
            </w:tcBorders>
            <w:shd w:val="clear" w:color="auto" w:fill="auto"/>
            <w:noWrap w:val="0"/>
            <w:vAlign w:val="center"/>
          </w:tcPr>
          <w:p w14:paraId="607BA3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批</w:t>
            </w:r>
          </w:p>
        </w:tc>
        <w:tc>
          <w:tcPr>
            <w:tcW w:w="1331" w:type="dxa"/>
            <w:tcBorders>
              <w:top w:val="nil"/>
              <w:left w:val="nil"/>
              <w:bottom w:val="single" w:color="auto" w:sz="4" w:space="0"/>
              <w:right w:val="single" w:color="auto" w:sz="4" w:space="0"/>
            </w:tcBorders>
            <w:shd w:val="clear" w:color="auto" w:fill="auto"/>
            <w:noWrap w:val="0"/>
            <w:vAlign w:val="center"/>
          </w:tcPr>
          <w:p w14:paraId="6FCA86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559" w:type="dxa"/>
            <w:tcBorders>
              <w:top w:val="nil"/>
              <w:left w:val="nil"/>
              <w:bottom w:val="single" w:color="auto" w:sz="4" w:space="0"/>
              <w:right w:val="single" w:color="auto" w:sz="4" w:space="0"/>
            </w:tcBorders>
            <w:shd w:val="clear" w:color="000000" w:fill="FFFFFF"/>
            <w:noWrap/>
            <w:vAlign w:val="center"/>
          </w:tcPr>
          <w:p w14:paraId="09475AB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昂科、上海</w:t>
            </w:r>
          </w:p>
        </w:tc>
      </w:tr>
      <w:tr w14:paraId="2FABAF55">
        <w:tblPrEx>
          <w:tblCellMar>
            <w:top w:w="0" w:type="dxa"/>
            <w:left w:w="108" w:type="dxa"/>
            <w:bottom w:w="0" w:type="dxa"/>
            <w:right w:w="108" w:type="dxa"/>
          </w:tblCellMar>
        </w:tblPrEx>
        <w:trPr>
          <w:trHeight w:val="410" w:hRule="atLeast"/>
        </w:trPr>
        <w:tc>
          <w:tcPr>
            <w:tcW w:w="10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0ECD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5</w:t>
            </w:r>
          </w:p>
        </w:tc>
        <w:tc>
          <w:tcPr>
            <w:tcW w:w="19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83559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1/2"阻燃馈线</w:t>
            </w:r>
          </w:p>
        </w:tc>
        <w:tc>
          <w:tcPr>
            <w:tcW w:w="2977" w:type="dxa"/>
            <w:tcBorders>
              <w:top w:val="single" w:color="auto" w:sz="4" w:space="0"/>
              <w:left w:val="single" w:color="auto" w:sz="4" w:space="0"/>
              <w:bottom w:val="single" w:color="auto" w:sz="4" w:space="0"/>
              <w:right w:val="single" w:color="auto" w:sz="4" w:space="0"/>
            </w:tcBorders>
            <w:shd w:val="clear" w:color="auto" w:fill="auto"/>
            <w:noWrap w:val="0"/>
            <w:vAlign w:val="bottom"/>
          </w:tcPr>
          <w:p w14:paraId="5B630A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HCAAYZ-50-12</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2082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米</w:t>
            </w:r>
          </w:p>
        </w:tc>
        <w:tc>
          <w:tcPr>
            <w:tcW w:w="13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B689B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b w:val="0"/>
                <w:bCs w:val="0"/>
                <w:sz w:val="24"/>
                <w:szCs w:val="24"/>
                <w:highlight w:val="none"/>
                <w:u w:val="none"/>
                <w:lang w:val="en-US" w:eastAsia="zh-CN"/>
              </w:rPr>
            </w:pPr>
            <w:r>
              <w:rPr>
                <w:rFonts w:hint="default" w:ascii="仿宋" w:hAnsi="仿宋" w:eastAsia="仿宋" w:cs="仿宋"/>
                <w:b w:val="0"/>
                <w:bCs w:val="0"/>
                <w:sz w:val="24"/>
                <w:szCs w:val="24"/>
                <w:highlight w:val="none"/>
                <w:u w:val="none"/>
                <w:lang w:val="en-US" w:eastAsia="zh-CN"/>
              </w:rPr>
              <w:t>1</w:t>
            </w:r>
            <w:r>
              <w:rPr>
                <w:rFonts w:hint="eastAsia" w:ascii="仿宋" w:hAnsi="仿宋" w:eastAsia="仿宋" w:cs="仿宋"/>
                <w:b w:val="0"/>
                <w:bCs w:val="0"/>
                <w:sz w:val="24"/>
                <w:szCs w:val="24"/>
                <w:highlight w:val="none"/>
                <w:u w:val="none"/>
                <w:lang w:val="en-US" w:eastAsia="zh-CN"/>
              </w:rPr>
              <w:t>5200</w:t>
            </w: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7F0356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昂科、上海</w:t>
            </w:r>
          </w:p>
        </w:tc>
      </w:tr>
      <w:tr w14:paraId="3439EDFE">
        <w:tblPrEx>
          <w:tblCellMar>
            <w:top w:w="0" w:type="dxa"/>
            <w:left w:w="108" w:type="dxa"/>
            <w:bottom w:w="0" w:type="dxa"/>
            <w:right w:w="108" w:type="dxa"/>
          </w:tblCellMar>
        </w:tblPrEx>
        <w:trPr>
          <w:trHeight w:val="410" w:hRule="atLeast"/>
        </w:trPr>
        <w:tc>
          <w:tcPr>
            <w:tcW w:w="10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96647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6</w:t>
            </w:r>
          </w:p>
        </w:tc>
        <w:tc>
          <w:tcPr>
            <w:tcW w:w="1947" w:type="dxa"/>
            <w:tcBorders>
              <w:top w:val="single" w:color="auto" w:sz="4" w:space="0"/>
              <w:left w:val="nil"/>
              <w:bottom w:val="single" w:color="auto" w:sz="4" w:space="0"/>
              <w:right w:val="single" w:color="auto" w:sz="4" w:space="0"/>
            </w:tcBorders>
            <w:shd w:val="clear" w:color="auto" w:fill="auto"/>
            <w:noWrap w:val="0"/>
            <w:vAlign w:val="center"/>
          </w:tcPr>
          <w:p w14:paraId="0C801DF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室内信号分布系统控制</w:t>
            </w:r>
            <w:r>
              <w:rPr>
                <w:rFonts w:hint="eastAsia" w:ascii="仿宋" w:hAnsi="仿宋" w:eastAsia="仿宋" w:cs="仿宋"/>
                <w:b w:val="0"/>
                <w:bCs w:val="0"/>
                <w:sz w:val="24"/>
                <w:szCs w:val="24"/>
                <w:highlight w:val="none"/>
                <w:u w:val="none"/>
                <w:lang w:val="en-US" w:eastAsia="zh-CN"/>
              </w:rPr>
              <w:t>器</w:t>
            </w:r>
          </w:p>
        </w:tc>
        <w:tc>
          <w:tcPr>
            <w:tcW w:w="2977" w:type="dxa"/>
            <w:tcBorders>
              <w:top w:val="single" w:color="auto" w:sz="4" w:space="0"/>
              <w:left w:val="nil"/>
              <w:bottom w:val="single" w:color="auto" w:sz="4" w:space="0"/>
              <w:right w:val="single" w:color="auto" w:sz="4" w:space="0"/>
            </w:tcBorders>
            <w:shd w:val="clear" w:color="auto" w:fill="auto"/>
            <w:noWrap w:val="0"/>
            <w:vAlign w:val="bottom"/>
          </w:tcPr>
          <w:p w14:paraId="271A5B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4"/>
                <w:szCs w:val="24"/>
                <w:highlight w:val="none"/>
                <w:u w:val="none"/>
                <w:lang w:eastAsia="zh-CN"/>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42E654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套</w:t>
            </w:r>
          </w:p>
        </w:tc>
        <w:tc>
          <w:tcPr>
            <w:tcW w:w="1331" w:type="dxa"/>
            <w:tcBorders>
              <w:top w:val="single" w:color="auto" w:sz="4" w:space="0"/>
              <w:left w:val="nil"/>
              <w:bottom w:val="single" w:color="auto" w:sz="4" w:space="0"/>
              <w:right w:val="single" w:color="auto" w:sz="4" w:space="0"/>
            </w:tcBorders>
            <w:shd w:val="clear" w:color="auto" w:fill="auto"/>
            <w:noWrap w:val="0"/>
            <w:vAlign w:val="center"/>
          </w:tcPr>
          <w:p w14:paraId="3A289C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w:t>
            </w:r>
          </w:p>
        </w:tc>
        <w:tc>
          <w:tcPr>
            <w:tcW w:w="1559" w:type="dxa"/>
            <w:tcBorders>
              <w:top w:val="single" w:color="auto" w:sz="4" w:space="0"/>
              <w:left w:val="nil"/>
              <w:bottom w:val="single" w:color="auto" w:sz="4" w:space="0"/>
              <w:right w:val="single" w:color="auto" w:sz="4" w:space="0"/>
            </w:tcBorders>
            <w:shd w:val="clear" w:color="000000" w:fill="FFFFFF"/>
            <w:noWrap/>
            <w:vAlign w:val="center"/>
          </w:tcPr>
          <w:p w14:paraId="7B7C9BB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昂科、上海</w:t>
            </w:r>
          </w:p>
        </w:tc>
      </w:tr>
    </w:tbl>
    <w:p w14:paraId="6876D682">
      <w:pPr>
        <w:ind w:left="0" w:leftChars="0" w:firstLine="0" w:firstLineChars="0"/>
        <w:rPr>
          <w:rFonts w:hint="eastAsia" w:ascii="仿宋" w:hAnsi="仿宋" w:eastAsia="仿宋" w:cs="仿宋"/>
          <w:color w:val="1A1A1A"/>
          <w:szCs w:val="21"/>
        </w:rPr>
      </w:pPr>
    </w:p>
    <w:p w14:paraId="771B2A0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bCs/>
          <w:sz w:val="24"/>
          <w:szCs w:val="24"/>
          <w:highlight w:val="none"/>
          <w:u w:val="none"/>
          <w:lang w:val="en-US" w:eastAsia="zh-CN"/>
        </w:rPr>
      </w:pPr>
      <w:r>
        <w:rPr>
          <w:rFonts w:hint="eastAsia" w:cs="仿宋"/>
          <w:b/>
          <w:bCs/>
          <w:sz w:val="24"/>
          <w:szCs w:val="24"/>
          <w:highlight w:val="none"/>
          <w:u w:val="none"/>
          <w:lang w:val="en-US" w:eastAsia="zh-CN"/>
        </w:rPr>
        <w:t>三</w:t>
      </w:r>
      <w:r>
        <w:rPr>
          <w:rFonts w:hint="eastAsia" w:ascii="仿宋" w:hAnsi="仿宋" w:eastAsia="仿宋" w:cs="仿宋"/>
          <w:b/>
          <w:bCs/>
          <w:sz w:val="24"/>
          <w:szCs w:val="24"/>
          <w:highlight w:val="none"/>
          <w:u w:val="none"/>
          <w:lang w:eastAsia="zh-CN"/>
        </w:rPr>
        <w:t>、</w:t>
      </w:r>
      <w:r>
        <w:rPr>
          <w:rFonts w:hint="eastAsia" w:cs="仿宋"/>
          <w:b/>
          <w:bCs/>
          <w:sz w:val="24"/>
          <w:szCs w:val="24"/>
          <w:highlight w:val="none"/>
          <w:u w:val="none"/>
          <w:lang w:val="en-US" w:eastAsia="zh-CN"/>
        </w:rPr>
        <w:t>商务条款（根据此项内容填写《商务务条款响应偏离表》，要求逐一响应）</w:t>
      </w:r>
    </w:p>
    <w:p w14:paraId="3DAD875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cs="仿宋"/>
          <w:b/>
          <w:bCs/>
          <w:sz w:val="24"/>
          <w:szCs w:val="24"/>
          <w:highlight w:val="none"/>
          <w:u w:val="none"/>
          <w:lang w:val="en-US" w:eastAsia="zh-CN"/>
        </w:rPr>
      </w:pPr>
      <w:r>
        <w:rPr>
          <w:rFonts w:hint="eastAsia" w:ascii="仿宋" w:hAnsi="仿宋" w:eastAsia="仿宋" w:cs="仿宋"/>
          <w:b/>
          <w:bCs/>
          <w:sz w:val="24"/>
          <w:szCs w:val="24"/>
          <w:highlight w:val="none"/>
          <w:u w:val="none"/>
          <w:lang w:eastAsia="zh-CN"/>
        </w:rPr>
        <w:t>（</w:t>
      </w:r>
      <w:r>
        <w:rPr>
          <w:rFonts w:hint="eastAsia" w:ascii="仿宋" w:hAnsi="仿宋" w:eastAsia="仿宋" w:cs="仿宋"/>
          <w:b/>
          <w:bCs/>
          <w:sz w:val="24"/>
          <w:szCs w:val="24"/>
          <w:highlight w:val="none"/>
          <w:u w:val="none"/>
          <w:lang w:val="en-US" w:eastAsia="zh-CN"/>
        </w:rPr>
        <w:t>一</w:t>
      </w:r>
      <w:r>
        <w:rPr>
          <w:rFonts w:hint="eastAsia" w:ascii="仿宋" w:hAnsi="仿宋" w:eastAsia="仿宋" w:cs="仿宋"/>
          <w:b/>
          <w:bCs/>
          <w:sz w:val="24"/>
          <w:szCs w:val="24"/>
          <w:highlight w:val="none"/>
          <w:u w:val="none"/>
          <w:lang w:eastAsia="zh-CN"/>
        </w:rPr>
        <w:t>）</w:t>
      </w:r>
      <w:r>
        <w:rPr>
          <w:rFonts w:hint="eastAsia" w:cs="仿宋"/>
          <w:b/>
          <w:bCs/>
          <w:sz w:val="24"/>
          <w:szCs w:val="24"/>
          <w:highlight w:val="none"/>
          <w:u w:val="none"/>
          <w:lang w:val="en-US" w:eastAsia="zh-CN"/>
        </w:rPr>
        <w:t>服务期限：一招两年，合同一年一签。甲方根据乙方每年度的考核表，考核不合格甲方有权取消与乙方的合作。</w:t>
      </w:r>
    </w:p>
    <w:p w14:paraId="4B68F6B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cs="仿宋"/>
          <w:b/>
          <w:bCs/>
          <w:sz w:val="24"/>
          <w:szCs w:val="24"/>
          <w:highlight w:val="none"/>
          <w:u w:val="single"/>
          <w:lang w:val="en-US" w:eastAsia="zh-CN"/>
        </w:rPr>
      </w:pPr>
      <w:r>
        <w:rPr>
          <w:rFonts w:hint="eastAsia" w:cs="仿宋"/>
          <w:b/>
          <w:bCs/>
          <w:sz w:val="24"/>
          <w:szCs w:val="24"/>
          <w:highlight w:val="none"/>
          <w:u w:val="single"/>
          <w:lang w:val="en-US" w:eastAsia="zh-CN"/>
        </w:rPr>
        <w:t>（二）付款方式：每年度维保期满后，乙方开具符合国家规定的发票，甲方根据医院正常流程付全款。</w:t>
      </w:r>
    </w:p>
    <w:p w14:paraId="2DA2F1B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bCs/>
          <w:color w:val="auto"/>
          <w:sz w:val="24"/>
          <w:szCs w:val="24"/>
          <w:highlight w:val="none"/>
          <w:u w:val="none"/>
          <w:lang w:val="en-US" w:eastAsia="zh-CN"/>
        </w:rPr>
      </w:pPr>
      <w:r>
        <w:rPr>
          <w:rFonts w:hint="eastAsia" w:cs="仿宋"/>
          <w:b/>
          <w:bCs/>
          <w:color w:val="auto"/>
          <w:sz w:val="24"/>
          <w:szCs w:val="24"/>
          <w:highlight w:val="none"/>
          <w:u w:val="none"/>
          <w:lang w:val="en-US" w:eastAsia="zh-CN"/>
        </w:rPr>
        <w:t>（三）考核表</w:t>
      </w:r>
    </w:p>
    <w:tbl>
      <w:tblPr>
        <w:tblStyle w:val="19"/>
        <w:tblW w:w="4997" w:type="pct"/>
        <w:tblInd w:w="-353" w:type="dxa"/>
        <w:tblLayout w:type="fixed"/>
        <w:tblCellMar>
          <w:top w:w="0" w:type="dxa"/>
          <w:left w:w="108" w:type="dxa"/>
          <w:bottom w:w="0" w:type="dxa"/>
          <w:right w:w="108" w:type="dxa"/>
        </w:tblCellMar>
      </w:tblPr>
      <w:tblGrid>
        <w:gridCol w:w="965"/>
        <w:gridCol w:w="478"/>
        <w:gridCol w:w="4606"/>
        <w:gridCol w:w="1342"/>
        <w:gridCol w:w="1896"/>
        <w:gridCol w:w="1152"/>
      </w:tblGrid>
      <w:tr w14:paraId="608ABB8B">
        <w:tblPrEx>
          <w:tblCellMar>
            <w:top w:w="0" w:type="dxa"/>
            <w:left w:w="108" w:type="dxa"/>
            <w:bottom w:w="0" w:type="dxa"/>
            <w:right w:w="108" w:type="dxa"/>
          </w:tblCellMar>
        </w:tblPrEx>
        <w:trPr>
          <w:trHeight w:val="672" w:hRule="atLeast"/>
        </w:trPr>
        <w:tc>
          <w:tcPr>
            <w:tcW w:w="691" w:type="pct"/>
            <w:gridSpan w:val="2"/>
            <w:tcBorders>
              <w:top w:val="single" w:color="auto" w:sz="4" w:space="0"/>
              <w:left w:val="single" w:color="auto" w:sz="4" w:space="0"/>
              <w:bottom w:val="single" w:color="auto" w:sz="4" w:space="0"/>
              <w:right w:val="single" w:color="000000" w:sz="4" w:space="0"/>
            </w:tcBorders>
            <w:shd w:val="clear" w:color="auto" w:fill="auto"/>
            <w:noWrap w:val="0"/>
            <w:vAlign w:val="center"/>
          </w:tcPr>
          <w:p w14:paraId="6269A94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val="en-US" w:eastAsia="zh-CN"/>
              </w:rPr>
              <w:t>考核方</w:t>
            </w:r>
          </w:p>
        </w:tc>
        <w:tc>
          <w:tcPr>
            <w:tcW w:w="2206" w:type="pct"/>
            <w:tcBorders>
              <w:top w:val="single" w:color="auto" w:sz="4" w:space="0"/>
              <w:left w:val="nil"/>
              <w:bottom w:val="single" w:color="auto" w:sz="4" w:space="0"/>
              <w:right w:val="single" w:color="000000" w:sz="4" w:space="0"/>
            </w:tcBorders>
            <w:shd w:val="clear" w:color="auto" w:fill="auto"/>
            <w:noWrap w:val="0"/>
            <w:vAlign w:val="center"/>
          </w:tcPr>
          <w:p w14:paraId="2ED8484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南京市溧水区人民医院</w:t>
            </w:r>
          </w:p>
        </w:tc>
        <w:tc>
          <w:tcPr>
            <w:tcW w:w="642" w:type="pct"/>
            <w:tcBorders>
              <w:top w:val="single" w:color="auto" w:sz="4" w:space="0"/>
              <w:left w:val="nil"/>
              <w:bottom w:val="single" w:color="auto" w:sz="4" w:space="0"/>
              <w:right w:val="single" w:color="auto" w:sz="4" w:space="0"/>
            </w:tcBorders>
            <w:shd w:val="clear" w:color="auto" w:fill="auto"/>
            <w:noWrap w:val="0"/>
            <w:vAlign w:val="center"/>
          </w:tcPr>
          <w:p w14:paraId="60F4B21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val="en-US" w:eastAsia="zh-CN"/>
              </w:rPr>
              <w:t>科室</w:t>
            </w:r>
          </w:p>
        </w:tc>
        <w:tc>
          <w:tcPr>
            <w:tcW w:w="1459"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5E506B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信息科</w:t>
            </w:r>
          </w:p>
        </w:tc>
      </w:tr>
      <w:tr w14:paraId="5C14B03A">
        <w:tblPrEx>
          <w:tblCellMar>
            <w:top w:w="0" w:type="dxa"/>
            <w:left w:w="108" w:type="dxa"/>
            <w:bottom w:w="0" w:type="dxa"/>
            <w:right w:w="108" w:type="dxa"/>
          </w:tblCellMar>
        </w:tblPrEx>
        <w:trPr>
          <w:trHeight w:val="146" w:hRule="atLeast"/>
        </w:trPr>
        <w:tc>
          <w:tcPr>
            <w:tcW w:w="691" w:type="pct"/>
            <w:gridSpan w:val="2"/>
            <w:tcBorders>
              <w:top w:val="single" w:color="auto" w:sz="4" w:space="0"/>
              <w:left w:val="single" w:color="auto" w:sz="4" w:space="0"/>
              <w:bottom w:val="single" w:color="auto" w:sz="4" w:space="0"/>
              <w:right w:val="single" w:color="000000" w:sz="4" w:space="0"/>
            </w:tcBorders>
            <w:shd w:val="clear" w:color="auto" w:fill="auto"/>
            <w:noWrap w:val="0"/>
            <w:vAlign w:val="center"/>
          </w:tcPr>
          <w:p w14:paraId="3B65105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被考核方</w:t>
            </w:r>
          </w:p>
        </w:tc>
        <w:tc>
          <w:tcPr>
            <w:tcW w:w="2206" w:type="pct"/>
            <w:tcBorders>
              <w:top w:val="single" w:color="auto" w:sz="4" w:space="0"/>
              <w:left w:val="nil"/>
              <w:bottom w:val="single" w:color="auto" w:sz="4" w:space="0"/>
              <w:right w:val="single" w:color="auto" w:sz="4" w:space="0"/>
            </w:tcBorders>
            <w:shd w:val="clear" w:color="auto" w:fill="auto"/>
            <w:noWrap w:val="0"/>
            <w:vAlign w:val="center"/>
          </w:tcPr>
          <w:p w14:paraId="4A612C7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c>
          <w:tcPr>
            <w:tcW w:w="6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2D18D3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考核日期</w:t>
            </w:r>
          </w:p>
        </w:tc>
        <w:tc>
          <w:tcPr>
            <w:tcW w:w="1459"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93FF66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6CD1AFAF">
        <w:tblPrEx>
          <w:tblCellMar>
            <w:top w:w="0" w:type="dxa"/>
            <w:left w:w="108" w:type="dxa"/>
            <w:bottom w:w="0" w:type="dxa"/>
            <w:right w:w="108" w:type="dxa"/>
          </w:tblCellMar>
        </w:tblPrEx>
        <w:trPr>
          <w:trHeight w:val="195" w:hRule="atLeast"/>
        </w:trPr>
        <w:tc>
          <w:tcPr>
            <w:tcW w:w="4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BDFF90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类别</w:t>
            </w:r>
          </w:p>
        </w:tc>
        <w:tc>
          <w:tcPr>
            <w:tcW w:w="228" w:type="pct"/>
            <w:tcBorders>
              <w:top w:val="single" w:color="auto" w:sz="4" w:space="0"/>
              <w:left w:val="nil"/>
              <w:bottom w:val="single" w:color="auto" w:sz="4" w:space="0"/>
              <w:right w:val="single" w:color="000000" w:sz="4" w:space="0"/>
            </w:tcBorders>
            <w:shd w:val="clear" w:color="auto" w:fill="auto"/>
            <w:noWrap w:val="0"/>
            <w:vAlign w:val="center"/>
          </w:tcPr>
          <w:p w14:paraId="73086A4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c>
          <w:tcPr>
            <w:tcW w:w="2206" w:type="pct"/>
            <w:tcBorders>
              <w:top w:val="single" w:color="auto" w:sz="4" w:space="0"/>
              <w:left w:val="nil"/>
              <w:bottom w:val="single" w:color="auto" w:sz="4" w:space="0"/>
              <w:right w:val="single" w:color="auto" w:sz="4" w:space="0"/>
            </w:tcBorders>
            <w:shd w:val="clear" w:color="auto" w:fill="auto"/>
            <w:noWrap w:val="0"/>
            <w:vAlign w:val="center"/>
          </w:tcPr>
          <w:p w14:paraId="291CBCE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val="en-US" w:eastAsia="zh-CN"/>
              </w:rPr>
              <w:t>考核</w:t>
            </w:r>
            <w:r>
              <w:rPr>
                <w:rFonts w:hint="eastAsia" w:ascii="仿宋" w:hAnsi="仿宋" w:eastAsia="仿宋" w:cs="仿宋"/>
                <w:b w:val="0"/>
                <w:bCs w:val="0"/>
                <w:sz w:val="24"/>
                <w:szCs w:val="24"/>
                <w:highlight w:val="none"/>
                <w:u w:val="none"/>
                <w:lang w:eastAsia="zh-CN"/>
              </w:rPr>
              <w:t>标准</w:t>
            </w:r>
          </w:p>
        </w:tc>
        <w:tc>
          <w:tcPr>
            <w:tcW w:w="6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8200C7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cs="仿宋"/>
                <w:b w:val="0"/>
                <w:bCs w:val="0"/>
                <w:sz w:val="24"/>
                <w:szCs w:val="24"/>
                <w:highlight w:val="none"/>
                <w:u w:val="none"/>
                <w:lang w:val="en-US" w:eastAsia="zh-CN"/>
              </w:rPr>
              <w:t>标准分</w:t>
            </w:r>
          </w:p>
        </w:tc>
        <w:tc>
          <w:tcPr>
            <w:tcW w:w="90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9DB2E3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cs="仿宋"/>
                <w:b w:val="0"/>
                <w:bCs w:val="0"/>
                <w:sz w:val="24"/>
                <w:szCs w:val="24"/>
                <w:highlight w:val="none"/>
                <w:u w:val="none"/>
                <w:lang w:val="en-US" w:eastAsia="zh-CN"/>
              </w:rPr>
              <w:t>绩效负责人评分</w:t>
            </w:r>
          </w:p>
        </w:tc>
        <w:tc>
          <w:tcPr>
            <w:tcW w:w="55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3ECBD0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说明</w:t>
            </w:r>
          </w:p>
        </w:tc>
      </w:tr>
      <w:tr w14:paraId="5A3DD313">
        <w:tblPrEx>
          <w:tblCellMar>
            <w:top w:w="0" w:type="dxa"/>
            <w:left w:w="108" w:type="dxa"/>
            <w:bottom w:w="0" w:type="dxa"/>
            <w:right w:w="108" w:type="dxa"/>
          </w:tblCellMar>
        </w:tblPrEx>
        <w:trPr>
          <w:trHeight w:val="842" w:hRule="atLeast"/>
        </w:trPr>
        <w:tc>
          <w:tcPr>
            <w:tcW w:w="462" w:type="pct"/>
            <w:vMerge w:val="restart"/>
            <w:tcBorders>
              <w:top w:val="nil"/>
              <w:left w:val="single" w:color="auto" w:sz="4" w:space="0"/>
              <w:right w:val="single" w:color="auto" w:sz="4" w:space="0"/>
            </w:tcBorders>
            <w:shd w:val="clear" w:color="auto" w:fill="auto"/>
            <w:noWrap w:val="0"/>
            <w:vAlign w:val="center"/>
          </w:tcPr>
          <w:p w14:paraId="40A1B17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工作内容</w:t>
            </w:r>
          </w:p>
        </w:tc>
        <w:tc>
          <w:tcPr>
            <w:tcW w:w="228" w:type="pct"/>
            <w:tcBorders>
              <w:top w:val="single" w:color="auto" w:sz="4" w:space="0"/>
              <w:left w:val="nil"/>
              <w:bottom w:val="single" w:color="auto" w:sz="4" w:space="0"/>
              <w:right w:val="single" w:color="000000" w:sz="4" w:space="0"/>
            </w:tcBorders>
            <w:shd w:val="clear" w:color="auto" w:fill="auto"/>
            <w:noWrap w:val="0"/>
            <w:vAlign w:val="center"/>
          </w:tcPr>
          <w:p w14:paraId="61282FC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val="en-US" w:eastAsia="zh-CN"/>
              </w:rPr>
              <w:t>1</w:t>
            </w:r>
          </w:p>
        </w:tc>
        <w:tc>
          <w:tcPr>
            <w:tcW w:w="2206" w:type="pct"/>
            <w:tcBorders>
              <w:top w:val="single" w:color="auto" w:sz="4" w:space="0"/>
              <w:left w:val="nil"/>
              <w:bottom w:val="single" w:color="auto" w:sz="4" w:space="0"/>
              <w:right w:val="single" w:color="000000" w:sz="4" w:space="0"/>
            </w:tcBorders>
            <w:shd w:val="clear" w:color="auto" w:fill="auto"/>
            <w:noWrap w:val="0"/>
            <w:vAlign w:val="center"/>
          </w:tcPr>
          <w:p w14:paraId="109DEED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保障维保范围内整体系统运行状态良好</w:t>
            </w:r>
          </w:p>
        </w:tc>
        <w:tc>
          <w:tcPr>
            <w:tcW w:w="642" w:type="pct"/>
            <w:tcBorders>
              <w:top w:val="nil"/>
              <w:left w:val="nil"/>
              <w:bottom w:val="single" w:color="auto" w:sz="4" w:space="0"/>
              <w:right w:val="single" w:color="auto" w:sz="4" w:space="0"/>
            </w:tcBorders>
            <w:shd w:val="clear" w:color="auto" w:fill="auto"/>
            <w:noWrap w:val="0"/>
            <w:vAlign w:val="center"/>
          </w:tcPr>
          <w:p w14:paraId="29192F3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cs="仿宋"/>
                <w:b w:val="0"/>
                <w:bCs w:val="0"/>
                <w:sz w:val="24"/>
                <w:szCs w:val="24"/>
                <w:highlight w:val="none"/>
                <w:u w:val="none"/>
                <w:lang w:val="en-US" w:eastAsia="zh-CN"/>
              </w:rPr>
              <w:t>10</w:t>
            </w:r>
          </w:p>
        </w:tc>
        <w:tc>
          <w:tcPr>
            <w:tcW w:w="908" w:type="pct"/>
            <w:tcBorders>
              <w:top w:val="nil"/>
              <w:left w:val="nil"/>
              <w:bottom w:val="single" w:color="auto" w:sz="4" w:space="0"/>
              <w:right w:val="single" w:color="auto" w:sz="4" w:space="0"/>
            </w:tcBorders>
            <w:shd w:val="clear" w:color="auto" w:fill="auto"/>
            <w:noWrap w:val="0"/>
            <w:vAlign w:val="center"/>
          </w:tcPr>
          <w:p w14:paraId="5A3F6AF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c>
          <w:tcPr>
            <w:tcW w:w="55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34A3E2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r>
      <w:tr w14:paraId="49D47C11">
        <w:tblPrEx>
          <w:tblCellMar>
            <w:top w:w="0" w:type="dxa"/>
            <w:left w:w="108" w:type="dxa"/>
            <w:bottom w:w="0" w:type="dxa"/>
            <w:right w:w="108" w:type="dxa"/>
          </w:tblCellMar>
        </w:tblPrEx>
        <w:trPr>
          <w:trHeight w:val="1127" w:hRule="atLeast"/>
        </w:trPr>
        <w:tc>
          <w:tcPr>
            <w:tcW w:w="462" w:type="pct"/>
            <w:vMerge w:val="continue"/>
            <w:tcBorders>
              <w:left w:val="single" w:color="auto" w:sz="4" w:space="0"/>
              <w:right w:val="single" w:color="auto" w:sz="4" w:space="0"/>
            </w:tcBorders>
            <w:shd w:val="clear" w:color="auto" w:fill="auto"/>
            <w:noWrap w:val="0"/>
            <w:vAlign w:val="center"/>
          </w:tcPr>
          <w:p w14:paraId="1CFAC4A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c>
          <w:tcPr>
            <w:tcW w:w="228" w:type="pct"/>
            <w:tcBorders>
              <w:top w:val="single" w:color="auto" w:sz="4" w:space="0"/>
              <w:left w:val="nil"/>
              <w:bottom w:val="single" w:color="auto" w:sz="4" w:space="0"/>
              <w:right w:val="single" w:color="000000" w:sz="4" w:space="0"/>
            </w:tcBorders>
            <w:shd w:val="clear" w:color="auto" w:fill="auto"/>
            <w:noWrap w:val="0"/>
            <w:vAlign w:val="center"/>
          </w:tcPr>
          <w:p w14:paraId="51CEAD2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val="en-US" w:eastAsia="zh-CN"/>
              </w:rPr>
              <w:t>2</w:t>
            </w:r>
          </w:p>
        </w:tc>
        <w:tc>
          <w:tcPr>
            <w:tcW w:w="2206" w:type="pct"/>
            <w:tcBorders>
              <w:top w:val="single" w:color="auto" w:sz="4" w:space="0"/>
              <w:left w:val="nil"/>
              <w:bottom w:val="single" w:color="auto" w:sz="4" w:space="0"/>
              <w:right w:val="single" w:color="000000" w:sz="4" w:space="0"/>
            </w:tcBorders>
            <w:shd w:val="clear" w:color="auto" w:fill="auto"/>
            <w:noWrap w:val="0"/>
            <w:vAlign w:val="center"/>
          </w:tcPr>
          <w:p w14:paraId="1B42750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提供设备原厂7*24免费质量保证和维保上门服务，维保期内，所有设备、线路及相关部件免费维修或更换</w:t>
            </w:r>
          </w:p>
        </w:tc>
        <w:tc>
          <w:tcPr>
            <w:tcW w:w="642" w:type="pct"/>
            <w:tcBorders>
              <w:top w:val="nil"/>
              <w:left w:val="nil"/>
              <w:bottom w:val="single" w:color="auto" w:sz="4" w:space="0"/>
              <w:right w:val="single" w:color="auto" w:sz="4" w:space="0"/>
            </w:tcBorders>
            <w:shd w:val="clear" w:color="auto" w:fill="auto"/>
            <w:noWrap w:val="0"/>
            <w:vAlign w:val="center"/>
          </w:tcPr>
          <w:p w14:paraId="32A8652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cs="仿宋"/>
                <w:b w:val="0"/>
                <w:bCs w:val="0"/>
                <w:sz w:val="24"/>
                <w:szCs w:val="24"/>
                <w:highlight w:val="none"/>
                <w:u w:val="none"/>
                <w:lang w:val="en-US" w:eastAsia="zh-CN"/>
              </w:rPr>
              <w:t>5</w:t>
            </w:r>
          </w:p>
        </w:tc>
        <w:tc>
          <w:tcPr>
            <w:tcW w:w="908" w:type="pct"/>
            <w:tcBorders>
              <w:top w:val="nil"/>
              <w:left w:val="nil"/>
              <w:bottom w:val="single" w:color="auto" w:sz="4" w:space="0"/>
              <w:right w:val="single" w:color="auto" w:sz="4" w:space="0"/>
            </w:tcBorders>
            <w:shd w:val="clear" w:color="auto" w:fill="auto"/>
            <w:noWrap w:val="0"/>
            <w:vAlign w:val="center"/>
          </w:tcPr>
          <w:p w14:paraId="3263BAF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c>
          <w:tcPr>
            <w:tcW w:w="551" w:type="pct"/>
            <w:tcBorders>
              <w:top w:val="single" w:color="auto" w:sz="4" w:space="0"/>
              <w:left w:val="nil"/>
              <w:bottom w:val="single" w:color="auto" w:sz="4" w:space="0"/>
              <w:right w:val="single" w:color="auto" w:sz="4" w:space="0"/>
            </w:tcBorders>
            <w:shd w:val="clear" w:color="auto" w:fill="auto"/>
            <w:noWrap w:val="0"/>
            <w:vAlign w:val="center"/>
          </w:tcPr>
          <w:p w14:paraId="69BBA89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r>
      <w:tr w14:paraId="0E27B68E">
        <w:tblPrEx>
          <w:tblCellMar>
            <w:top w:w="0" w:type="dxa"/>
            <w:left w:w="108" w:type="dxa"/>
            <w:bottom w:w="0" w:type="dxa"/>
            <w:right w:w="108" w:type="dxa"/>
          </w:tblCellMar>
        </w:tblPrEx>
        <w:trPr>
          <w:trHeight w:val="1073" w:hRule="atLeast"/>
        </w:trPr>
        <w:tc>
          <w:tcPr>
            <w:tcW w:w="462" w:type="pct"/>
            <w:vMerge w:val="continue"/>
            <w:tcBorders>
              <w:left w:val="single" w:color="auto" w:sz="4" w:space="0"/>
              <w:right w:val="single" w:color="auto" w:sz="4" w:space="0"/>
            </w:tcBorders>
            <w:shd w:val="clear" w:color="auto" w:fill="auto"/>
            <w:noWrap w:val="0"/>
            <w:vAlign w:val="center"/>
          </w:tcPr>
          <w:p w14:paraId="42EFD67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c>
          <w:tcPr>
            <w:tcW w:w="228" w:type="pct"/>
            <w:tcBorders>
              <w:top w:val="single" w:color="auto" w:sz="4" w:space="0"/>
              <w:left w:val="nil"/>
              <w:bottom w:val="single" w:color="auto" w:sz="4" w:space="0"/>
              <w:right w:val="single" w:color="000000" w:sz="4" w:space="0"/>
            </w:tcBorders>
            <w:shd w:val="clear" w:color="auto" w:fill="auto"/>
            <w:noWrap w:val="0"/>
            <w:vAlign w:val="center"/>
          </w:tcPr>
          <w:p w14:paraId="1FBCE5D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val="en-US" w:eastAsia="zh-CN"/>
              </w:rPr>
              <w:t>3</w:t>
            </w:r>
          </w:p>
        </w:tc>
        <w:tc>
          <w:tcPr>
            <w:tcW w:w="2206" w:type="pct"/>
            <w:tcBorders>
              <w:top w:val="single" w:color="auto" w:sz="4" w:space="0"/>
              <w:left w:val="nil"/>
              <w:bottom w:val="single" w:color="auto" w:sz="4" w:space="0"/>
              <w:right w:val="single" w:color="000000" w:sz="4" w:space="0"/>
            </w:tcBorders>
            <w:shd w:val="clear" w:color="auto" w:fill="auto"/>
            <w:noWrap w:val="0"/>
            <w:vAlign w:val="center"/>
          </w:tcPr>
          <w:p w14:paraId="4DDFBDB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提供原厂工程师为甲方进行售后维护及技术支持服务</w:t>
            </w:r>
          </w:p>
        </w:tc>
        <w:tc>
          <w:tcPr>
            <w:tcW w:w="642" w:type="pct"/>
            <w:tcBorders>
              <w:top w:val="nil"/>
              <w:left w:val="nil"/>
              <w:bottom w:val="single" w:color="auto" w:sz="4" w:space="0"/>
              <w:right w:val="single" w:color="auto" w:sz="4" w:space="0"/>
            </w:tcBorders>
            <w:shd w:val="clear" w:color="auto" w:fill="auto"/>
            <w:noWrap w:val="0"/>
            <w:vAlign w:val="center"/>
          </w:tcPr>
          <w:p w14:paraId="6B711F5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cs="仿宋"/>
                <w:b w:val="0"/>
                <w:bCs w:val="0"/>
                <w:sz w:val="24"/>
                <w:szCs w:val="24"/>
                <w:highlight w:val="none"/>
                <w:u w:val="none"/>
                <w:lang w:val="en-US" w:eastAsia="zh-CN"/>
              </w:rPr>
              <w:t>10</w:t>
            </w:r>
          </w:p>
        </w:tc>
        <w:tc>
          <w:tcPr>
            <w:tcW w:w="908" w:type="pct"/>
            <w:tcBorders>
              <w:top w:val="nil"/>
              <w:left w:val="nil"/>
              <w:bottom w:val="single" w:color="auto" w:sz="4" w:space="0"/>
              <w:right w:val="single" w:color="auto" w:sz="4" w:space="0"/>
            </w:tcBorders>
            <w:shd w:val="clear" w:color="auto" w:fill="auto"/>
            <w:noWrap w:val="0"/>
            <w:vAlign w:val="center"/>
          </w:tcPr>
          <w:p w14:paraId="43AE837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c>
          <w:tcPr>
            <w:tcW w:w="551" w:type="pct"/>
            <w:tcBorders>
              <w:top w:val="nil"/>
              <w:left w:val="nil"/>
              <w:bottom w:val="single" w:color="auto" w:sz="4" w:space="0"/>
              <w:right w:val="single" w:color="auto" w:sz="4" w:space="0"/>
            </w:tcBorders>
            <w:shd w:val="clear" w:color="auto" w:fill="auto"/>
            <w:noWrap w:val="0"/>
            <w:vAlign w:val="center"/>
          </w:tcPr>
          <w:p w14:paraId="7745B39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r>
      <w:tr w14:paraId="6265B160">
        <w:tblPrEx>
          <w:tblCellMar>
            <w:top w:w="0" w:type="dxa"/>
            <w:left w:w="108" w:type="dxa"/>
            <w:bottom w:w="0" w:type="dxa"/>
            <w:right w:w="108" w:type="dxa"/>
          </w:tblCellMar>
        </w:tblPrEx>
        <w:trPr>
          <w:trHeight w:val="910" w:hRule="atLeast"/>
        </w:trPr>
        <w:tc>
          <w:tcPr>
            <w:tcW w:w="462" w:type="pct"/>
            <w:vMerge w:val="continue"/>
            <w:tcBorders>
              <w:left w:val="single" w:color="auto" w:sz="4" w:space="0"/>
              <w:right w:val="single" w:color="auto" w:sz="4" w:space="0"/>
            </w:tcBorders>
            <w:shd w:val="clear" w:color="auto" w:fill="auto"/>
            <w:noWrap w:val="0"/>
            <w:vAlign w:val="center"/>
          </w:tcPr>
          <w:p w14:paraId="7C0A2B6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c>
          <w:tcPr>
            <w:tcW w:w="228" w:type="pct"/>
            <w:tcBorders>
              <w:top w:val="single" w:color="auto" w:sz="4" w:space="0"/>
              <w:left w:val="nil"/>
              <w:bottom w:val="single" w:color="auto" w:sz="4" w:space="0"/>
              <w:right w:val="single" w:color="000000" w:sz="4" w:space="0"/>
            </w:tcBorders>
            <w:shd w:val="clear" w:color="auto" w:fill="auto"/>
            <w:noWrap w:val="0"/>
            <w:vAlign w:val="center"/>
          </w:tcPr>
          <w:p w14:paraId="6EBFAD4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val="en-US" w:eastAsia="zh-CN"/>
              </w:rPr>
              <w:t>4</w:t>
            </w:r>
          </w:p>
        </w:tc>
        <w:tc>
          <w:tcPr>
            <w:tcW w:w="2206" w:type="pct"/>
            <w:tcBorders>
              <w:top w:val="single" w:color="auto" w:sz="4" w:space="0"/>
              <w:left w:val="nil"/>
              <w:bottom w:val="single" w:color="auto" w:sz="4" w:space="0"/>
              <w:right w:val="single" w:color="000000" w:sz="4" w:space="0"/>
            </w:tcBorders>
            <w:shd w:val="clear" w:color="auto" w:fill="auto"/>
            <w:noWrap w:val="0"/>
            <w:vAlign w:val="center"/>
          </w:tcPr>
          <w:p w14:paraId="508479E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提供工作时间内的电话、邮件或其它远程支持。远程技术支持的响应时间为：1小时</w:t>
            </w:r>
          </w:p>
        </w:tc>
        <w:tc>
          <w:tcPr>
            <w:tcW w:w="642" w:type="pct"/>
            <w:tcBorders>
              <w:top w:val="nil"/>
              <w:left w:val="nil"/>
              <w:bottom w:val="single" w:color="auto" w:sz="4" w:space="0"/>
              <w:right w:val="single" w:color="auto" w:sz="4" w:space="0"/>
            </w:tcBorders>
            <w:shd w:val="clear" w:color="auto" w:fill="auto"/>
            <w:noWrap w:val="0"/>
            <w:vAlign w:val="center"/>
          </w:tcPr>
          <w:p w14:paraId="703DA96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cs="仿宋"/>
                <w:b w:val="0"/>
                <w:bCs w:val="0"/>
                <w:sz w:val="24"/>
                <w:szCs w:val="24"/>
                <w:highlight w:val="none"/>
                <w:u w:val="none"/>
                <w:lang w:val="en-US" w:eastAsia="zh-CN"/>
              </w:rPr>
              <w:t>5</w:t>
            </w:r>
          </w:p>
        </w:tc>
        <w:tc>
          <w:tcPr>
            <w:tcW w:w="908" w:type="pct"/>
            <w:tcBorders>
              <w:top w:val="nil"/>
              <w:left w:val="nil"/>
              <w:bottom w:val="single" w:color="auto" w:sz="4" w:space="0"/>
              <w:right w:val="single" w:color="auto" w:sz="4" w:space="0"/>
            </w:tcBorders>
            <w:shd w:val="clear" w:color="auto" w:fill="auto"/>
            <w:noWrap w:val="0"/>
            <w:vAlign w:val="center"/>
          </w:tcPr>
          <w:p w14:paraId="30401FD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c>
          <w:tcPr>
            <w:tcW w:w="551" w:type="pct"/>
            <w:tcBorders>
              <w:top w:val="nil"/>
              <w:left w:val="nil"/>
              <w:bottom w:val="single" w:color="auto" w:sz="4" w:space="0"/>
              <w:right w:val="single" w:color="auto" w:sz="4" w:space="0"/>
            </w:tcBorders>
            <w:shd w:val="clear" w:color="auto" w:fill="auto"/>
            <w:noWrap w:val="0"/>
            <w:vAlign w:val="center"/>
          </w:tcPr>
          <w:p w14:paraId="08DC00D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r>
      <w:tr w14:paraId="5698DD1B">
        <w:tblPrEx>
          <w:tblCellMar>
            <w:top w:w="0" w:type="dxa"/>
            <w:left w:w="108" w:type="dxa"/>
            <w:bottom w:w="0" w:type="dxa"/>
            <w:right w:w="108" w:type="dxa"/>
          </w:tblCellMar>
        </w:tblPrEx>
        <w:trPr>
          <w:trHeight w:val="1305" w:hRule="atLeast"/>
        </w:trPr>
        <w:tc>
          <w:tcPr>
            <w:tcW w:w="462" w:type="pct"/>
            <w:vMerge w:val="continue"/>
            <w:tcBorders>
              <w:left w:val="single" w:color="auto" w:sz="4" w:space="0"/>
              <w:right w:val="single" w:color="auto" w:sz="4" w:space="0"/>
            </w:tcBorders>
            <w:shd w:val="clear" w:color="auto" w:fill="auto"/>
            <w:noWrap w:val="0"/>
            <w:vAlign w:val="center"/>
          </w:tcPr>
          <w:p w14:paraId="7CD3359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c>
          <w:tcPr>
            <w:tcW w:w="228" w:type="pct"/>
            <w:tcBorders>
              <w:top w:val="single" w:color="auto" w:sz="4" w:space="0"/>
              <w:left w:val="nil"/>
              <w:bottom w:val="single" w:color="auto" w:sz="4" w:space="0"/>
              <w:right w:val="single" w:color="auto" w:sz="4" w:space="0"/>
            </w:tcBorders>
            <w:shd w:val="clear" w:color="auto" w:fill="auto"/>
            <w:noWrap w:val="0"/>
            <w:vAlign w:val="center"/>
          </w:tcPr>
          <w:p w14:paraId="69F1EB4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val="en-US" w:eastAsia="zh-CN"/>
              </w:rPr>
              <w:t>5</w:t>
            </w:r>
          </w:p>
        </w:tc>
        <w:tc>
          <w:tcPr>
            <w:tcW w:w="220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0AE134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提供非工作时间（7*24）电话技术支持</w:t>
            </w:r>
          </w:p>
        </w:tc>
        <w:tc>
          <w:tcPr>
            <w:tcW w:w="6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EC9615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cs="仿宋"/>
                <w:b w:val="0"/>
                <w:bCs w:val="0"/>
                <w:sz w:val="24"/>
                <w:szCs w:val="24"/>
                <w:highlight w:val="none"/>
                <w:u w:val="none"/>
                <w:lang w:val="en-US" w:eastAsia="zh-CN"/>
              </w:rPr>
              <w:t>5</w:t>
            </w:r>
          </w:p>
        </w:tc>
        <w:tc>
          <w:tcPr>
            <w:tcW w:w="90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4C7B5F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c>
          <w:tcPr>
            <w:tcW w:w="55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2F9BB3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r>
      <w:tr w14:paraId="345DEA09">
        <w:tblPrEx>
          <w:tblCellMar>
            <w:top w:w="0" w:type="dxa"/>
            <w:left w:w="108" w:type="dxa"/>
            <w:bottom w:w="0" w:type="dxa"/>
            <w:right w:w="108" w:type="dxa"/>
          </w:tblCellMar>
        </w:tblPrEx>
        <w:trPr>
          <w:trHeight w:val="1483" w:hRule="atLeast"/>
        </w:trPr>
        <w:tc>
          <w:tcPr>
            <w:tcW w:w="462" w:type="pct"/>
            <w:vMerge w:val="continue"/>
            <w:tcBorders>
              <w:left w:val="single" w:color="auto" w:sz="4" w:space="0"/>
              <w:right w:val="single" w:color="auto" w:sz="4" w:space="0"/>
            </w:tcBorders>
            <w:shd w:val="clear" w:color="auto" w:fill="auto"/>
            <w:noWrap w:val="0"/>
            <w:vAlign w:val="center"/>
          </w:tcPr>
          <w:p w14:paraId="3392AE9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c>
          <w:tcPr>
            <w:tcW w:w="228" w:type="pct"/>
            <w:tcBorders>
              <w:top w:val="single" w:color="auto" w:sz="4" w:space="0"/>
              <w:left w:val="nil"/>
              <w:bottom w:val="single" w:color="auto" w:sz="4" w:space="0"/>
              <w:right w:val="single" w:color="000000" w:sz="4" w:space="0"/>
            </w:tcBorders>
            <w:shd w:val="clear" w:color="auto" w:fill="auto"/>
            <w:noWrap w:val="0"/>
            <w:vAlign w:val="center"/>
          </w:tcPr>
          <w:p w14:paraId="2AD36AF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val="en-US" w:eastAsia="zh-CN"/>
              </w:rPr>
              <w:t>6</w:t>
            </w:r>
          </w:p>
        </w:tc>
        <w:tc>
          <w:tcPr>
            <w:tcW w:w="2206" w:type="pct"/>
            <w:tcBorders>
              <w:top w:val="single" w:color="auto" w:sz="4" w:space="0"/>
              <w:left w:val="nil"/>
              <w:bottom w:val="single" w:color="auto" w:sz="4" w:space="0"/>
              <w:right w:val="single" w:color="000000" w:sz="4" w:space="0"/>
            </w:tcBorders>
            <w:shd w:val="clear" w:color="auto" w:fill="auto"/>
            <w:noWrap w:val="0"/>
            <w:vAlign w:val="center"/>
          </w:tcPr>
          <w:p w14:paraId="19BFFFA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如果远程诊断不能确定故障问题，或者无法通过远程进行故障修复，甲方可指派乙方工程师到现场提供现场技术服务。现场技术服务响应时间为：4小时</w:t>
            </w:r>
          </w:p>
        </w:tc>
        <w:tc>
          <w:tcPr>
            <w:tcW w:w="642" w:type="pct"/>
            <w:tcBorders>
              <w:top w:val="single" w:color="auto" w:sz="4" w:space="0"/>
              <w:left w:val="nil"/>
              <w:bottom w:val="single" w:color="auto" w:sz="4" w:space="0"/>
              <w:right w:val="single" w:color="auto" w:sz="4" w:space="0"/>
            </w:tcBorders>
            <w:shd w:val="clear" w:color="auto" w:fill="auto"/>
            <w:noWrap w:val="0"/>
            <w:vAlign w:val="center"/>
          </w:tcPr>
          <w:p w14:paraId="0326921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cs="仿宋"/>
                <w:b w:val="0"/>
                <w:bCs w:val="0"/>
                <w:sz w:val="24"/>
                <w:szCs w:val="24"/>
                <w:highlight w:val="none"/>
                <w:u w:val="none"/>
                <w:lang w:val="en-US" w:eastAsia="zh-CN"/>
              </w:rPr>
              <w:t>5</w:t>
            </w:r>
          </w:p>
        </w:tc>
        <w:tc>
          <w:tcPr>
            <w:tcW w:w="908" w:type="pct"/>
            <w:tcBorders>
              <w:top w:val="single" w:color="auto" w:sz="4" w:space="0"/>
              <w:left w:val="nil"/>
              <w:bottom w:val="single" w:color="auto" w:sz="4" w:space="0"/>
              <w:right w:val="single" w:color="auto" w:sz="4" w:space="0"/>
            </w:tcBorders>
            <w:shd w:val="clear" w:color="auto" w:fill="auto"/>
            <w:noWrap w:val="0"/>
            <w:vAlign w:val="center"/>
          </w:tcPr>
          <w:p w14:paraId="09965E5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c>
          <w:tcPr>
            <w:tcW w:w="551" w:type="pct"/>
            <w:tcBorders>
              <w:top w:val="single" w:color="auto" w:sz="4" w:space="0"/>
              <w:left w:val="nil"/>
              <w:bottom w:val="single" w:color="auto" w:sz="4" w:space="0"/>
              <w:right w:val="single" w:color="auto" w:sz="4" w:space="0"/>
            </w:tcBorders>
            <w:shd w:val="clear" w:color="auto" w:fill="auto"/>
            <w:noWrap w:val="0"/>
            <w:vAlign w:val="center"/>
          </w:tcPr>
          <w:p w14:paraId="1F8209E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r>
      <w:tr w14:paraId="7AB8FCA7">
        <w:tblPrEx>
          <w:tblCellMar>
            <w:top w:w="0" w:type="dxa"/>
            <w:left w:w="108" w:type="dxa"/>
            <w:bottom w:w="0" w:type="dxa"/>
            <w:right w:w="108" w:type="dxa"/>
          </w:tblCellMar>
        </w:tblPrEx>
        <w:trPr>
          <w:trHeight w:val="1006" w:hRule="atLeast"/>
        </w:trPr>
        <w:tc>
          <w:tcPr>
            <w:tcW w:w="462" w:type="pct"/>
            <w:vMerge w:val="continue"/>
            <w:tcBorders>
              <w:left w:val="single" w:color="auto" w:sz="4" w:space="0"/>
              <w:right w:val="single" w:color="auto" w:sz="4" w:space="0"/>
            </w:tcBorders>
            <w:shd w:val="clear" w:color="auto" w:fill="auto"/>
            <w:noWrap w:val="0"/>
            <w:vAlign w:val="center"/>
          </w:tcPr>
          <w:p w14:paraId="585AB41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c>
          <w:tcPr>
            <w:tcW w:w="22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3C7534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7</w:t>
            </w:r>
          </w:p>
        </w:tc>
        <w:tc>
          <w:tcPr>
            <w:tcW w:w="220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44E55E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对于派出现场人员不能解决处理的问题，必须采用增派更加资深的技术人员，一并上门服务的方式进行解决，确保在12小时之内解决故障，并保证故障不排除，工程人员不撤离</w:t>
            </w:r>
          </w:p>
        </w:tc>
        <w:tc>
          <w:tcPr>
            <w:tcW w:w="6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CF1022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cs="仿宋"/>
                <w:b w:val="0"/>
                <w:bCs w:val="0"/>
                <w:sz w:val="24"/>
                <w:szCs w:val="24"/>
                <w:highlight w:val="none"/>
                <w:u w:val="none"/>
                <w:lang w:val="en-US" w:eastAsia="zh-CN"/>
              </w:rPr>
              <w:t>10</w:t>
            </w:r>
          </w:p>
        </w:tc>
        <w:tc>
          <w:tcPr>
            <w:tcW w:w="90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10CE49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c>
          <w:tcPr>
            <w:tcW w:w="55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B339B0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r>
      <w:tr w14:paraId="70122C7B">
        <w:tblPrEx>
          <w:tblCellMar>
            <w:top w:w="0" w:type="dxa"/>
            <w:left w:w="108" w:type="dxa"/>
            <w:bottom w:w="0" w:type="dxa"/>
            <w:right w:w="108" w:type="dxa"/>
          </w:tblCellMar>
        </w:tblPrEx>
        <w:trPr>
          <w:trHeight w:val="1087" w:hRule="atLeast"/>
        </w:trPr>
        <w:tc>
          <w:tcPr>
            <w:tcW w:w="462" w:type="pct"/>
            <w:vMerge w:val="continue"/>
            <w:tcBorders>
              <w:left w:val="single" w:color="auto" w:sz="4" w:space="0"/>
              <w:right w:val="single" w:color="auto" w:sz="4" w:space="0"/>
            </w:tcBorders>
            <w:shd w:val="clear" w:color="auto" w:fill="auto"/>
            <w:noWrap w:val="0"/>
            <w:vAlign w:val="center"/>
          </w:tcPr>
          <w:p w14:paraId="4A16262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c>
          <w:tcPr>
            <w:tcW w:w="228" w:type="pct"/>
            <w:tcBorders>
              <w:top w:val="single" w:color="auto" w:sz="4" w:space="0"/>
              <w:left w:val="nil"/>
              <w:bottom w:val="single" w:color="auto" w:sz="4" w:space="0"/>
              <w:right w:val="single" w:color="000000" w:sz="4" w:space="0"/>
            </w:tcBorders>
            <w:shd w:val="clear" w:color="auto" w:fill="auto"/>
            <w:noWrap w:val="0"/>
            <w:vAlign w:val="center"/>
          </w:tcPr>
          <w:p w14:paraId="08C8E6C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8</w:t>
            </w:r>
          </w:p>
        </w:tc>
        <w:tc>
          <w:tcPr>
            <w:tcW w:w="2206" w:type="pct"/>
            <w:tcBorders>
              <w:top w:val="single" w:color="auto" w:sz="4" w:space="0"/>
              <w:left w:val="nil"/>
              <w:bottom w:val="single" w:color="auto" w:sz="4" w:space="0"/>
              <w:right w:val="single" w:color="000000" w:sz="4" w:space="0"/>
            </w:tcBorders>
            <w:shd w:val="clear" w:color="auto" w:fill="auto"/>
            <w:noWrap w:val="0"/>
            <w:vAlign w:val="center"/>
          </w:tcPr>
          <w:p w14:paraId="4EE0299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如应用系统故障非本次运维服务设备出现故障，乙方有义务协助用户和其他乙方进行问题排查，使应用系统尽快恢复正常</w:t>
            </w:r>
          </w:p>
        </w:tc>
        <w:tc>
          <w:tcPr>
            <w:tcW w:w="642" w:type="pct"/>
            <w:tcBorders>
              <w:top w:val="single" w:color="auto" w:sz="4" w:space="0"/>
              <w:left w:val="nil"/>
              <w:bottom w:val="single" w:color="auto" w:sz="4" w:space="0"/>
              <w:right w:val="single" w:color="auto" w:sz="4" w:space="0"/>
            </w:tcBorders>
            <w:shd w:val="clear" w:color="auto" w:fill="auto"/>
            <w:noWrap w:val="0"/>
            <w:vAlign w:val="center"/>
          </w:tcPr>
          <w:p w14:paraId="40AAD4A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cs="仿宋"/>
                <w:b w:val="0"/>
                <w:bCs w:val="0"/>
                <w:sz w:val="24"/>
                <w:szCs w:val="24"/>
                <w:highlight w:val="none"/>
                <w:u w:val="none"/>
                <w:lang w:val="en-US" w:eastAsia="zh-CN"/>
              </w:rPr>
              <w:t>10</w:t>
            </w:r>
          </w:p>
        </w:tc>
        <w:tc>
          <w:tcPr>
            <w:tcW w:w="908" w:type="pct"/>
            <w:tcBorders>
              <w:top w:val="single" w:color="auto" w:sz="4" w:space="0"/>
              <w:left w:val="nil"/>
              <w:bottom w:val="single" w:color="auto" w:sz="4" w:space="0"/>
              <w:right w:val="single" w:color="auto" w:sz="4" w:space="0"/>
            </w:tcBorders>
            <w:shd w:val="clear" w:color="auto" w:fill="auto"/>
            <w:noWrap w:val="0"/>
            <w:vAlign w:val="center"/>
          </w:tcPr>
          <w:p w14:paraId="729285D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c>
          <w:tcPr>
            <w:tcW w:w="551" w:type="pct"/>
            <w:tcBorders>
              <w:top w:val="single" w:color="auto" w:sz="4" w:space="0"/>
              <w:left w:val="nil"/>
              <w:bottom w:val="single" w:color="auto" w:sz="4" w:space="0"/>
              <w:right w:val="single" w:color="auto" w:sz="4" w:space="0"/>
            </w:tcBorders>
            <w:shd w:val="clear" w:color="auto" w:fill="auto"/>
            <w:noWrap w:val="0"/>
            <w:vAlign w:val="center"/>
          </w:tcPr>
          <w:p w14:paraId="5D8D748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r>
      <w:tr w14:paraId="64561862">
        <w:tblPrEx>
          <w:tblCellMar>
            <w:top w:w="0" w:type="dxa"/>
            <w:left w:w="108" w:type="dxa"/>
            <w:bottom w:w="0" w:type="dxa"/>
            <w:right w:w="108" w:type="dxa"/>
          </w:tblCellMar>
        </w:tblPrEx>
        <w:trPr>
          <w:trHeight w:val="937" w:hRule="atLeast"/>
        </w:trPr>
        <w:tc>
          <w:tcPr>
            <w:tcW w:w="462" w:type="pct"/>
            <w:vMerge w:val="continue"/>
            <w:tcBorders>
              <w:left w:val="single" w:color="auto" w:sz="4" w:space="0"/>
              <w:bottom w:val="single" w:color="auto" w:sz="4" w:space="0"/>
              <w:right w:val="single" w:color="auto" w:sz="4" w:space="0"/>
            </w:tcBorders>
            <w:shd w:val="clear" w:color="auto" w:fill="auto"/>
            <w:noWrap w:val="0"/>
            <w:vAlign w:val="center"/>
          </w:tcPr>
          <w:p w14:paraId="307CAE7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c>
          <w:tcPr>
            <w:tcW w:w="228" w:type="pct"/>
            <w:tcBorders>
              <w:top w:val="single" w:color="auto" w:sz="4" w:space="0"/>
              <w:left w:val="nil"/>
              <w:bottom w:val="single" w:color="auto" w:sz="4" w:space="0"/>
              <w:right w:val="single" w:color="000000" w:sz="4" w:space="0"/>
            </w:tcBorders>
            <w:shd w:val="clear" w:color="auto" w:fill="auto"/>
            <w:noWrap w:val="0"/>
            <w:vAlign w:val="center"/>
          </w:tcPr>
          <w:p w14:paraId="43C17E0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9</w:t>
            </w:r>
          </w:p>
        </w:tc>
        <w:tc>
          <w:tcPr>
            <w:tcW w:w="2206" w:type="pct"/>
            <w:tcBorders>
              <w:top w:val="single" w:color="auto" w:sz="4" w:space="0"/>
              <w:left w:val="nil"/>
              <w:bottom w:val="single" w:color="auto" w:sz="4" w:space="0"/>
              <w:right w:val="single" w:color="auto" w:sz="4" w:space="0"/>
            </w:tcBorders>
            <w:shd w:val="clear" w:color="auto" w:fill="auto"/>
            <w:noWrap w:val="0"/>
            <w:vAlign w:val="center"/>
          </w:tcPr>
          <w:p w14:paraId="2472305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zh-CN" w:eastAsia="zh-CN"/>
              </w:rPr>
            </w:pPr>
            <w:r>
              <w:rPr>
                <w:rFonts w:hint="eastAsia" w:ascii="仿宋" w:hAnsi="仿宋" w:eastAsia="仿宋" w:cs="仿宋"/>
                <w:b w:val="0"/>
                <w:bCs w:val="0"/>
                <w:sz w:val="24"/>
                <w:szCs w:val="24"/>
                <w:highlight w:val="none"/>
                <w:u w:val="none"/>
                <w:lang w:eastAsia="zh-CN"/>
              </w:rPr>
              <w:t>提供易损件原厂备品备件现场快速换件服务，使系统保持或复原其良好工作状态</w:t>
            </w:r>
          </w:p>
        </w:tc>
        <w:tc>
          <w:tcPr>
            <w:tcW w:w="642" w:type="pct"/>
            <w:tcBorders>
              <w:top w:val="nil"/>
              <w:left w:val="single" w:color="auto" w:sz="4" w:space="0"/>
              <w:bottom w:val="single" w:color="auto" w:sz="4" w:space="0"/>
              <w:right w:val="single" w:color="auto" w:sz="4" w:space="0"/>
            </w:tcBorders>
            <w:shd w:val="clear" w:color="auto" w:fill="auto"/>
            <w:noWrap w:val="0"/>
            <w:vAlign w:val="center"/>
          </w:tcPr>
          <w:p w14:paraId="147ACF9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cs="仿宋"/>
                <w:b w:val="0"/>
                <w:bCs w:val="0"/>
                <w:sz w:val="24"/>
                <w:szCs w:val="24"/>
                <w:highlight w:val="none"/>
                <w:u w:val="none"/>
                <w:lang w:val="en-US" w:eastAsia="zh-CN"/>
              </w:rPr>
              <w:t>10</w:t>
            </w:r>
          </w:p>
        </w:tc>
        <w:tc>
          <w:tcPr>
            <w:tcW w:w="908" w:type="pct"/>
            <w:tcBorders>
              <w:top w:val="nil"/>
              <w:left w:val="nil"/>
              <w:bottom w:val="single" w:color="auto" w:sz="4" w:space="0"/>
              <w:right w:val="single" w:color="auto" w:sz="4" w:space="0"/>
            </w:tcBorders>
            <w:shd w:val="clear" w:color="auto" w:fill="auto"/>
            <w:noWrap w:val="0"/>
            <w:vAlign w:val="center"/>
          </w:tcPr>
          <w:p w14:paraId="0DABACE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c>
          <w:tcPr>
            <w:tcW w:w="551" w:type="pct"/>
            <w:tcBorders>
              <w:top w:val="nil"/>
              <w:left w:val="nil"/>
              <w:bottom w:val="single" w:color="auto" w:sz="4" w:space="0"/>
              <w:right w:val="single" w:color="auto" w:sz="4" w:space="0"/>
            </w:tcBorders>
            <w:shd w:val="clear" w:color="auto" w:fill="auto"/>
            <w:noWrap w:val="0"/>
            <w:vAlign w:val="center"/>
          </w:tcPr>
          <w:p w14:paraId="30C1969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r>
      <w:tr w14:paraId="2EC6F6AB">
        <w:tblPrEx>
          <w:tblCellMar>
            <w:top w:w="0" w:type="dxa"/>
            <w:left w:w="108" w:type="dxa"/>
            <w:bottom w:w="0" w:type="dxa"/>
            <w:right w:w="108" w:type="dxa"/>
          </w:tblCellMar>
        </w:tblPrEx>
        <w:trPr>
          <w:trHeight w:val="937" w:hRule="atLeast"/>
        </w:trPr>
        <w:tc>
          <w:tcPr>
            <w:tcW w:w="462" w:type="pct"/>
            <w:vMerge w:val="continue"/>
            <w:tcBorders>
              <w:left w:val="single" w:color="auto" w:sz="4" w:space="0"/>
              <w:bottom w:val="single" w:color="auto" w:sz="4" w:space="0"/>
              <w:right w:val="single" w:color="auto" w:sz="4" w:space="0"/>
            </w:tcBorders>
            <w:shd w:val="clear" w:color="auto" w:fill="auto"/>
            <w:noWrap w:val="0"/>
            <w:vAlign w:val="center"/>
          </w:tcPr>
          <w:p w14:paraId="06269FB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c>
          <w:tcPr>
            <w:tcW w:w="228" w:type="pct"/>
            <w:tcBorders>
              <w:top w:val="single" w:color="auto" w:sz="4" w:space="0"/>
              <w:left w:val="nil"/>
              <w:bottom w:val="single" w:color="auto" w:sz="4" w:space="0"/>
              <w:right w:val="single" w:color="000000" w:sz="4" w:space="0"/>
            </w:tcBorders>
            <w:shd w:val="clear" w:color="auto" w:fill="auto"/>
            <w:noWrap w:val="0"/>
            <w:vAlign w:val="center"/>
          </w:tcPr>
          <w:p w14:paraId="56ED730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10</w:t>
            </w:r>
          </w:p>
        </w:tc>
        <w:tc>
          <w:tcPr>
            <w:tcW w:w="2206" w:type="pct"/>
            <w:tcBorders>
              <w:top w:val="single" w:color="auto" w:sz="4" w:space="0"/>
              <w:left w:val="nil"/>
              <w:bottom w:val="single" w:color="auto" w:sz="4" w:space="0"/>
              <w:right w:val="single" w:color="auto" w:sz="4" w:space="0"/>
            </w:tcBorders>
            <w:shd w:val="clear" w:color="auto" w:fill="auto"/>
            <w:noWrap w:val="0"/>
            <w:vAlign w:val="center"/>
          </w:tcPr>
          <w:p w14:paraId="08E9DE8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zh-CN" w:eastAsia="zh-CN"/>
              </w:rPr>
            </w:pPr>
            <w:r>
              <w:rPr>
                <w:rFonts w:hint="eastAsia" w:ascii="仿宋" w:hAnsi="仿宋" w:eastAsia="仿宋" w:cs="仿宋"/>
                <w:b w:val="0"/>
                <w:bCs w:val="0"/>
                <w:sz w:val="24"/>
                <w:szCs w:val="24"/>
                <w:highlight w:val="none"/>
                <w:u w:val="none"/>
                <w:lang w:eastAsia="zh-CN"/>
              </w:rPr>
              <w:t>提供原厂各种技术咨询与培训服务</w:t>
            </w:r>
          </w:p>
        </w:tc>
        <w:tc>
          <w:tcPr>
            <w:tcW w:w="642" w:type="pct"/>
            <w:tcBorders>
              <w:top w:val="nil"/>
              <w:left w:val="single" w:color="auto" w:sz="4" w:space="0"/>
              <w:bottom w:val="single" w:color="auto" w:sz="4" w:space="0"/>
              <w:right w:val="single" w:color="auto" w:sz="4" w:space="0"/>
            </w:tcBorders>
            <w:shd w:val="clear" w:color="auto" w:fill="auto"/>
            <w:noWrap w:val="0"/>
            <w:vAlign w:val="center"/>
          </w:tcPr>
          <w:p w14:paraId="5D2DB35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cs="仿宋"/>
                <w:b w:val="0"/>
                <w:bCs w:val="0"/>
                <w:sz w:val="24"/>
                <w:szCs w:val="24"/>
                <w:highlight w:val="none"/>
                <w:u w:val="none"/>
                <w:lang w:val="en-US" w:eastAsia="zh-CN"/>
              </w:rPr>
              <w:t>5</w:t>
            </w:r>
          </w:p>
        </w:tc>
        <w:tc>
          <w:tcPr>
            <w:tcW w:w="908" w:type="pct"/>
            <w:tcBorders>
              <w:top w:val="nil"/>
              <w:left w:val="nil"/>
              <w:bottom w:val="single" w:color="auto" w:sz="4" w:space="0"/>
              <w:right w:val="single" w:color="auto" w:sz="4" w:space="0"/>
            </w:tcBorders>
            <w:shd w:val="clear" w:color="auto" w:fill="auto"/>
            <w:noWrap w:val="0"/>
            <w:vAlign w:val="center"/>
          </w:tcPr>
          <w:p w14:paraId="7AA38DE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c>
          <w:tcPr>
            <w:tcW w:w="551" w:type="pct"/>
            <w:tcBorders>
              <w:top w:val="nil"/>
              <w:left w:val="nil"/>
              <w:bottom w:val="single" w:color="auto" w:sz="4" w:space="0"/>
              <w:right w:val="single" w:color="auto" w:sz="4" w:space="0"/>
            </w:tcBorders>
            <w:shd w:val="clear" w:color="auto" w:fill="auto"/>
            <w:noWrap w:val="0"/>
            <w:vAlign w:val="center"/>
          </w:tcPr>
          <w:p w14:paraId="1B42219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r>
      <w:tr w14:paraId="5673F178">
        <w:tblPrEx>
          <w:tblCellMar>
            <w:top w:w="0" w:type="dxa"/>
            <w:left w:w="108" w:type="dxa"/>
            <w:bottom w:w="0" w:type="dxa"/>
            <w:right w:w="108" w:type="dxa"/>
          </w:tblCellMar>
        </w:tblPrEx>
        <w:trPr>
          <w:trHeight w:val="937" w:hRule="atLeast"/>
        </w:trPr>
        <w:tc>
          <w:tcPr>
            <w:tcW w:w="462" w:type="pct"/>
            <w:vMerge w:val="continue"/>
            <w:tcBorders>
              <w:left w:val="single" w:color="auto" w:sz="4" w:space="0"/>
              <w:bottom w:val="single" w:color="auto" w:sz="4" w:space="0"/>
              <w:right w:val="single" w:color="auto" w:sz="4" w:space="0"/>
            </w:tcBorders>
            <w:shd w:val="clear" w:color="auto" w:fill="auto"/>
            <w:noWrap w:val="0"/>
            <w:vAlign w:val="center"/>
          </w:tcPr>
          <w:p w14:paraId="7B97B79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c>
          <w:tcPr>
            <w:tcW w:w="228" w:type="pct"/>
            <w:tcBorders>
              <w:top w:val="single" w:color="auto" w:sz="4" w:space="0"/>
              <w:left w:val="nil"/>
              <w:bottom w:val="single" w:color="auto" w:sz="4" w:space="0"/>
              <w:right w:val="single" w:color="000000" w:sz="4" w:space="0"/>
            </w:tcBorders>
            <w:shd w:val="clear" w:color="auto" w:fill="auto"/>
            <w:noWrap w:val="0"/>
            <w:vAlign w:val="center"/>
          </w:tcPr>
          <w:p w14:paraId="2A4E65D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11</w:t>
            </w:r>
          </w:p>
        </w:tc>
        <w:tc>
          <w:tcPr>
            <w:tcW w:w="2206" w:type="pct"/>
            <w:tcBorders>
              <w:top w:val="single" w:color="auto" w:sz="4" w:space="0"/>
              <w:left w:val="nil"/>
              <w:bottom w:val="single" w:color="auto" w:sz="4" w:space="0"/>
              <w:right w:val="single" w:color="auto" w:sz="4" w:space="0"/>
            </w:tcBorders>
            <w:shd w:val="clear" w:color="auto" w:fill="auto"/>
            <w:noWrap w:val="0"/>
            <w:vAlign w:val="center"/>
          </w:tcPr>
          <w:p w14:paraId="5FF1484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zh-CN" w:eastAsia="zh-CN"/>
              </w:rPr>
            </w:pPr>
            <w:r>
              <w:rPr>
                <w:rFonts w:hint="eastAsia" w:ascii="仿宋" w:hAnsi="仿宋" w:eastAsia="仿宋" w:cs="仿宋"/>
                <w:b w:val="0"/>
                <w:bCs w:val="0"/>
                <w:sz w:val="24"/>
                <w:szCs w:val="24"/>
                <w:highlight w:val="none"/>
                <w:u w:val="none"/>
                <w:lang w:eastAsia="zh-CN"/>
              </w:rPr>
              <w:t>针对用户设备具体应用环境及业务要求，制定设备在遇到重大故障且可能影响生产系统运行时所要采取的应急处理方案，确保在设备故障时，生产业务能在最短时间内恢复正常</w:t>
            </w:r>
          </w:p>
        </w:tc>
        <w:tc>
          <w:tcPr>
            <w:tcW w:w="642" w:type="pct"/>
            <w:tcBorders>
              <w:top w:val="nil"/>
              <w:left w:val="single" w:color="auto" w:sz="4" w:space="0"/>
              <w:bottom w:val="single" w:color="auto" w:sz="4" w:space="0"/>
              <w:right w:val="single" w:color="auto" w:sz="4" w:space="0"/>
            </w:tcBorders>
            <w:shd w:val="clear" w:color="auto" w:fill="auto"/>
            <w:noWrap w:val="0"/>
            <w:vAlign w:val="center"/>
          </w:tcPr>
          <w:p w14:paraId="6F7E0B0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cs="仿宋"/>
                <w:b w:val="0"/>
                <w:bCs w:val="0"/>
                <w:sz w:val="24"/>
                <w:szCs w:val="24"/>
                <w:highlight w:val="none"/>
                <w:u w:val="none"/>
                <w:lang w:val="en-US" w:eastAsia="zh-CN"/>
              </w:rPr>
              <w:t>5</w:t>
            </w:r>
          </w:p>
        </w:tc>
        <w:tc>
          <w:tcPr>
            <w:tcW w:w="908" w:type="pct"/>
            <w:tcBorders>
              <w:top w:val="nil"/>
              <w:left w:val="nil"/>
              <w:bottom w:val="single" w:color="auto" w:sz="4" w:space="0"/>
              <w:right w:val="single" w:color="auto" w:sz="4" w:space="0"/>
            </w:tcBorders>
            <w:shd w:val="clear" w:color="auto" w:fill="auto"/>
            <w:noWrap w:val="0"/>
            <w:vAlign w:val="center"/>
          </w:tcPr>
          <w:p w14:paraId="3298569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c>
          <w:tcPr>
            <w:tcW w:w="551" w:type="pct"/>
            <w:tcBorders>
              <w:top w:val="nil"/>
              <w:left w:val="nil"/>
              <w:bottom w:val="single" w:color="auto" w:sz="4" w:space="0"/>
              <w:right w:val="single" w:color="auto" w:sz="4" w:space="0"/>
            </w:tcBorders>
            <w:shd w:val="clear" w:color="auto" w:fill="auto"/>
            <w:noWrap w:val="0"/>
            <w:vAlign w:val="center"/>
          </w:tcPr>
          <w:p w14:paraId="2911DF7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r>
      <w:tr w14:paraId="3326531B">
        <w:tblPrEx>
          <w:tblCellMar>
            <w:top w:w="0" w:type="dxa"/>
            <w:left w:w="108" w:type="dxa"/>
            <w:bottom w:w="0" w:type="dxa"/>
            <w:right w:w="108" w:type="dxa"/>
          </w:tblCellMar>
        </w:tblPrEx>
        <w:trPr>
          <w:trHeight w:val="937" w:hRule="atLeast"/>
        </w:trPr>
        <w:tc>
          <w:tcPr>
            <w:tcW w:w="462" w:type="pct"/>
            <w:vMerge w:val="continue"/>
            <w:tcBorders>
              <w:left w:val="single" w:color="auto" w:sz="4" w:space="0"/>
              <w:bottom w:val="single" w:color="auto" w:sz="4" w:space="0"/>
              <w:right w:val="single" w:color="auto" w:sz="4" w:space="0"/>
            </w:tcBorders>
            <w:shd w:val="clear" w:color="auto" w:fill="auto"/>
            <w:noWrap w:val="0"/>
            <w:vAlign w:val="center"/>
          </w:tcPr>
          <w:p w14:paraId="19BB5DB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c>
          <w:tcPr>
            <w:tcW w:w="228" w:type="pct"/>
            <w:tcBorders>
              <w:top w:val="single" w:color="auto" w:sz="4" w:space="0"/>
              <w:left w:val="nil"/>
              <w:bottom w:val="single" w:color="auto" w:sz="4" w:space="0"/>
              <w:right w:val="single" w:color="000000" w:sz="4" w:space="0"/>
            </w:tcBorders>
            <w:shd w:val="clear" w:color="auto" w:fill="auto"/>
            <w:noWrap w:val="0"/>
            <w:vAlign w:val="center"/>
          </w:tcPr>
          <w:p w14:paraId="4EF9FAE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12</w:t>
            </w:r>
          </w:p>
        </w:tc>
        <w:tc>
          <w:tcPr>
            <w:tcW w:w="2206" w:type="pct"/>
            <w:tcBorders>
              <w:top w:val="single" w:color="auto" w:sz="4" w:space="0"/>
              <w:left w:val="nil"/>
              <w:bottom w:val="single" w:color="auto" w:sz="4" w:space="0"/>
              <w:right w:val="single" w:color="auto" w:sz="4" w:space="0"/>
            </w:tcBorders>
            <w:shd w:val="clear" w:color="auto" w:fill="auto"/>
            <w:noWrap w:val="0"/>
            <w:vAlign w:val="center"/>
          </w:tcPr>
          <w:p w14:paraId="13DB3A3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zh-CN" w:eastAsia="zh-CN"/>
              </w:rPr>
            </w:pPr>
            <w:r>
              <w:rPr>
                <w:rFonts w:hint="eastAsia" w:ascii="仿宋" w:hAnsi="仿宋" w:eastAsia="仿宋" w:cs="仿宋"/>
                <w:b w:val="0"/>
                <w:bCs w:val="0"/>
                <w:sz w:val="24"/>
                <w:szCs w:val="24"/>
                <w:highlight w:val="none"/>
                <w:u w:val="none"/>
                <w:lang w:eastAsia="zh-CN"/>
              </w:rPr>
              <w:t>在法定节假日，乙方应主动提前提供值班工程师名单及联系电话，做到客户呼叫即时响应并及时到达客户现场，给予现场技术支持与协助</w:t>
            </w:r>
          </w:p>
        </w:tc>
        <w:tc>
          <w:tcPr>
            <w:tcW w:w="642" w:type="pct"/>
            <w:tcBorders>
              <w:top w:val="nil"/>
              <w:left w:val="single" w:color="auto" w:sz="4" w:space="0"/>
              <w:bottom w:val="single" w:color="auto" w:sz="4" w:space="0"/>
              <w:right w:val="single" w:color="auto" w:sz="4" w:space="0"/>
            </w:tcBorders>
            <w:shd w:val="clear" w:color="auto" w:fill="auto"/>
            <w:noWrap w:val="0"/>
            <w:vAlign w:val="center"/>
          </w:tcPr>
          <w:p w14:paraId="19087AB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cs="仿宋"/>
                <w:b w:val="0"/>
                <w:bCs w:val="0"/>
                <w:sz w:val="24"/>
                <w:szCs w:val="24"/>
                <w:highlight w:val="none"/>
                <w:u w:val="none"/>
                <w:lang w:val="en-US" w:eastAsia="zh-CN"/>
              </w:rPr>
              <w:t>10</w:t>
            </w:r>
          </w:p>
        </w:tc>
        <w:tc>
          <w:tcPr>
            <w:tcW w:w="908" w:type="pct"/>
            <w:tcBorders>
              <w:top w:val="nil"/>
              <w:left w:val="nil"/>
              <w:bottom w:val="single" w:color="auto" w:sz="4" w:space="0"/>
              <w:right w:val="single" w:color="auto" w:sz="4" w:space="0"/>
            </w:tcBorders>
            <w:shd w:val="clear" w:color="auto" w:fill="auto"/>
            <w:noWrap w:val="0"/>
            <w:vAlign w:val="center"/>
          </w:tcPr>
          <w:p w14:paraId="7D561A1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c>
          <w:tcPr>
            <w:tcW w:w="551" w:type="pct"/>
            <w:tcBorders>
              <w:top w:val="nil"/>
              <w:left w:val="nil"/>
              <w:bottom w:val="single" w:color="auto" w:sz="4" w:space="0"/>
              <w:right w:val="single" w:color="auto" w:sz="4" w:space="0"/>
            </w:tcBorders>
            <w:shd w:val="clear" w:color="auto" w:fill="auto"/>
            <w:noWrap w:val="0"/>
            <w:vAlign w:val="center"/>
          </w:tcPr>
          <w:p w14:paraId="3244E57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r>
      <w:tr w14:paraId="719C71F1">
        <w:tblPrEx>
          <w:tblCellMar>
            <w:top w:w="0" w:type="dxa"/>
            <w:left w:w="108" w:type="dxa"/>
            <w:bottom w:w="0" w:type="dxa"/>
            <w:right w:w="108" w:type="dxa"/>
          </w:tblCellMar>
        </w:tblPrEx>
        <w:trPr>
          <w:trHeight w:val="937" w:hRule="atLeast"/>
        </w:trPr>
        <w:tc>
          <w:tcPr>
            <w:tcW w:w="462" w:type="pct"/>
            <w:vMerge w:val="continue"/>
            <w:tcBorders>
              <w:left w:val="single" w:color="auto" w:sz="4" w:space="0"/>
              <w:bottom w:val="single" w:color="auto" w:sz="4" w:space="0"/>
              <w:right w:val="single" w:color="auto" w:sz="4" w:space="0"/>
            </w:tcBorders>
            <w:shd w:val="clear" w:color="auto" w:fill="auto"/>
            <w:noWrap w:val="0"/>
            <w:vAlign w:val="center"/>
          </w:tcPr>
          <w:p w14:paraId="38BC49B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c>
          <w:tcPr>
            <w:tcW w:w="228" w:type="pct"/>
            <w:tcBorders>
              <w:top w:val="single" w:color="auto" w:sz="4" w:space="0"/>
              <w:left w:val="nil"/>
              <w:bottom w:val="single" w:color="auto" w:sz="4" w:space="0"/>
              <w:right w:val="single" w:color="000000" w:sz="4" w:space="0"/>
            </w:tcBorders>
            <w:shd w:val="clear" w:color="auto" w:fill="auto"/>
            <w:noWrap w:val="0"/>
            <w:vAlign w:val="center"/>
          </w:tcPr>
          <w:p w14:paraId="5246DED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13</w:t>
            </w:r>
          </w:p>
        </w:tc>
        <w:tc>
          <w:tcPr>
            <w:tcW w:w="2206" w:type="pct"/>
            <w:tcBorders>
              <w:top w:val="single" w:color="auto" w:sz="4" w:space="0"/>
              <w:left w:val="nil"/>
              <w:bottom w:val="single" w:color="auto" w:sz="4" w:space="0"/>
              <w:right w:val="single" w:color="auto" w:sz="4" w:space="0"/>
            </w:tcBorders>
            <w:shd w:val="clear" w:color="auto" w:fill="auto"/>
            <w:noWrap w:val="0"/>
            <w:vAlign w:val="center"/>
          </w:tcPr>
          <w:p w14:paraId="763994C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zh-CN" w:eastAsia="zh-CN"/>
              </w:rPr>
            </w:pPr>
            <w:r>
              <w:rPr>
                <w:rFonts w:hint="eastAsia" w:ascii="仿宋" w:hAnsi="仿宋" w:eastAsia="仿宋" w:cs="仿宋"/>
                <w:b w:val="0"/>
                <w:bCs w:val="0"/>
                <w:sz w:val="24"/>
                <w:szCs w:val="24"/>
                <w:highlight w:val="none"/>
                <w:u w:val="none"/>
                <w:lang w:eastAsia="zh-CN"/>
              </w:rPr>
              <w:t>对每次故障处理时，填写设备服务记录表，记录故障的现象，处理的过程，更换设备的情况，并记录更换设备的原型号和现型号。巡检后提交巡检报告和巡检表，故障处理后提交设备服务记录表，双方签字</w:t>
            </w:r>
          </w:p>
        </w:tc>
        <w:tc>
          <w:tcPr>
            <w:tcW w:w="642" w:type="pct"/>
            <w:tcBorders>
              <w:top w:val="nil"/>
              <w:left w:val="single" w:color="auto" w:sz="4" w:space="0"/>
              <w:bottom w:val="single" w:color="auto" w:sz="4" w:space="0"/>
              <w:right w:val="single" w:color="auto" w:sz="4" w:space="0"/>
            </w:tcBorders>
            <w:shd w:val="clear" w:color="auto" w:fill="auto"/>
            <w:noWrap w:val="0"/>
            <w:vAlign w:val="center"/>
          </w:tcPr>
          <w:p w14:paraId="2F87839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cs="仿宋"/>
                <w:b w:val="0"/>
                <w:bCs w:val="0"/>
                <w:sz w:val="24"/>
                <w:szCs w:val="24"/>
                <w:highlight w:val="none"/>
                <w:u w:val="none"/>
                <w:lang w:val="en-US" w:eastAsia="zh-CN"/>
              </w:rPr>
              <w:t>5</w:t>
            </w:r>
          </w:p>
        </w:tc>
        <w:tc>
          <w:tcPr>
            <w:tcW w:w="908" w:type="pct"/>
            <w:tcBorders>
              <w:top w:val="nil"/>
              <w:left w:val="nil"/>
              <w:bottom w:val="single" w:color="auto" w:sz="4" w:space="0"/>
              <w:right w:val="single" w:color="auto" w:sz="4" w:space="0"/>
            </w:tcBorders>
            <w:shd w:val="clear" w:color="auto" w:fill="auto"/>
            <w:noWrap w:val="0"/>
            <w:vAlign w:val="center"/>
          </w:tcPr>
          <w:p w14:paraId="44676AC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c>
          <w:tcPr>
            <w:tcW w:w="551" w:type="pct"/>
            <w:tcBorders>
              <w:top w:val="nil"/>
              <w:left w:val="nil"/>
              <w:bottom w:val="single" w:color="auto" w:sz="4" w:space="0"/>
              <w:right w:val="single" w:color="auto" w:sz="4" w:space="0"/>
            </w:tcBorders>
            <w:shd w:val="clear" w:color="auto" w:fill="auto"/>
            <w:noWrap w:val="0"/>
            <w:vAlign w:val="center"/>
          </w:tcPr>
          <w:p w14:paraId="6DB4344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r>
      <w:tr w14:paraId="5B2840F5">
        <w:tblPrEx>
          <w:tblCellMar>
            <w:top w:w="0" w:type="dxa"/>
            <w:left w:w="108" w:type="dxa"/>
            <w:bottom w:w="0" w:type="dxa"/>
            <w:right w:w="108" w:type="dxa"/>
          </w:tblCellMar>
        </w:tblPrEx>
        <w:trPr>
          <w:trHeight w:val="937" w:hRule="atLeast"/>
        </w:trPr>
        <w:tc>
          <w:tcPr>
            <w:tcW w:w="462" w:type="pct"/>
            <w:vMerge w:val="continue"/>
            <w:tcBorders>
              <w:left w:val="single" w:color="auto" w:sz="4" w:space="0"/>
              <w:bottom w:val="single" w:color="auto" w:sz="4" w:space="0"/>
              <w:right w:val="single" w:color="auto" w:sz="4" w:space="0"/>
            </w:tcBorders>
            <w:shd w:val="clear" w:color="auto" w:fill="auto"/>
            <w:noWrap w:val="0"/>
            <w:vAlign w:val="center"/>
          </w:tcPr>
          <w:p w14:paraId="7307B4E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c>
          <w:tcPr>
            <w:tcW w:w="228" w:type="pct"/>
            <w:tcBorders>
              <w:top w:val="single" w:color="auto" w:sz="4" w:space="0"/>
              <w:left w:val="nil"/>
              <w:bottom w:val="single" w:color="auto" w:sz="4" w:space="0"/>
              <w:right w:val="single" w:color="000000" w:sz="4" w:space="0"/>
            </w:tcBorders>
            <w:shd w:val="clear" w:color="auto" w:fill="auto"/>
            <w:noWrap w:val="0"/>
            <w:vAlign w:val="center"/>
          </w:tcPr>
          <w:p w14:paraId="79F53A9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14</w:t>
            </w:r>
          </w:p>
        </w:tc>
        <w:tc>
          <w:tcPr>
            <w:tcW w:w="2206" w:type="pct"/>
            <w:tcBorders>
              <w:top w:val="single" w:color="auto" w:sz="4" w:space="0"/>
              <w:left w:val="nil"/>
              <w:bottom w:val="single" w:color="auto" w:sz="4" w:space="0"/>
              <w:right w:val="single" w:color="auto" w:sz="4" w:space="0"/>
            </w:tcBorders>
            <w:shd w:val="clear" w:color="auto" w:fill="auto"/>
            <w:noWrap w:val="0"/>
            <w:vAlign w:val="center"/>
          </w:tcPr>
          <w:p w14:paraId="2E8E380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及时提供原厂软硬件的技术文件资料和升级策略，对软件提供免费升级服务，并保证以最优的价格提供硬件的升级和更新</w:t>
            </w:r>
          </w:p>
        </w:tc>
        <w:tc>
          <w:tcPr>
            <w:tcW w:w="642" w:type="pct"/>
            <w:tcBorders>
              <w:top w:val="nil"/>
              <w:left w:val="single" w:color="auto" w:sz="4" w:space="0"/>
              <w:bottom w:val="single" w:color="auto" w:sz="4" w:space="0"/>
              <w:right w:val="single" w:color="auto" w:sz="4" w:space="0"/>
            </w:tcBorders>
            <w:shd w:val="clear" w:color="auto" w:fill="auto"/>
            <w:noWrap w:val="0"/>
            <w:vAlign w:val="center"/>
          </w:tcPr>
          <w:p w14:paraId="45D71F2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cs="仿宋"/>
                <w:b w:val="0"/>
                <w:bCs w:val="0"/>
                <w:sz w:val="24"/>
                <w:szCs w:val="24"/>
                <w:highlight w:val="none"/>
                <w:u w:val="none"/>
                <w:lang w:val="en-US" w:eastAsia="zh-CN"/>
              </w:rPr>
              <w:t>5</w:t>
            </w:r>
          </w:p>
        </w:tc>
        <w:tc>
          <w:tcPr>
            <w:tcW w:w="908" w:type="pct"/>
            <w:tcBorders>
              <w:top w:val="nil"/>
              <w:left w:val="nil"/>
              <w:bottom w:val="single" w:color="auto" w:sz="4" w:space="0"/>
              <w:right w:val="single" w:color="auto" w:sz="4" w:space="0"/>
            </w:tcBorders>
            <w:shd w:val="clear" w:color="auto" w:fill="auto"/>
            <w:noWrap w:val="0"/>
            <w:vAlign w:val="center"/>
          </w:tcPr>
          <w:p w14:paraId="07DFE0A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c>
          <w:tcPr>
            <w:tcW w:w="551" w:type="pct"/>
            <w:tcBorders>
              <w:top w:val="nil"/>
              <w:left w:val="nil"/>
              <w:bottom w:val="single" w:color="auto" w:sz="4" w:space="0"/>
              <w:right w:val="single" w:color="auto" w:sz="4" w:space="0"/>
            </w:tcBorders>
            <w:shd w:val="clear" w:color="auto" w:fill="auto"/>
            <w:noWrap w:val="0"/>
            <w:vAlign w:val="center"/>
          </w:tcPr>
          <w:p w14:paraId="3F114E5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r>
      <w:tr w14:paraId="39585356">
        <w:tblPrEx>
          <w:tblCellMar>
            <w:top w:w="0" w:type="dxa"/>
            <w:left w:w="108" w:type="dxa"/>
            <w:bottom w:w="0" w:type="dxa"/>
            <w:right w:w="108" w:type="dxa"/>
          </w:tblCellMar>
        </w:tblPrEx>
        <w:trPr>
          <w:trHeight w:val="245" w:hRule="atLeast"/>
        </w:trPr>
        <w:tc>
          <w:tcPr>
            <w:tcW w:w="691"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EE1926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cs="仿宋"/>
                <w:b w:val="0"/>
                <w:bCs w:val="0"/>
                <w:sz w:val="24"/>
                <w:szCs w:val="24"/>
                <w:highlight w:val="none"/>
                <w:u w:val="none"/>
                <w:lang w:val="en-US" w:eastAsia="zh-CN"/>
              </w:rPr>
              <w:t>总分</w:t>
            </w:r>
          </w:p>
        </w:tc>
        <w:tc>
          <w:tcPr>
            <w:tcW w:w="4308"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12E315B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tc>
      </w:tr>
      <w:tr w14:paraId="1D6AE8B2">
        <w:tblPrEx>
          <w:tblCellMar>
            <w:top w:w="0" w:type="dxa"/>
            <w:left w:w="108" w:type="dxa"/>
            <w:bottom w:w="0" w:type="dxa"/>
            <w:right w:w="108" w:type="dxa"/>
          </w:tblCellMar>
        </w:tblPrEx>
        <w:trPr>
          <w:trHeight w:val="285"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14:paraId="7A253B3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sz w:val="24"/>
                <w:szCs w:val="24"/>
                <w:highlight w:val="none"/>
                <w:u w:val="none"/>
                <w:lang w:val="en-US" w:eastAsia="zh-CN"/>
              </w:rPr>
            </w:pPr>
            <w:r>
              <w:rPr>
                <w:rFonts w:hint="eastAsia" w:cs="仿宋"/>
                <w:b w:val="0"/>
                <w:bCs w:val="0"/>
                <w:sz w:val="24"/>
                <w:szCs w:val="24"/>
                <w:highlight w:val="none"/>
                <w:u w:val="none"/>
                <w:lang w:val="en-US" w:eastAsia="zh-CN"/>
              </w:rPr>
              <w:t>评判标准</w:t>
            </w:r>
          </w:p>
        </w:tc>
      </w:tr>
      <w:tr w14:paraId="56287767">
        <w:tblPrEx>
          <w:tblCellMar>
            <w:top w:w="0" w:type="dxa"/>
            <w:left w:w="108" w:type="dxa"/>
            <w:bottom w:w="0" w:type="dxa"/>
            <w:right w:w="108" w:type="dxa"/>
          </w:tblCellMar>
        </w:tblPrEx>
        <w:trPr>
          <w:trHeight w:val="905"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14:paraId="0CC515A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cs="仿宋"/>
                <w:b w:val="0"/>
                <w:bCs w:val="0"/>
                <w:sz w:val="24"/>
                <w:szCs w:val="24"/>
                <w:highlight w:val="none"/>
                <w:u w:val="none"/>
                <w:lang w:val="en-US" w:eastAsia="zh-CN"/>
              </w:rPr>
              <w:t>优秀（≥90）    良好（80-90）    合格（60-79）    不合格（≤60）</w:t>
            </w:r>
          </w:p>
        </w:tc>
      </w:tr>
    </w:tbl>
    <w:p w14:paraId="781F044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cs="仿宋"/>
          <w:b w:val="0"/>
          <w:bCs w:val="0"/>
          <w:sz w:val="24"/>
          <w:szCs w:val="24"/>
          <w:highlight w:val="none"/>
          <w:u w:val="none"/>
          <w:lang w:val="en-US" w:eastAsia="zh-CN"/>
        </w:rPr>
        <w:t>签字确认：</w:t>
      </w:r>
    </w:p>
    <w:p w14:paraId="234DCDD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val="en-US" w:eastAsia="zh-CN"/>
        </w:rPr>
        <w:t>科室</w:t>
      </w:r>
      <w:r>
        <w:rPr>
          <w:rFonts w:hint="eastAsia" w:ascii="仿宋" w:hAnsi="仿宋" w:eastAsia="仿宋" w:cs="仿宋"/>
          <w:b w:val="0"/>
          <w:bCs w:val="0"/>
          <w:sz w:val="24"/>
          <w:szCs w:val="24"/>
          <w:highlight w:val="none"/>
          <w:u w:val="none"/>
          <w:lang w:eastAsia="zh-CN"/>
        </w:rPr>
        <w:t xml:space="preserve">考核人：__________  </w:t>
      </w:r>
      <w:r>
        <w:rPr>
          <w:rFonts w:hint="eastAsia" w:ascii="仿宋" w:hAnsi="仿宋" w:eastAsia="仿宋" w:cs="仿宋"/>
          <w:b w:val="0"/>
          <w:bCs w:val="0"/>
          <w:sz w:val="24"/>
          <w:szCs w:val="24"/>
          <w:highlight w:val="none"/>
          <w:u w:val="none"/>
          <w:lang w:val="en-US" w:eastAsia="zh-CN"/>
        </w:rPr>
        <w:t>科室主任</w:t>
      </w:r>
      <w:r>
        <w:rPr>
          <w:rFonts w:hint="eastAsia" w:ascii="仿宋" w:hAnsi="仿宋" w:eastAsia="仿宋" w:cs="仿宋"/>
          <w:b w:val="0"/>
          <w:bCs w:val="0"/>
          <w:sz w:val="24"/>
          <w:szCs w:val="24"/>
          <w:highlight w:val="none"/>
          <w:u w:val="none"/>
          <w:lang w:eastAsia="zh-CN"/>
        </w:rPr>
        <w:t>：__________  日期：__________
</w:t>
      </w:r>
    </w:p>
    <w:p w14:paraId="08260F13">
      <w:pPr>
        <w:widowControl/>
        <w:spacing w:line="240" w:lineRule="auto"/>
        <w:ind w:firstLine="0" w:firstLineChars="0"/>
        <w:jc w:val="left"/>
        <w:rPr>
          <w:rFonts w:hint="eastAsia" w:ascii="宋体" w:hAnsi="宋体" w:eastAsia="宋体" w:cs="宋体"/>
          <w:color w:val="FF0000"/>
          <w:kern w:val="0"/>
          <w:sz w:val="21"/>
          <w:szCs w:val="21"/>
          <w:lang w:val="en-US" w:eastAsia="zh-CN"/>
        </w:rPr>
      </w:pPr>
    </w:p>
    <w:p w14:paraId="4B30CF8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bCs/>
          <w:sz w:val="24"/>
          <w:szCs w:val="24"/>
          <w:highlight w:val="yellow"/>
          <w:u w:val="none"/>
          <w:lang w:val="en-US" w:eastAsia="zh-CN"/>
        </w:rPr>
      </w:pPr>
    </w:p>
    <w:p w14:paraId="3BB0401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cs="仿宋"/>
          <w:b/>
          <w:bCs/>
          <w:sz w:val="24"/>
          <w:szCs w:val="24"/>
          <w:highlight w:val="yellow"/>
          <w:u w:val="none"/>
          <w:lang w:val="en-US" w:eastAsia="zh-CN"/>
        </w:rPr>
      </w:pPr>
      <w:r>
        <w:rPr>
          <w:rFonts w:hint="eastAsia" w:cs="仿宋"/>
          <w:b/>
          <w:bCs/>
          <w:sz w:val="24"/>
          <w:szCs w:val="24"/>
          <w:highlight w:val="none"/>
          <w:u w:val="none"/>
          <w:lang w:val="en-US" w:eastAsia="zh-CN"/>
        </w:rPr>
        <w:t xml:space="preserve">                      </w:t>
      </w:r>
    </w:p>
    <w:p w14:paraId="1A76676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0000FF"/>
          <w:sz w:val="24"/>
          <w:szCs w:val="24"/>
        </w:rPr>
        <w:t>★说明</w:t>
      </w:r>
      <w:r>
        <w:rPr>
          <w:rFonts w:hint="eastAsia" w:asciiTheme="minorEastAsia" w:hAnsiTheme="minorEastAsia" w:eastAsiaTheme="minorEastAsia" w:cstheme="minorEastAsia"/>
          <w:b/>
          <w:bCs/>
          <w:color w:val="0000FF"/>
          <w:sz w:val="24"/>
          <w:szCs w:val="24"/>
          <w:lang w:val="zh-CN"/>
        </w:rPr>
        <w:t>:</w:t>
      </w:r>
      <w:r>
        <w:rPr>
          <w:rFonts w:hint="eastAsia" w:asciiTheme="minorEastAsia" w:hAnsiTheme="minorEastAsia" w:eastAsiaTheme="minorEastAsia" w:cstheme="minorEastAsia"/>
          <w:b/>
          <w:bCs/>
          <w:color w:val="0000FF"/>
          <w:sz w:val="24"/>
          <w:szCs w:val="24"/>
          <w:lang w:val="en-US" w:eastAsia="zh-CN"/>
        </w:rPr>
        <w:t>服务条款、</w:t>
      </w:r>
      <w:r>
        <w:rPr>
          <w:rFonts w:hint="eastAsia" w:asciiTheme="minorEastAsia" w:hAnsiTheme="minorEastAsia" w:eastAsiaTheme="minorEastAsia" w:cstheme="minorEastAsia"/>
          <w:b/>
          <w:bCs/>
          <w:color w:val="0000FF"/>
          <w:sz w:val="24"/>
          <w:szCs w:val="24"/>
          <w:lang w:val="zh-CN"/>
        </w:rPr>
        <w:t>商务</w:t>
      </w:r>
      <w:r>
        <w:rPr>
          <w:rFonts w:hint="eastAsia" w:asciiTheme="minorEastAsia" w:hAnsiTheme="minorEastAsia" w:eastAsiaTheme="minorEastAsia" w:cstheme="minorEastAsia"/>
          <w:b/>
          <w:bCs/>
          <w:color w:val="0000FF"/>
          <w:sz w:val="24"/>
          <w:szCs w:val="24"/>
          <w:lang w:val="en-US" w:eastAsia="zh-CN"/>
        </w:rPr>
        <w:t>条款</w:t>
      </w:r>
      <w:r>
        <w:rPr>
          <w:rFonts w:hint="eastAsia" w:asciiTheme="minorEastAsia" w:hAnsiTheme="minorEastAsia" w:eastAsiaTheme="minorEastAsia" w:cstheme="minorEastAsia"/>
          <w:b/>
          <w:bCs/>
          <w:color w:val="0000FF"/>
          <w:sz w:val="24"/>
          <w:szCs w:val="24"/>
          <w:lang w:val="zh-CN"/>
        </w:rPr>
        <w:t>中所有指标必须全部响应，任意一项不满足</w:t>
      </w:r>
      <w:r>
        <w:rPr>
          <w:rFonts w:hint="eastAsia" w:asciiTheme="minorEastAsia" w:hAnsiTheme="minorEastAsia" w:eastAsiaTheme="minorEastAsia" w:cstheme="minorEastAsia"/>
          <w:b/>
          <w:bCs/>
          <w:color w:val="0000FF"/>
          <w:sz w:val="24"/>
          <w:szCs w:val="24"/>
          <w:lang w:val="en-US" w:eastAsia="zh-CN"/>
        </w:rPr>
        <w:t>或未提供响应偏离表</w:t>
      </w:r>
      <w:r>
        <w:rPr>
          <w:rFonts w:hint="eastAsia" w:asciiTheme="minorEastAsia" w:hAnsiTheme="minorEastAsia" w:eastAsiaTheme="minorEastAsia" w:cstheme="minorEastAsia"/>
          <w:b/>
          <w:bCs/>
          <w:color w:val="0000FF"/>
          <w:sz w:val="24"/>
          <w:szCs w:val="24"/>
          <w:lang w:val="zh-CN"/>
        </w:rPr>
        <w:t>将判定为无效</w:t>
      </w:r>
      <w:r>
        <w:rPr>
          <w:rFonts w:hint="eastAsia" w:asciiTheme="minorEastAsia" w:hAnsiTheme="minorEastAsia" w:eastAsiaTheme="minorEastAsia" w:cstheme="minorEastAsia"/>
          <w:b/>
          <w:bCs/>
          <w:color w:val="0000FF"/>
          <w:sz w:val="24"/>
          <w:szCs w:val="24"/>
          <w:lang w:val="en-US" w:eastAsia="zh-CN"/>
        </w:rPr>
        <w:t>投标</w:t>
      </w:r>
      <w:r>
        <w:rPr>
          <w:rFonts w:hint="eastAsia" w:asciiTheme="minorEastAsia" w:hAnsiTheme="minorEastAsia" w:eastAsiaTheme="minorEastAsia" w:cstheme="minorEastAsia"/>
          <w:b/>
          <w:bCs/>
          <w:color w:val="0000FF"/>
          <w:sz w:val="24"/>
          <w:szCs w:val="24"/>
          <w:lang w:val="zh-CN"/>
        </w:rPr>
        <w:t>。</w:t>
      </w:r>
    </w:p>
    <w:p w14:paraId="72B5DFC9">
      <w:pPr>
        <w:spacing w:line="360" w:lineRule="exact"/>
        <w:ind w:left="0" w:leftChars="0" w:firstLine="0" w:firstLineChars="0"/>
        <w:rPr>
          <w:rFonts w:hint="eastAsia" w:cs="仿宋"/>
          <w:b/>
          <w:bCs/>
          <w:color w:val="000000"/>
          <w:kern w:val="0"/>
          <w:highlight w:val="none"/>
          <w:u w:val="none"/>
          <w:lang w:val="en-US" w:eastAsia="zh-CN"/>
        </w:rPr>
      </w:pPr>
    </w:p>
    <w:p w14:paraId="656F21F3">
      <w:pPr>
        <w:spacing w:line="360" w:lineRule="exact"/>
        <w:ind w:firstLine="2249" w:firstLineChars="800"/>
        <w:rPr>
          <w:rFonts w:hint="eastAsia" w:cs="仿宋"/>
          <w:b/>
          <w:bCs/>
          <w:color w:val="000000"/>
          <w:kern w:val="0"/>
          <w:highlight w:val="none"/>
          <w:u w:val="none"/>
          <w:lang w:val="en-US" w:eastAsia="zh-CN"/>
        </w:rPr>
      </w:pPr>
    </w:p>
    <w:p w14:paraId="5F90360A">
      <w:pPr>
        <w:numPr>
          <w:ilvl w:val="0"/>
          <w:numId w:val="0"/>
        </w:numPr>
        <w:spacing w:line="360" w:lineRule="exact"/>
        <w:ind w:leftChars="800" w:firstLine="1124" w:firstLineChars="400"/>
        <w:rPr>
          <w:rFonts w:hint="eastAsia" w:asciiTheme="minorEastAsia" w:hAnsiTheme="minorEastAsia" w:eastAsiaTheme="minorEastAsia" w:cstheme="minorEastAsia"/>
          <w:b/>
          <w:bCs/>
          <w:color w:val="000000"/>
          <w:kern w:val="0"/>
          <w:sz w:val="28"/>
          <w:szCs w:val="28"/>
          <w:highlight w:val="none"/>
          <w:u w:val="none"/>
          <w:lang w:val="en-US" w:eastAsia="zh-CN"/>
        </w:rPr>
      </w:pPr>
      <w:r>
        <w:rPr>
          <w:rFonts w:hint="eastAsia" w:asciiTheme="minorEastAsia" w:hAnsiTheme="minorEastAsia" w:eastAsiaTheme="minorEastAsia" w:cstheme="minorEastAsia"/>
          <w:b/>
          <w:bCs/>
          <w:color w:val="000000"/>
          <w:kern w:val="0"/>
          <w:sz w:val="28"/>
          <w:szCs w:val="28"/>
          <w:highlight w:val="none"/>
          <w:u w:val="none"/>
          <w:lang w:val="en-US" w:eastAsia="zh-CN"/>
        </w:rPr>
        <w:t>第二部分  响应文件的编制</w:t>
      </w:r>
    </w:p>
    <w:p w14:paraId="5A50A75D">
      <w:pPr>
        <w:widowControl w:val="0"/>
        <w:numPr>
          <w:ilvl w:val="0"/>
          <w:numId w:val="0"/>
        </w:numPr>
        <w:spacing w:line="360" w:lineRule="exact"/>
        <w:jc w:val="both"/>
        <w:rPr>
          <w:rFonts w:hint="eastAsia" w:asciiTheme="minorEastAsia" w:hAnsiTheme="minorEastAsia" w:eastAsiaTheme="minorEastAsia" w:cstheme="minorEastAsia"/>
          <w:b/>
          <w:bCs/>
          <w:color w:val="000000"/>
          <w:kern w:val="0"/>
          <w:sz w:val="24"/>
          <w:szCs w:val="24"/>
          <w:highlight w:val="none"/>
          <w:u w:val="none"/>
          <w:lang w:val="en-US" w:eastAsia="zh-CN"/>
        </w:rPr>
      </w:pPr>
      <w:r>
        <w:rPr>
          <w:rFonts w:hint="eastAsia" w:cs="仿宋"/>
          <w:b/>
          <w:bCs/>
          <w:color w:val="000000"/>
          <w:kern w:val="0"/>
          <w:highlight w:val="none"/>
          <w:u w:val="none"/>
          <w:lang w:val="en-US" w:eastAsia="zh-CN"/>
        </w:rPr>
        <w:t xml:space="preserve"> </w:t>
      </w:r>
      <w:r>
        <w:rPr>
          <w:rFonts w:hint="eastAsia" w:asciiTheme="minorEastAsia" w:hAnsiTheme="minorEastAsia" w:eastAsiaTheme="minorEastAsia" w:cstheme="minorEastAsia"/>
          <w:b/>
          <w:bCs/>
          <w:color w:val="000000"/>
          <w:kern w:val="0"/>
          <w:sz w:val="24"/>
          <w:szCs w:val="24"/>
          <w:highlight w:val="none"/>
          <w:u w:val="none"/>
          <w:lang w:val="en-US" w:eastAsia="zh-CN"/>
        </w:rPr>
        <w:t xml:space="preserve">                       </w:t>
      </w:r>
    </w:p>
    <w:p w14:paraId="05A2CF4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82" w:hanging="482" w:hangingChars="200"/>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Theme="minorEastAsia" w:hAnsiTheme="minorEastAsia" w:eastAsiaTheme="minorEastAsia" w:cstheme="minorEastAsia"/>
          <w:b/>
          <w:bCs/>
          <w:color w:val="000000"/>
          <w:kern w:val="0"/>
          <w:sz w:val="24"/>
          <w:szCs w:val="24"/>
          <w:highlight w:val="none"/>
          <w:u w:val="none"/>
          <w:lang w:val="en-US" w:eastAsia="zh-CN"/>
        </w:rPr>
        <w:t xml:space="preserve">   </w:t>
      </w:r>
      <w:r>
        <w:rPr>
          <w:rFonts w:hint="eastAsia" w:ascii="仿宋" w:hAnsi="仿宋" w:eastAsia="仿宋" w:cs="仿宋"/>
          <w:b/>
          <w:bCs/>
          <w:color w:val="000000"/>
          <w:kern w:val="0"/>
          <w:sz w:val="24"/>
          <w:szCs w:val="24"/>
          <w:highlight w:val="none"/>
          <w:u w:val="none"/>
          <w:lang w:val="en-US" w:eastAsia="zh-CN"/>
        </w:rPr>
        <w:t xml:space="preserve">                                     目录</w:t>
      </w:r>
      <w:r>
        <w:rPr>
          <w:rFonts w:hint="eastAsia" w:ascii="仿宋" w:hAnsi="仿宋" w:eastAsia="仿宋" w:cs="仿宋"/>
          <w:b/>
          <w:bCs/>
          <w:color w:val="000000"/>
          <w:kern w:val="0"/>
          <w:sz w:val="24"/>
          <w:szCs w:val="24"/>
          <w:highlight w:val="none"/>
          <w:u w:val="none"/>
          <w:lang w:val="en-US" w:eastAsia="zh-CN"/>
        </w:rPr>
        <w:br w:type="textWrapping"/>
      </w:r>
      <w:r>
        <w:rPr>
          <w:rFonts w:hint="eastAsia" w:ascii="仿宋" w:hAnsi="仿宋" w:eastAsia="仿宋" w:cs="仿宋"/>
          <w:b/>
          <w:bCs/>
          <w:color w:val="000000"/>
          <w:kern w:val="0"/>
          <w:sz w:val="24"/>
          <w:szCs w:val="24"/>
          <w:highlight w:val="none"/>
          <w:u w:val="none"/>
          <w:lang w:val="en-US" w:eastAsia="zh-CN"/>
        </w:rPr>
        <w:t>1、资质索引表</w:t>
      </w:r>
    </w:p>
    <w:p w14:paraId="07A723F4">
      <w:pPr>
        <w:keepNext w:val="0"/>
        <w:keepLines w:val="0"/>
        <w:pageBreakBefore w:val="0"/>
        <w:widowControl w:val="0"/>
        <w:numPr>
          <w:ilvl w:val="0"/>
          <w:numId w:val="4"/>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仿宋" w:hAnsi="仿宋" w:eastAsia="仿宋" w:cs="仿宋"/>
          <w:b/>
          <w:bCs/>
          <w:color w:val="000000"/>
          <w:kern w:val="0"/>
          <w:sz w:val="24"/>
          <w:szCs w:val="24"/>
          <w:highlight w:val="none"/>
          <w:u w:val="none"/>
          <w:lang w:val="en-US" w:eastAsia="zh-CN"/>
        </w:rPr>
        <w:t>报价表</w:t>
      </w:r>
    </w:p>
    <w:p w14:paraId="24C5DF01">
      <w:pPr>
        <w:keepNext w:val="0"/>
        <w:keepLines w:val="0"/>
        <w:pageBreakBefore w:val="0"/>
        <w:widowControl w:val="0"/>
        <w:numPr>
          <w:ilvl w:val="0"/>
          <w:numId w:val="4"/>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仿宋" w:hAnsi="仿宋" w:eastAsia="仿宋" w:cs="仿宋"/>
          <w:b/>
          <w:bCs/>
          <w:color w:val="000000"/>
          <w:kern w:val="0"/>
          <w:sz w:val="24"/>
          <w:szCs w:val="24"/>
          <w:highlight w:val="none"/>
          <w:u w:val="none"/>
          <w:lang w:val="en-US" w:eastAsia="zh-CN"/>
        </w:rPr>
        <w:t>服务条款</w:t>
      </w:r>
    </w:p>
    <w:p w14:paraId="0FF39C38">
      <w:pPr>
        <w:keepNext w:val="0"/>
        <w:keepLines w:val="0"/>
        <w:pageBreakBefore w:val="0"/>
        <w:widowControl w:val="0"/>
        <w:numPr>
          <w:ilvl w:val="0"/>
          <w:numId w:val="4"/>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仿宋" w:hAnsi="仿宋" w:eastAsia="仿宋" w:cs="仿宋"/>
          <w:b/>
          <w:bCs/>
          <w:color w:val="000000"/>
          <w:kern w:val="0"/>
          <w:sz w:val="24"/>
          <w:szCs w:val="24"/>
          <w:highlight w:val="none"/>
          <w:u w:val="none"/>
          <w:lang w:val="en-US" w:eastAsia="zh-CN"/>
        </w:rPr>
        <w:t>商务条款</w:t>
      </w:r>
    </w:p>
    <w:p w14:paraId="7D4F18BF">
      <w:pPr>
        <w:keepNext w:val="0"/>
        <w:keepLines w:val="0"/>
        <w:pageBreakBefore w:val="0"/>
        <w:widowControl w:val="0"/>
        <w:numPr>
          <w:ilvl w:val="0"/>
          <w:numId w:val="4"/>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仿宋" w:hAnsi="仿宋" w:eastAsia="仿宋" w:cs="仿宋"/>
          <w:b/>
          <w:bCs/>
          <w:color w:val="000000"/>
          <w:kern w:val="0"/>
          <w:sz w:val="24"/>
          <w:szCs w:val="24"/>
          <w:highlight w:val="none"/>
          <w:u w:val="none"/>
          <w:lang w:val="en-US" w:eastAsia="zh-CN"/>
        </w:rPr>
        <w:t>业绩</w:t>
      </w:r>
    </w:p>
    <w:p w14:paraId="459FA10B">
      <w:pPr>
        <w:keepNext w:val="0"/>
        <w:keepLines w:val="0"/>
        <w:pageBreakBefore w:val="0"/>
        <w:widowControl w:val="0"/>
        <w:kinsoku/>
        <w:wordWrap/>
        <w:overflowPunct/>
        <w:topLinePunct w:val="0"/>
        <w:autoSpaceDE/>
        <w:autoSpaceDN/>
        <w:bidi w:val="0"/>
        <w:adjustRightInd/>
        <w:snapToGrid/>
        <w:spacing w:line="360" w:lineRule="exact"/>
        <w:ind w:firstLine="4578" w:firstLineChars="190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bCs/>
          <w:color w:val="000000"/>
          <w:kern w:val="0"/>
          <w:sz w:val="24"/>
          <w:szCs w:val="24"/>
          <w:highlight w:val="none"/>
          <w:u w:val="none"/>
          <w:lang w:val="en-US" w:eastAsia="zh-CN"/>
        </w:rPr>
        <w:t>资质索引表</w:t>
      </w:r>
    </w:p>
    <w:tbl>
      <w:tblPr>
        <w:tblStyle w:val="19"/>
        <w:tblpPr w:leftFromText="180" w:rightFromText="180" w:vertAnchor="text" w:horzAnchor="page" w:tblpX="1406" w:tblpY="198"/>
        <w:tblOverlap w:val="never"/>
        <w:tblW w:w="9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4"/>
        <w:gridCol w:w="2997"/>
        <w:gridCol w:w="831"/>
      </w:tblGrid>
      <w:tr w14:paraId="7802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94" w:type="dxa"/>
            <w:noWrap w:val="0"/>
            <w:vAlign w:val="center"/>
          </w:tcPr>
          <w:p w14:paraId="5ED5009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资质要求</w:t>
            </w:r>
          </w:p>
        </w:tc>
        <w:tc>
          <w:tcPr>
            <w:tcW w:w="2997" w:type="dxa"/>
            <w:noWrap w:val="0"/>
            <w:vAlign w:val="center"/>
          </w:tcPr>
          <w:p w14:paraId="7218408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在响应文件中的页码位置</w:t>
            </w:r>
          </w:p>
        </w:tc>
        <w:tc>
          <w:tcPr>
            <w:tcW w:w="831" w:type="dxa"/>
            <w:noWrap w:val="0"/>
            <w:vAlign w:val="center"/>
          </w:tcPr>
          <w:p w14:paraId="7DD8089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备注</w:t>
            </w:r>
          </w:p>
        </w:tc>
      </w:tr>
      <w:tr w14:paraId="0667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94" w:type="dxa"/>
            <w:noWrap w:val="0"/>
            <w:vAlign w:val="top"/>
          </w:tcPr>
          <w:p w14:paraId="29979CF5">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rPr>
              <w:t>（1）具有独立承担民事责任的能力（提供法人或者其他组织的营业执照，自然人的身份证）</w:t>
            </w:r>
          </w:p>
        </w:tc>
        <w:tc>
          <w:tcPr>
            <w:tcW w:w="2997" w:type="dxa"/>
            <w:noWrap w:val="0"/>
            <w:vAlign w:val="top"/>
          </w:tcPr>
          <w:p w14:paraId="50F35C8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1" w:type="dxa"/>
            <w:noWrap w:val="0"/>
            <w:vAlign w:val="top"/>
          </w:tcPr>
          <w:p w14:paraId="570634D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4771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66A8869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（2）具有良好的商业信誉和健全的财务会计制度（提供参加本次政府采购活动前上一年度的会计报表）</w:t>
            </w:r>
            <w:r>
              <w:rPr>
                <w:rFonts w:hint="eastAsia" w:ascii="仿宋" w:hAnsi="仿宋" w:eastAsia="仿宋" w:cs="仿宋"/>
                <w:b w:val="0"/>
                <w:bCs w:val="0"/>
                <w:color w:val="000000"/>
                <w:kern w:val="0"/>
                <w:sz w:val="24"/>
                <w:szCs w:val="24"/>
                <w:highlight w:val="none"/>
                <w:u w:val="none"/>
                <w:lang w:eastAsia="zh-CN"/>
              </w:rPr>
              <w:t>；</w:t>
            </w:r>
            <w:r>
              <w:rPr>
                <w:rFonts w:hint="eastAsia" w:ascii="仿宋" w:hAnsi="仿宋" w:eastAsia="仿宋" w:cs="仿宋"/>
                <w:b w:val="0"/>
                <w:bCs w:val="0"/>
                <w:color w:val="000000"/>
                <w:kern w:val="0"/>
                <w:sz w:val="24"/>
                <w:szCs w:val="24"/>
                <w:highlight w:val="none"/>
                <w:u w:val="none"/>
              </w:rPr>
              <w:t>或提供南京市政府采购供应商信用记录表暨信用承诺书原件；</w:t>
            </w:r>
          </w:p>
        </w:tc>
        <w:tc>
          <w:tcPr>
            <w:tcW w:w="2997" w:type="dxa"/>
            <w:noWrap w:val="0"/>
            <w:vAlign w:val="top"/>
          </w:tcPr>
          <w:p w14:paraId="7D74157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1" w:type="dxa"/>
            <w:noWrap w:val="0"/>
            <w:vAlign w:val="top"/>
          </w:tcPr>
          <w:p w14:paraId="48BF481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1739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6929006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（3）具有履行合同所必需的设备和专业技术能力（根据项目需求提供履行合同所必需的设备和专业技术能力的声明及证明材料）</w:t>
            </w:r>
            <w:r>
              <w:rPr>
                <w:rFonts w:hint="eastAsia" w:ascii="仿宋" w:hAnsi="仿宋" w:eastAsia="仿宋" w:cs="仿宋"/>
                <w:b w:val="0"/>
                <w:bCs w:val="0"/>
                <w:color w:val="000000"/>
                <w:kern w:val="0"/>
                <w:sz w:val="24"/>
                <w:szCs w:val="24"/>
                <w:highlight w:val="none"/>
                <w:u w:val="none"/>
                <w:lang w:eastAsia="zh-CN"/>
              </w:rPr>
              <w:t>；</w:t>
            </w:r>
          </w:p>
        </w:tc>
        <w:tc>
          <w:tcPr>
            <w:tcW w:w="2997" w:type="dxa"/>
            <w:noWrap w:val="0"/>
            <w:vAlign w:val="top"/>
          </w:tcPr>
          <w:p w14:paraId="6C87CDA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1" w:type="dxa"/>
            <w:noWrap w:val="0"/>
            <w:vAlign w:val="top"/>
          </w:tcPr>
          <w:p w14:paraId="3653DB8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252F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305C729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（4）有依法缴纳税收和社会保障资金的良好记录（提供参加本次政府采购活动前</w:t>
            </w:r>
            <w:r>
              <w:rPr>
                <w:rFonts w:hint="eastAsia" w:ascii="仿宋" w:hAnsi="仿宋" w:eastAsia="仿宋" w:cs="仿宋"/>
                <w:b w:val="0"/>
                <w:bCs w:val="0"/>
                <w:color w:val="000000"/>
                <w:kern w:val="0"/>
                <w:sz w:val="24"/>
                <w:szCs w:val="24"/>
                <w:highlight w:val="none"/>
                <w:u w:val="none"/>
                <w:lang w:val="en-US" w:eastAsia="zh-CN"/>
              </w:rPr>
              <w:t>近</w:t>
            </w:r>
            <w:r>
              <w:rPr>
                <w:rFonts w:hint="eastAsia" w:ascii="仿宋" w:hAnsi="仿宋" w:eastAsia="仿宋" w:cs="仿宋"/>
                <w:b w:val="0"/>
                <w:bCs w:val="0"/>
                <w:color w:val="000000"/>
                <w:kern w:val="0"/>
                <w:sz w:val="24"/>
                <w:szCs w:val="24"/>
                <w:highlight w:val="none"/>
                <w:u w:val="none"/>
              </w:rPr>
              <w:t>一年内（任意一个月）依法缴纳税收和社会保障资金的相关材料）</w:t>
            </w:r>
            <w:r>
              <w:rPr>
                <w:rFonts w:hint="eastAsia" w:ascii="仿宋" w:hAnsi="仿宋" w:eastAsia="仿宋" w:cs="仿宋"/>
                <w:b w:val="0"/>
                <w:bCs w:val="0"/>
                <w:color w:val="000000"/>
                <w:kern w:val="0"/>
                <w:sz w:val="24"/>
                <w:szCs w:val="24"/>
                <w:highlight w:val="none"/>
                <w:u w:val="none"/>
                <w:lang w:eastAsia="zh-CN"/>
              </w:rPr>
              <w:t>；</w:t>
            </w:r>
            <w:r>
              <w:rPr>
                <w:rFonts w:hint="eastAsia" w:ascii="仿宋" w:hAnsi="仿宋" w:eastAsia="仿宋" w:cs="仿宋"/>
                <w:b w:val="0"/>
                <w:bCs w:val="0"/>
                <w:color w:val="000000"/>
                <w:kern w:val="0"/>
                <w:sz w:val="24"/>
                <w:szCs w:val="24"/>
                <w:highlight w:val="none"/>
                <w:u w:val="none"/>
              </w:rPr>
              <w:t>或提供南京市政府采购供应商信用记录表暨信用承诺书原件；</w:t>
            </w:r>
          </w:p>
        </w:tc>
        <w:tc>
          <w:tcPr>
            <w:tcW w:w="2997" w:type="dxa"/>
            <w:noWrap w:val="0"/>
            <w:vAlign w:val="top"/>
          </w:tcPr>
          <w:p w14:paraId="65392B3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1" w:type="dxa"/>
            <w:noWrap w:val="0"/>
            <w:vAlign w:val="top"/>
          </w:tcPr>
          <w:p w14:paraId="76A6E8A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035F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75D423B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（5）参加采购活动前三年内，在经营活动中没有重大违法记录（提供参加本次采购活动前</w:t>
            </w:r>
            <w:r>
              <w:rPr>
                <w:rFonts w:hint="eastAsia" w:ascii="仿宋" w:hAnsi="仿宋" w:eastAsia="仿宋" w:cs="仿宋"/>
                <w:b w:val="0"/>
                <w:bCs w:val="0"/>
                <w:color w:val="000000"/>
                <w:kern w:val="0"/>
                <w:sz w:val="24"/>
                <w:szCs w:val="24"/>
                <w:highlight w:val="none"/>
                <w:u w:val="none"/>
                <w:lang w:val="en-US" w:eastAsia="zh-CN"/>
              </w:rPr>
              <w:t>近</w:t>
            </w:r>
            <w:r>
              <w:rPr>
                <w:rFonts w:hint="eastAsia" w:ascii="仿宋" w:hAnsi="仿宋" w:eastAsia="仿宋" w:cs="仿宋"/>
                <w:b w:val="0"/>
                <w:bCs w:val="0"/>
                <w:color w:val="000000"/>
                <w:kern w:val="0"/>
                <w:sz w:val="24"/>
                <w:szCs w:val="24"/>
                <w:highlight w:val="none"/>
                <w:u w:val="none"/>
              </w:rPr>
              <w:t>3年内在经营活动中没有重大违法记录的书面声明）；</w:t>
            </w:r>
          </w:p>
        </w:tc>
        <w:tc>
          <w:tcPr>
            <w:tcW w:w="2997" w:type="dxa"/>
            <w:noWrap w:val="0"/>
            <w:vAlign w:val="top"/>
          </w:tcPr>
          <w:p w14:paraId="73CD7C1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1" w:type="dxa"/>
            <w:noWrap w:val="0"/>
            <w:vAlign w:val="top"/>
          </w:tcPr>
          <w:p w14:paraId="6CFBCB9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bl>
    <w:p w14:paraId="7713444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color w:val="000000"/>
          <w:kern w:val="0"/>
          <w:sz w:val="24"/>
          <w:szCs w:val="24"/>
          <w:highlight w:val="none"/>
          <w:u w:val="none"/>
          <w:lang w:val="en-US" w:eastAsia="zh-CN"/>
        </w:rPr>
      </w:pPr>
    </w:p>
    <w:p w14:paraId="648F04C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color w:val="000000"/>
          <w:kern w:val="0"/>
          <w:sz w:val="24"/>
          <w:szCs w:val="24"/>
          <w:highlight w:val="none"/>
          <w:u w:val="none"/>
          <w:lang w:val="en-US" w:eastAsia="zh-CN"/>
        </w:rPr>
      </w:pPr>
    </w:p>
    <w:p w14:paraId="7EF4A65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u w:val="none"/>
          <w:lang w:eastAsia="zh-CN"/>
        </w:rPr>
      </w:pPr>
      <w:r>
        <w:rPr>
          <w:rFonts w:hint="eastAsia" w:ascii="仿宋" w:hAnsi="仿宋" w:eastAsia="仿宋" w:cs="仿宋"/>
          <w:b/>
          <w:bCs/>
          <w:color w:val="000000"/>
          <w:kern w:val="0"/>
          <w:sz w:val="24"/>
          <w:szCs w:val="24"/>
          <w:highlight w:val="none"/>
          <w:u w:val="none"/>
          <w:lang w:val="en-US" w:eastAsia="zh-CN"/>
        </w:rPr>
        <w:t>附件1: 报价一览表</w:t>
      </w:r>
    </w:p>
    <w:p w14:paraId="574FEC39">
      <w:pPr>
        <w:keepNext w:val="0"/>
        <w:keepLines w:val="0"/>
        <w:pageBreakBefore w:val="0"/>
        <w:widowControl w:val="0"/>
        <w:kinsoku/>
        <w:wordWrap/>
        <w:overflowPunct/>
        <w:topLinePunct w:val="0"/>
        <w:autoSpaceDE/>
        <w:autoSpaceDN/>
        <w:bidi w:val="0"/>
        <w:adjustRightInd/>
        <w:snapToGrid/>
        <w:spacing w:line="360" w:lineRule="exact"/>
        <w:ind w:left="0" w:leftChars="0" w:firstLine="4320" w:firstLineChars="180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报价表</w:t>
      </w:r>
    </w:p>
    <w:tbl>
      <w:tblPr>
        <w:tblStyle w:val="19"/>
        <w:tblW w:w="11044" w:type="dxa"/>
        <w:tblInd w:w="-35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313"/>
        <w:gridCol w:w="4663"/>
        <w:gridCol w:w="581"/>
        <w:gridCol w:w="2040"/>
        <w:gridCol w:w="447"/>
      </w:tblGrid>
      <w:tr w14:paraId="61FB2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976" w:type="dxa"/>
            <w:gridSpan w:val="2"/>
            <w:tcBorders>
              <w:top w:val="nil"/>
              <w:left w:val="nil"/>
              <w:bottom w:val="single" w:color="auto" w:sz="6" w:space="0"/>
              <w:right w:val="nil"/>
            </w:tcBorders>
            <w:noWrap w:val="0"/>
            <w:vAlign w:val="center"/>
          </w:tcPr>
          <w:p w14:paraId="38F7917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项目名称：</w:t>
            </w:r>
          </w:p>
        </w:tc>
        <w:tc>
          <w:tcPr>
            <w:tcW w:w="581" w:type="dxa"/>
            <w:tcBorders>
              <w:top w:val="nil"/>
              <w:left w:val="nil"/>
              <w:bottom w:val="single" w:color="auto" w:sz="6" w:space="0"/>
              <w:right w:val="nil"/>
            </w:tcBorders>
            <w:noWrap w:val="0"/>
            <w:vAlign w:val="center"/>
          </w:tcPr>
          <w:p w14:paraId="0D33041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p>
        </w:tc>
        <w:tc>
          <w:tcPr>
            <w:tcW w:w="2487" w:type="dxa"/>
            <w:gridSpan w:val="2"/>
            <w:tcBorders>
              <w:top w:val="nil"/>
              <w:left w:val="nil"/>
              <w:bottom w:val="single" w:color="auto" w:sz="6" w:space="0"/>
              <w:right w:val="nil"/>
            </w:tcBorders>
            <w:noWrap w:val="0"/>
            <w:vAlign w:val="center"/>
          </w:tcPr>
          <w:p w14:paraId="45E08DB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项目编号：</w:t>
            </w:r>
          </w:p>
        </w:tc>
      </w:tr>
      <w:tr w14:paraId="05077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28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0E8475E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eastAsia="zh-CN"/>
              </w:rPr>
            </w:pPr>
            <w:r>
              <w:rPr>
                <w:rFonts w:hint="eastAsia" w:cs="仿宋"/>
                <w:b w:val="0"/>
                <w:bCs w:val="0"/>
                <w:color w:val="000000"/>
                <w:kern w:val="0"/>
                <w:sz w:val="24"/>
                <w:szCs w:val="24"/>
                <w:highlight w:val="none"/>
                <w:u w:val="none"/>
                <w:lang w:val="en-US" w:eastAsia="zh-CN"/>
              </w:rPr>
              <w:t>序号</w:t>
            </w:r>
          </w:p>
        </w:tc>
        <w:tc>
          <w:tcPr>
            <w:tcW w:w="5244" w:type="dxa"/>
            <w:gridSpan w:val="2"/>
            <w:tcBorders>
              <w:top w:val="single" w:color="auto" w:sz="6" w:space="0"/>
              <w:left w:val="single" w:color="auto" w:sz="6" w:space="0"/>
              <w:bottom w:val="single" w:color="auto" w:sz="6" w:space="0"/>
              <w:right w:val="single" w:color="auto" w:sz="6" w:space="0"/>
            </w:tcBorders>
            <w:noWrap w:val="0"/>
            <w:vAlign w:val="center"/>
          </w:tcPr>
          <w:p w14:paraId="5955D5E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名               称</w:t>
            </w:r>
          </w:p>
        </w:tc>
        <w:tc>
          <w:tcPr>
            <w:tcW w:w="2040" w:type="dxa"/>
            <w:tcBorders>
              <w:top w:val="single" w:color="auto" w:sz="6" w:space="0"/>
              <w:left w:val="single" w:color="auto" w:sz="6" w:space="0"/>
              <w:bottom w:val="single" w:color="auto" w:sz="6" w:space="0"/>
              <w:right w:val="single" w:color="auto" w:sz="6" w:space="0"/>
            </w:tcBorders>
            <w:noWrap w:val="0"/>
            <w:vAlign w:val="center"/>
          </w:tcPr>
          <w:p w14:paraId="2464F6E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单价（元</w:t>
            </w:r>
            <w:r>
              <w:rPr>
                <w:rFonts w:hint="eastAsia" w:cs="仿宋"/>
                <w:b w:val="0"/>
                <w:bCs w:val="0"/>
                <w:color w:val="000000"/>
                <w:kern w:val="0"/>
                <w:sz w:val="24"/>
                <w:szCs w:val="24"/>
                <w:highlight w:val="none"/>
                <w:u w:val="none"/>
                <w:lang w:val="en-US" w:eastAsia="zh-CN"/>
              </w:rPr>
              <w:t>/年</w:t>
            </w:r>
            <w:r>
              <w:rPr>
                <w:rFonts w:hint="eastAsia" w:ascii="仿宋" w:hAnsi="仿宋" w:eastAsia="仿宋" w:cs="仿宋"/>
                <w:b w:val="0"/>
                <w:bCs w:val="0"/>
                <w:color w:val="000000"/>
                <w:kern w:val="0"/>
                <w:sz w:val="24"/>
                <w:szCs w:val="24"/>
                <w:highlight w:val="none"/>
                <w:u w:val="none"/>
                <w:lang w:val="en-US" w:eastAsia="zh-CN"/>
              </w:rPr>
              <w:t>）</w:t>
            </w:r>
          </w:p>
        </w:tc>
      </w:tr>
      <w:tr w14:paraId="5FEFC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28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14082F1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c>
          <w:tcPr>
            <w:tcW w:w="5244" w:type="dxa"/>
            <w:gridSpan w:val="2"/>
            <w:tcBorders>
              <w:top w:val="single" w:color="auto" w:sz="6" w:space="0"/>
              <w:left w:val="single" w:color="auto" w:sz="6" w:space="0"/>
              <w:bottom w:val="single" w:color="auto" w:sz="6" w:space="0"/>
              <w:right w:val="single" w:color="auto" w:sz="6" w:space="0"/>
            </w:tcBorders>
            <w:noWrap w:val="0"/>
            <w:vAlign w:val="center"/>
          </w:tcPr>
          <w:p w14:paraId="55978CA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c>
          <w:tcPr>
            <w:tcW w:w="2040" w:type="dxa"/>
            <w:tcBorders>
              <w:top w:val="single" w:color="auto" w:sz="6" w:space="0"/>
              <w:left w:val="single" w:color="auto" w:sz="6" w:space="0"/>
              <w:bottom w:val="single" w:color="auto" w:sz="6" w:space="0"/>
              <w:right w:val="single" w:color="auto" w:sz="6" w:space="0"/>
            </w:tcBorders>
            <w:noWrap w:val="0"/>
            <w:vAlign w:val="center"/>
          </w:tcPr>
          <w:p w14:paraId="6FEA59A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p>
        </w:tc>
      </w:tr>
      <w:tr w14:paraId="185F5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290" w:hRule="atLeast"/>
        </w:trPr>
        <w:tc>
          <w:tcPr>
            <w:tcW w:w="33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667CB9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服务期</w:t>
            </w:r>
          </w:p>
        </w:tc>
        <w:tc>
          <w:tcPr>
            <w:tcW w:w="7284" w:type="dxa"/>
            <w:gridSpan w:val="3"/>
            <w:tcBorders>
              <w:top w:val="single" w:color="auto" w:sz="6" w:space="0"/>
              <w:left w:val="single" w:color="auto" w:sz="6" w:space="0"/>
              <w:bottom w:val="single" w:color="auto" w:sz="6" w:space="0"/>
              <w:right w:val="single" w:color="auto" w:sz="6" w:space="0"/>
            </w:tcBorders>
            <w:shd w:val="clear" w:color="auto" w:fill="auto"/>
            <w:noWrap w:val="0"/>
            <w:vAlign w:val="center"/>
          </w:tcPr>
          <w:p w14:paraId="1467647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r>
      <w:tr w14:paraId="41EC1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31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49ED0ED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项目负责人及联系方式</w:t>
            </w:r>
          </w:p>
        </w:tc>
        <w:tc>
          <w:tcPr>
            <w:tcW w:w="7284" w:type="dxa"/>
            <w:gridSpan w:val="3"/>
            <w:tcBorders>
              <w:top w:val="single" w:color="auto" w:sz="6" w:space="0"/>
              <w:left w:val="single" w:color="auto" w:sz="6" w:space="0"/>
              <w:bottom w:val="single" w:color="auto" w:sz="6" w:space="0"/>
              <w:right w:val="single" w:color="auto" w:sz="6" w:space="0"/>
            </w:tcBorders>
            <w:noWrap w:val="0"/>
            <w:vAlign w:val="center"/>
          </w:tcPr>
          <w:p w14:paraId="52AA2E0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r>
    </w:tbl>
    <w:p w14:paraId="74863C4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 xml:space="preserve">供应商名称（盖章）:   </w:t>
      </w:r>
    </w:p>
    <w:p w14:paraId="7F9F217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法人或被授权人签字或签章：</w:t>
      </w:r>
    </w:p>
    <w:p w14:paraId="3514FD5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zh-CN"/>
        </w:rPr>
        <w:t xml:space="preserve">                </w:t>
      </w:r>
    </w:p>
    <w:p w14:paraId="5DDC29A5">
      <w:pPr>
        <w:spacing w:line="400" w:lineRule="exact"/>
        <w:ind w:left="0" w:leftChars="0" w:firstLine="0" w:firstLineChars="0"/>
        <w:rPr>
          <w:rFonts w:hint="eastAsia" w:ascii="仿宋" w:hAnsi="仿宋" w:eastAsia="仿宋" w:cs="仿宋"/>
          <w:b/>
          <w:bCs/>
          <w:sz w:val="24"/>
          <w:szCs w:val="24"/>
          <w:u w:val="none"/>
        </w:rPr>
      </w:pPr>
    </w:p>
    <w:p w14:paraId="2098701B">
      <w:pPr>
        <w:spacing w:line="400" w:lineRule="exact"/>
        <w:ind w:left="0" w:leftChars="0" w:firstLine="0" w:firstLineChars="0"/>
        <w:rPr>
          <w:rFonts w:hint="eastAsia" w:ascii="仿宋" w:hAnsi="仿宋" w:eastAsia="仿宋" w:cs="仿宋"/>
          <w:b/>
          <w:bCs/>
          <w:sz w:val="24"/>
          <w:szCs w:val="24"/>
          <w:u w:val="none"/>
          <w:lang w:val="zh-CN"/>
        </w:rPr>
      </w:pPr>
      <w:r>
        <w:rPr>
          <w:rFonts w:hint="eastAsia" w:ascii="仿宋" w:hAnsi="仿宋" w:eastAsia="仿宋" w:cs="仿宋"/>
          <w:b/>
          <w:bCs/>
          <w:sz w:val="24"/>
          <w:szCs w:val="24"/>
          <w:u w:val="none"/>
        </w:rPr>
        <w:t>附件</w:t>
      </w:r>
      <w:r>
        <w:rPr>
          <w:rFonts w:hint="eastAsia" w:ascii="仿宋" w:hAnsi="仿宋" w:eastAsia="仿宋" w:cs="仿宋"/>
          <w:b/>
          <w:bCs/>
          <w:sz w:val="24"/>
          <w:szCs w:val="24"/>
          <w:u w:val="none"/>
          <w:lang w:val="en-US" w:eastAsia="zh-CN"/>
        </w:rPr>
        <w:t>2</w:t>
      </w:r>
      <w:r>
        <w:rPr>
          <w:rFonts w:hint="eastAsia" w:ascii="仿宋" w:hAnsi="仿宋" w:eastAsia="仿宋" w:cs="仿宋"/>
          <w:b/>
          <w:bCs/>
          <w:sz w:val="24"/>
          <w:szCs w:val="24"/>
          <w:u w:val="none"/>
        </w:rPr>
        <w:t>：</w:t>
      </w:r>
      <w:r>
        <w:rPr>
          <w:rFonts w:hint="eastAsia" w:ascii="仿宋" w:hAnsi="仿宋" w:eastAsia="仿宋" w:cs="仿宋"/>
          <w:b/>
          <w:bCs/>
          <w:sz w:val="24"/>
          <w:szCs w:val="24"/>
          <w:u w:val="none"/>
          <w:lang w:val="en-US" w:eastAsia="zh-CN"/>
        </w:rPr>
        <w:t>服务</w:t>
      </w:r>
      <w:r>
        <w:rPr>
          <w:rFonts w:hint="eastAsia" w:ascii="仿宋" w:hAnsi="仿宋" w:eastAsia="仿宋" w:cs="仿宋"/>
          <w:b/>
          <w:bCs/>
          <w:sz w:val="24"/>
          <w:szCs w:val="24"/>
          <w:u w:val="none"/>
        </w:rPr>
        <w:t>条款</w:t>
      </w:r>
      <w:r>
        <w:rPr>
          <w:rFonts w:hint="eastAsia" w:ascii="仿宋" w:hAnsi="仿宋" w:eastAsia="仿宋" w:cs="仿宋"/>
          <w:b/>
          <w:bCs/>
          <w:sz w:val="24"/>
          <w:szCs w:val="24"/>
          <w:u w:val="none"/>
          <w:lang w:val="zh-CN"/>
        </w:rPr>
        <w:t>偏离表格式</w:t>
      </w:r>
    </w:p>
    <w:p w14:paraId="131190B5">
      <w:pPr>
        <w:spacing w:line="400" w:lineRule="exact"/>
        <w:ind w:firstLine="4080" w:firstLineChars="17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en-US" w:eastAsia="zh-CN"/>
        </w:rPr>
        <w:t>服务</w:t>
      </w:r>
      <w:r>
        <w:rPr>
          <w:rFonts w:hint="eastAsia" w:ascii="仿宋" w:hAnsi="仿宋" w:eastAsia="仿宋" w:cs="仿宋"/>
          <w:b w:val="0"/>
          <w:bCs w:val="0"/>
          <w:sz w:val="24"/>
          <w:szCs w:val="24"/>
          <w:u w:val="none"/>
          <w:lang w:val="zh-CN"/>
        </w:rPr>
        <w:t>条款偏离表</w:t>
      </w:r>
    </w:p>
    <w:tbl>
      <w:tblPr>
        <w:tblStyle w:val="19"/>
        <w:tblW w:w="11238" w:type="dxa"/>
        <w:jc w:val="center"/>
        <w:tblLayout w:type="fixed"/>
        <w:tblCellMar>
          <w:top w:w="0" w:type="dxa"/>
          <w:left w:w="0" w:type="dxa"/>
          <w:bottom w:w="0" w:type="dxa"/>
          <w:right w:w="0" w:type="dxa"/>
        </w:tblCellMar>
      </w:tblPr>
      <w:tblGrid>
        <w:gridCol w:w="719"/>
        <w:gridCol w:w="2762"/>
        <w:gridCol w:w="1425"/>
        <w:gridCol w:w="1857"/>
        <w:gridCol w:w="790"/>
        <w:gridCol w:w="1200"/>
        <w:gridCol w:w="2485"/>
      </w:tblGrid>
      <w:tr w14:paraId="210027DD">
        <w:tblPrEx>
          <w:tblCellMar>
            <w:top w:w="0" w:type="dxa"/>
            <w:left w:w="0" w:type="dxa"/>
            <w:bottom w:w="0" w:type="dxa"/>
            <w:right w:w="0" w:type="dxa"/>
          </w:tblCellMar>
        </w:tblPrEx>
        <w:trPr>
          <w:trHeight w:val="90" w:hRule="atLeast"/>
          <w:jc w:val="center"/>
        </w:trPr>
        <w:tc>
          <w:tcPr>
            <w:tcW w:w="6763" w:type="dxa"/>
            <w:gridSpan w:val="4"/>
            <w:tcBorders>
              <w:top w:val="nil"/>
              <w:left w:val="nil"/>
              <w:bottom w:val="single" w:color="auto" w:sz="6" w:space="0"/>
              <w:right w:val="nil"/>
            </w:tcBorders>
            <w:vAlign w:val="center"/>
          </w:tcPr>
          <w:p w14:paraId="23E91B84">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项目名称：</w:t>
            </w:r>
          </w:p>
        </w:tc>
        <w:tc>
          <w:tcPr>
            <w:tcW w:w="4475" w:type="dxa"/>
            <w:gridSpan w:val="3"/>
            <w:tcBorders>
              <w:top w:val="nil"/>
              <w:left w:val="nil"/>
              <w:bottom w:val="single" w:color="auto" w:sz="6" w:space="0"/>
              <w:right w:val="nil"/>
            </w:tcBorders>
            <w:vAlign w:val="center"/>
          </w:tcPr>
          <w:p w14:paraId="272DBEDF">
            <w:pPr>
              <w:spacing w:line="400" w:lineRule="exact"/>
              <w:ind w:firstLine="0" w:firstLineChars="0"/>
              <w:rPr>
                <w:rFonts w:hint="eastAsia" w:ascii="仿宋" w:hAnsi="仿宋" w:eastAsia="仿宋" w:cs="仿宋"/>
                <w:b w:val="0"/>
                <w:bCs w:val="0"/>
                <w:kern w:val="0"/>
                <w:sz w:val="24"/>
                <w:szCs w:val="24"/>
                <w:u w:val="none"/>
                <w:lang w:val="zh-CN"/>
              </w:rPr>
            </w:pPr>
            <w:r>
              <w:rPr>
                <w:rFonts w:hint="eastAsia" w:ascii="仿宋" w:hAnsi="仿宋" w:eastAsia="仿宋" w:cs="仿宋"/>
                <w:b w:val="0"/>
                <w:bCs w:val="0"/>
                <w:kern w:val="0"/>
                <w:sz w:val="24"/>
                <w:szCs w:val="24"/>
                <w:u w:val="none"/>
                <w:lang w:val="zh-CN"/>
              </w:rPr>
              <w:t>项目编号：</w:t>
            </w:r>
            <w:r>
              <w:rPr>
                <w:rFonts w:hint="eastAsia" w:ascii="仿宋" w:hAnsi="仿宋" w:eastAsia="仿宋" w:cs="仿宋"/>
                <w:b w:val="0"/>
                <w:bCs w:val="0"/>
                <w:sz w:val="24"/>
                <w:szCs w:val="24"/>
                <w:u w:val="none"/>
                <w:lang w:val="zh-CN"/>
              </w:rPr>
              <w:t xml:space="preserve">              </w:t>
            </w:r>
          </w:p>
        </w:tc>
      </w:tr>
      <w:tr w14:paraId="0F772434">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E05FB44">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序号</w:t>
            </w:r>
          </w:p>
        </w:tc>
        <w:tc>
          <w:tcPr>
            <w:tcW w:w="2762" w:type="dxa"/>
            <w:tcBorders>
              <w:top w:val="single" w:color="auto" w:sz="6" w:space="0"/>
              <w:left w:val="single" w:color="auto" w:sz="6" w:space="0"/>
              <w:bottom w:val="single" w:color="auto" w:sz="6" w:space="0"/>
              <w:right w:val="single" w:color="auto" w:sz="6" w:space="0"/>
            </w:tcBorders>
            <w:vAlign w:val="center"/>
          </w:tcPr>
          <w:p w14:paraId="66851919">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询价文件条目号</w:t>
            </w:r>
          </w:p>
        </w:tc>
        <w:tc>
          <w:tcPr>
            <w:tcW w:w="1425" w:type="dxa"/>
            <w:tcBorders>
              <w:top w:val="single" w:color="auto" w:sz="6" w:space="0"/>
              <w:left w:val="single" w:color="auto" w:sz="6" w:space="0"/>
              <w:bottom w:val="single" w:color="auto" w:sz="6" w:space="0"/>
              <w:right w:val="single" w:color="auto" w:sz="6" w:space="0"/>
            </w:tcBorders>
            <w:vAlign w:val="center"/>
          </w:tcPr>
          <w:p w14:paraId="1B20B32B">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询价要求</w:t>
            </w: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0863F5A">
            <w:pPr>
              <w:spacing w:line="400" w:lineRule="exact"/>
              <w:ind w:firstLine="0" w:firstLineChars="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lang w:val="zh-CN"/>
              </w:rPr>
              <w:t>服务商响应</w:t>
            </w:r>
            <w:r>
              <w:rPr>
                <w:rFonts w:hint="eastAsia" w:ascii="仿宋" w:hAnsi="仿宋" w:eastAsia="仿宋" w:cs="仿宋"/>
                <w:b w:val="0"/>
                <w:bCs w:val="0"/>
                <w:sz w:val="24"/>
                <w:szCs w:val="24"/>
                <w:u w:val="none"/>
              </w:rPr>
              <w:t>/偏离</w:t>
            </w:r>
          </w:p>
        </w:tc>
        <w:tc>
          <w:tcPr>
            <w:tcW w:w="1200" w:type="dxa"/>
            <w:tcBorders>
              <w:top w:val="single" w:color="auto" w:sz="6" w:space="0"/>
              <w:left w:val="single" w:color="auto" w:sz="6" w:space="0"/>
              <w:bottom w:val="single" w:color="auto" w:sz="6" w:space="0"/>
              <w:right w:val="single" w:color="auto" w:sz="6" w:space="0"/>
            </w:tcBorders>
            <w:vAlign w:val="center"/>
          </w:tcPr>
          <w:p w14:paraId="49394B84">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说明</w:t>
            </w:r>
          </w:p>
        </w:tc>
        <w:tc>
          <w:tcPr>
            <w:tcW w:w="2485" w:type="dxa"/>
            <w:tcBorders>
              <w:top w:val="single" w:color="auto" w:sz="6" w:space="0"/>
              <w:left w:val="single" w:color="auto" w:sz="6" w:space="0"/>
              <w:bottom w:val="single" w:color="auto" w:sz="6" w:space="0"/>
              <w:right w:val="single" w:color="auto" w:sz="6" w:space="0"/>
            </w:tcBorders>
            <w:vAlign w:val="center"/>
          </w:tcPr>
          <w:p w14:paraId="3612EF67">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证明材料对应页码</w:t>
            </w:r>
          </w:p>
        </w:tc>
      </w:tr>
      <w:tr w14:paraId="1CCA80F8">
        <w:tblPrEx>
          <w:tblCellMar>
            <w:top w:w="0" w:type="dxa"/>
            <w:left w:w="0" w:type="dxa"/>
            <w:bottom w:w="0" w:type="dxa"/>
            <w:right w:w="0" w:type="dxa"/>
          </w:tblCellMar>
        </w:tblPrEx>
        <w:trPr>
          <w:trHeight w:val="1622"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8B493F0">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1</w:t>
            </w:r>
          </w:p>
        </w:tc>
        <w:tc>
          <w:tcPr>
            <w:tcW w:w="2762" w:type="dxa"/>
            <w:tcBorders>
              <w:top w:val="single" w:color="auto" w:sz="6" w:space="0"/>
              <w:left w:val="single" w:color="auto" w:sz="6" w:space="0"/>
              <w:bottom w:val="single" w:color="auto" w:sz="6" w:space="0"/>
              <w:right w:val="single" w:color="auto" w:sz="6" w:space="0"/>
            </w:tcBorders>
            <w:vAlign w:val="center"/>
          </w:tcPr>
          <w:p w14:paraId="729C4F1A">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en-US" w:eastAsia="zh-CN"/>
              </w:rPr>
              <w:t>技术</w:t>
            </w:r>
            <w:r>
              <w:rPr>
                <w:rFonts w:hint="eastAsia" w:ascii="仿宋" w:hAnsi="仿宋" w:eastAsia="仿宋" w:cs="仿宋"/>
                <w:b w:val="0"/>
                <w:bCs w:val="0"/>
                <w:sz w:val="24"/>
                <w:szCs w:val="24"/>
                <w:u w:val="none"/>
              </w:rPr>
              <w:t>标准及要求，请根据采购文件要求逐条列举并逐条响应，行数不够自行增加。</w:t>
            </w:r>
          </w:p>
        </w:tc>
        <w:tc>
          <w:tcPr>
            <w:tcW w:w="1425" w:type="dxa"/>
            <w:tcBorders>
              <w:top w:val="single" w:color="auto" w:sz="6" w:space="0"/>
              <w:left w:val="single" w:color="auto" w:sz="6" w:space="0"/>
              <w:bottom w:val="single" w:color="auto" w:sz="6" w:space="0"/>
              <w:right w:val="single" w:color="auto" w:sz="6" w:space="0"/>
            </w:tcBorders>
            <w:vAlign w:val="center"/>
          </w:tcPr>
          <w:p w14:paraId="71938E61">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44CA1BD8">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89B0A02">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0EDBAEB8">
            <w:pPr>
              <w:spacing w:line="400" w:lineRule="exact"/>
              <w:ind w:firstLine="560"/>
              <w:rPr>
                <w:rFonts w:hint="eastAsia" w:ascii="仿宋" w:hAnsi="仿宋" w:eastAsia="仿宋" w:cs="仿宋"/>
                <w:b w:val="0"/>
                <w:bCs w:val="0"/>
                <w:sz w:val="24"/>
                <w:szCs w:val="24"/>
                <w:u w:val="none"/>
                <w:lang w:val="zh-CN"/>
              </w:rPr>
            </w:pPr>
          </w:p>
        </w:tc>
      </w:tr>
      <w:tr w14:paraId="324E2FC6">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FC25F72">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2</w:t>
            </w:r>
          </w:p>
        </w:tc>
        <w:tc>
          <w:tcPr>
            <w:tcW w:w="2762" w:type="dxa"/>
            <w:tcBorders>
              <w:top w:val="single" w:color="auto" w:sz="6" w:space="0"/>
              <w:left w:val="single" w:color="auto" w:sz="6" w:space="0"/>
              <w:bottom w:val="single" w:color="auto" w:sz="6" w:space="0"/>
              <w:right w:val="single" w:color="auto" w:sz="6" w:space="0"/>
            </w:tcBorders>
            <w:vAlign w:val="center"/>
          </w:tcPr>
          <w:p w14:paraId="7ED45879">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335325C6">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17DCF4AC">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2A338DD">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AC9299D">
            <w:pPr>
              <w:spacing w:line="400" w:lineRule="exact"/>
              <w:ind w:firstLine="560"/>
              <w:rPr>
                <w:rFonts w:hint="eastAsia" w:ascii="仿宋" w:hAnsi="仿宋" w:eastAsia="仿宋" w:cs="仿宋"/>
                <w:b w:val="0"/>
                <w:bCs w:val="0"/>
                <w:sz w:val="24"/>
                <w:szCs w:val="24"/>
                <w:u w:val="none"/>
                <w:lang w:val="zh-CN"/>
              </w:rPr>
            </w:pPr>
          </w:p>
        </w:tc>
      </w:tr>
      <w:tr w14:paraId="001D7335">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7C8B7A32">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3</w:t>
            </w:r>
          </w:p>
        </w:tc>
        <w:tc>
          <w:tcPr>
            <w:tcW w:w="2762" w:type="dxa"/>
            <w:tcBorders>
              <w:top w:val="single" w:color="auto" w:sz="6" w:space="0"/>
              <w:left w:val="single" w:color="auto" w:sz="6" w:space="0"/>
              <w:bottom w:val="single" w:color="auto" w:sz="6" w:space="0"/>
              <w:right w:val="single" w:color="auto" w:sz="6" w:space="0"/>
            </w:tcBorders>
            <w:vAlign w:val="center"/>
          </w:tcPr>
          <w:p w14:paraId="0DDBC402">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2FB2D4F">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9060C76">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3818DFC3">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2D4D0DF6">
            <w:pPr>
              <w:spacing w:line="400" w:lineRule="exact"/>
              <w:ind w:firstLine="560"/>
              <w:rPr>
                <w:rFonts w:hint="eastAsia" w:ascii="仿宋" w:hAnsi="仿宋" w:eastAsia="仿宋" w:cs="仿宋"/>
                <w:b w:val="0"/>
                <w:bCs w:val="0"/>
                <w:sz w:val="24"/>
                <w:szCs w:val="24"/>
                <w:u w:val="none"/>
                <w:lang w:val="zh-CN"/>
              </w:rPr>
            </w:pPr>
          </w:p>
        </w:tc>
      </w:tr>
      <w:tr w14:paraId="0BF92630">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04D96DC2">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4</w:t>
            </w:r>
          </w:p>
        </w:tc>
        <w:tc>
          <w:tcPr>
            <w:tcW w:w="2762" w:type="dxa"/>
            <w:tcBorders>
              <w:top w:val="single" w:color="auto" w:sz="6" w:space="0"/>
              <w:left w:val="single" w:color="auto" w:sz="6" w:space="0"/>
              <w:bottom w:val="single" w:color="auto" w:sz="6" w:space="0"/>
              <w:right w:val="single" w:color="auto" w:sz="6" w:space="0"/>
            </w:tcBorders>
            <w:vAlign w:val="center"/>
          </w:tcPr>
          <w:p w14:paraId="2454531E">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2056B1E">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4EB40EB">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40263F74">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65D14F1">
            <w:pPr>
              <w:spacing w:line="400" w:lineRule="exact"/>
              <w:ind w:firstLine="560"/>
              <w:rPr>
                <w:rFonts w:hint="eastAsia" w:ascii="仿宋" w:hAnsi="仿宋" w:eastAsia="仿宋" w:cs="仿宋"/>
                <w:b w:val="0"/>
                <w:bCs w:val="0"/>
                <w:sz w:val="24"/>
                <w:szCs w:val="24"/>
                <w:u w:val="none"/>
                <w:lang w:val="zh-CN"/>
              </w:rPr>
            </w:pPr>
          </w:p>
        </w:tc>
      </w:tr>
      <w:tr w14:paraId="07A36E1D">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703AC199">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5</w:t>
            </w:r>
          </w:p>
        </w:tc>
        <w:tc>
          <w:tcPr>
            <w:tcW w:w="2762" w:type="dxa"/>
            <w:tcBorders>
              <w:top w:val="single" w:color="auto" w:sz="6" w:space="0"/>
              <w:left w:val="single" w:color="auto" w:sz="6" w:space="0"/>
              <w:bottom w:val="single" w:color="auto" w:sz="6" w:space="0"/>
              <w:right w:val="single" w:color="auto" w:sz="6" w:space="0"/>
            </w:tcBorders>
            <w:vAlign w:val="center"/>
          </w:tcPr>
          <w:p w14:paraId="1921F356">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680DB52">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86AB1A7">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02E3DD8">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590749B4">
            <w:pPr>
              <w:spacing w:line="400" w:lineRule="exact"/>
              <w:ind w:firstLine="560"/>
              <w:rPr>
                <w:rFonts w:hint="eastAsia" w:ascii="仿宋" w:hAnsi="仿宋" w:eastAsia="仿宋" w:cs="仿宋"/>
                <w:b w:val="0"/>
                <w:bCs w:val="0"/>
                <w:sz w:val="24"/>
                <w:szCs w:val="24"/>
                <w:u w:val="none"/>
                <w:lang w:val="zh-CN"/>
              </w:rPr>
            </w:pPr>
          </w:p>
        </w:tc>
      </w:tr>
      <w:tr w14:paraId="10F1DCDF">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3C3FB58">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6</w:t>
            </w:r>
          </w:p>
        </w:tc>
        <w:tc>
          <w:tcPr>
            <w:tcW w:w="2762" w:type="dxa"/>
            <w:tcBorders>
              <w:top w:val="single" w:color="auto" w:sz="6" w:space="0"/>
              <w:left w:val="single" w:color="auto" w:sz="6" w:space="0"/>
              <w:bottom w:val="single" w:color="auto" w:sz="6" w:space="0"/>
              <w:right w:val="single" w:color="auto" w:sz="6" w:space="0"/>
            </w:tcBorders>
            <w:vAlign w:val="center"/>
          </w:tcPr>
          <w:p w14:paraId="308E2A46">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8F887F6">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184BB9D">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C1E484E">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60C8C31B">
            <w:pPr>
              <w:spacing w:line="400" w:lineRule="exact"/>
              <w:ind w:firstLine="560"/>
              <w:rPr>
                <w:rFonts w:hint="eastAsia" w:ascii="仿宋" w:hAnsi="仿宋" w:eastAsia="仿宋" w:cs="仿宋"/>
                <w:b w:val="0"/>
                <w:bCs w:val="0"/>
                <w:sz w:val="24"/>
                <w:szCs w:val="24"/>
                <w:u w:val="none"/>
                <w:lang w:val="zh-CN"/>
              </w:rPr>
            </w:pPr>
          </w:p>
        </w:tc>
      </w:tr>
      <w:tr w14:paraId="545055F5">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9B3065E">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7</w:t>
            </w:r>
          </w:p>
        </w:tc>
        <w:tc>
          <w:tcPr>
            <w:tcW w:w="2762" w:type="dxa"/>
            <w:tcBorders>
              <w:top w:val="single" w:color="auto" w:sz="6" w:space="0"/>
              <w:left w:val="single" w:color="auto" w:sz="6" w:space="0"/>
              <w:bottom w:val="single" w:color="auto" w:sz="6" w:space="0"/>
              <w:right w:val="single" w:color="auto" w:sz="6" w:space="0"/>
            </w:tcBorders>
            <w:vAlign w:val="center"/>
          </w:tcPr>
          <w:p w14:paraId="54081632">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5485208">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27FDCE3">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0E49E475">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43CE16E0">
            <w:pPr>
              <w:spacing w:line="400" w:lineRule="exact"/>
              <w:ind w:firstLine="560"/>
              <w:rPr>
                <w:rFonts w:hint="eastAsia" w:ascii="仿宋" w:hAnsi="仿宋" w:eastAsia="仿宋" w:cs="仿宋"/>
                <w:b w:val="0"/>
                <w:bCs w:val="0"/>
                <w:sz w:val="24"/>
                <w:szCs w:val="24"/>
                <w:u w:val="none"/>
                <w:lang w:val="zh-CN"/>
              </w:rPr>
            </w:pPr>
          </w:p>
        </w:tc>
      </w:tr>
      <w:tr w14:paraId="24C42EAF">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8FE75E4">
            <w:pPr>
              <w:spacing w:line="400" w:lineRule="exact"/>
              <w:ind w:firstLine="560"/>
              <w:rPr>
                <w:rFonts w:hint="eastAsia" w:ascii="仿宋" w:hAnsi="仿宋" w:eastAsia="仿宋" w:cs="仿宋"/>
                <w:b w:val="0"/>
                <w:bCs w:val="0"/>
                <w:sz w:val="24"/>
                <w:szCs w:val="24"/>
                <w:u w:val="none"/>
              </w:rPr>
            </w:pPr>
          </w:p>
        </w:tc>
        <w:tc>
          <w:tcPr>
            <w:tcW w:w="2762" w:type="dxa"/>
            <w:tcBorders>
              <w:top w:val="single" w:color="auto" w:sz="6" w:space="0"/>
              <w:left w:val="single" w:color="auto" w:sz="6" w:space="0"/>
              <w:bottom w:val="single" w:color="auto" w:sz="6" w:space="0"/>
              <w:right w:val="single" w:color="auto" w:sz="6" w:space="0"/>
            </w:tcBorders>
            <w:vAlign w:val="center"/>
          </w:tcPr>
          <w:p w14:paraId="44FD7628">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AAABD90">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13371FC5">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44CA95F8">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2AE816EC">
            <w:pPr>
              <w:spacing w:line="400" w:lineRule="exact"/>
              <w:ind w:firstLine="560"/>
              <w:rPr>
                <w:rFonts w:hint="eastAsia" w:ascii="仿宋" w:hAnsi="仿宋" w:eastAsia="仿宋" w:cs="仿宋"/>
                <w:b w:val="0"/>
                <w:bCs w:val="0"/>
                <w:sz w:val="24"/>
                <w:szCs w:val="24"/>
                <w:u w:val="none"/>
                <w:lang w:val="zh-CN"/>
              </w:rPr>
            </w:pPr>
          </w:p>
        </w:tc>
      </w:tr>
    </w:tbl>
    <w:p w14:paraId="153FA5FA">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 xml:space="preserve">服务商名称（盖章）： </w:t>
      </w:r>
    </w:p>
    <w:p w14:paraId="45CF165A">
      <w:pPr>
        <w:spacing w:line="400" w:lineRule="exact"/>
        <w:ind w:firstLine="560"/>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u w:val="none"/>
          <w:lang w:val="zh-CN"/>
        </w:rPr>
        <w:t>说明：如果行数不够，请自行增加。请服务商对招标文件内的</w:t>
      </w:r>
      <w:r>
        <w:rPr>
          <w:rFonts w:hint="eastAsia" w:ascii="仿宋" w:hAnsi="仿宋" w:eastAsia="仿宋" w:cs="仿宋"/>
          <w:b w:val="0"/>
          <w:bCs w:val="0"/>
          <w:sz w:val="24"/>
          <w:szCs w:val="24"/>
          <w:u w:val="none"/>
          <w:lang w:val="en-US" w:eastAsia="zh-CN"/>
        </w:rPr>
        <w:t>服务</w:t>
      </w:r>
      <w:r>
        <w:rPr>
          <w:rFonts w:hint="eastAsia" w:ascii="仿宋" w:hAnsi="仿宋" w:eastAsia="仿宋" w:cs="仿宋"/>
          <w:b w:val="0"/>
          <w:bCs w:val="0"/>
          <w:sz w:val="24"/>
          <w:szCs w:val="24"/>
          <w:u w:val="none"/>
          <w:lang w:val="zh-CN"/>
        </w:rPr>
        <w:t>条款进行逐条响应</w:t>
      </w:r>
      <w:r>
        <w:rPr>
          <w:rFonts w:hint="eastAsia" w:ascii="仿宋" w:hAnsi="仿宋" w:eastAsia="仿宋" w:cs="仿宋"/>
          <w:b w:val="0"/>
          <w:bCs w:val="0"/>
          <w:sz w:val="24"/>
          <w:szCs w:val="24"/>
          <w:u w:val="none"/>
        </w:rPr>
        <w:t>/正偏离/负偏离，不得缺页漏项</w:t>
      </w:r>
      <w:r>
        <w:rPr>
          <w:rFonts w:hint="eastAsia" w:ascii="仿宋" w:hAnsi="仿宋" w:eastAsia="仿宋" w:cs="仿宋"/>
          <w:b w:val="0"/>
          <w:bCs w:val="0"/>
          <w:sz w:val="24"/>
          <w:szCs w:val="24"/>
          <w:u w:val="none"/>
          <w:lang w:val="zh-CN"/>
        </w:rPr>
        <w:t>。</w:t>
      </w:r>
      <w:r>
        <w:rPr>
          <w:rFonts w:hint="eastAsia" w:ascii="仿宋" w:hAnsi="仿宋" w:eastAsia="仿宋" w:cs="仿宋"/>
          <w:b w:val="0"/>
          <w:bCs w:val="0"/>
          <w:sz w:val="24"/>
          <w:szCs w:val="24"/>
          <w:u w:val="single"/>
          <w:lang w:val="en-US" w:eastAsia="zh-CN"/>
        </w:rPr>
        <w:t>如此表空白加盖公章视为全部响应。</w:t>
      </w:r>
    </w:p>
    <w:p w14:paraId="008D4FD9">
      <w:pPr>
        <w:spacing w:line="400" w:lineRule="exact"/>
        <w:ind w:firstLine="560"/>
        <w:rPr>
          <w:rFonts w:hint="eastAsia" w:ascii="仿宋" w:hAnsi="仿宋" w:eastAsia="仿宋" w:cs="仿宋"/>
          <w:b w:val="0"/>
          <w:bCs w:val="0"/>
          <w:sz w:val="24"/>
          <w:szCs w:val="24"/>
          <w:u w:val="none"/>
          <w:lang w:val="zh-CN"/>
        </w:rPr>
      </w:pPr>
    </w:p>
    <w:p w14:paraId="19CE51DC">
      <w:pPr>
        <w:pStyle w:val="25"/>
        <w:spacing w:line="400" w:lineRule="exact"/>
        <w:ind w:firstLine="482" w:firstLineChars="200"/>
        <w:rPr>
          <w:rFonts w:hint="eastAsia" w:ascii="仿宋" w:hAnsi="仿宋" w:eastAsia="仿宋" w:cs="仿宋"/>
          <w:b/>
          <w:bCs/>
          <w:sz w:val="24"/>
          <w:szCs w:val="24"/>
          <w:lang w:val="zh-CN"/>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商务</w:t>
      </w:r>
      <w:r>
        <w:rPr>
          <w:rFonts w:hint="eastAsia" w:ascii="仿宋" w:hAnsi="仿宋" w:eastAsia="仿宋" w:cs="仿宋"/>
          <w:b/>
          <w:bCs/>
          <w:sz w:val="24"/>
          <w:szCs w:val="24"/>
        </w:rPr>
        <w:t>条款</w:t>
      </w:r>
      <w:r>
        <w:rPr>
          <w:rFonts w:hint="eastAsia" w:ascii="仿宋" w:hAnsi="仿宋" w:eastAsia="仿宋" w:cs="仿宋"/>
          <w:b/>
          <w:bCs/>
          <w:sz w:val="24"/>
          <w:szCs w:val="24"/>
          <w:lang w:val="zh-CN"/>
        </w:rPr>
        <w:t>偏离表格式</w:t>
      </w:r>
    </w:p>
    <w:p w14:paraId="18E1A4C1">
      <w:pPr>
        <w:pStyle w:val="25"/>
        <w:spacing w:line="400" w:lineRule="exact"/>
        <w:rPr>
          <w:rFonts w:hint="eastAsia" w:ascii="仿宋" w:hAnsi="仿宋" w:eastAsia="仿宋" w:cs="仿宋"/>
          <w:sz w:val="24"/>
          <w:szCs w:val="24"/>
        </w:rPr>
      </w:pPr>
    </w:p>
    <w:p w14:paraId="16431DB4">
      <w:pPr>
        <w:spacing w:line="400" w:lineRule="exact"/>
        <w:ind w:firstLine="3840" w:firstLineChars="16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en-US" w:eastAsia="zh-CN"/>
        </w:rPr>
        <w:t>商务</w:t>
      </w:r>
      <w:r>
        <w:rPr>
          <w:rFonts w:hint="eastAsia" w:ascii="仿宋" w:hAnsi="仿宋" w:eastAsia="仿宋" w:cs="仿宋"/>
          <w:b w:val="0"/>
          <w:bCs w:val="0"/>
          <w:sz w:val="24"/>
          <w:szCs w:val="24"/>
          <w:u w:val="none"/>
          <w:lang w:val="zh-CN"/>
        </w:rPr>
        <w:t>条款偏离表</w:t>
      </w:r>
    </w:p>
    <w:tbl>
      <w:tblPr>
        <w:tblStyle w:val="19"/>
        <w:tblW w:w="11238" w:type="dxa"/>
        <w:jc w:val="center"/>
        <w:tblLayout w:type="fixed"/>
        <w:tblCellMar>
          <w:top w:w="0" w:type="dxa"/>
          <w:left w:w="0" w:type="dxa"/>
          <w:bottom w:w="0" w:type="dxa"/>
          <w:right w:w="0" w:type="dxa"/>
        </w:tblCellMar>
      </w:tblPr>
      <w:tblGrid>
        <w:gridCol w:w="719"/>
        <w:gridCol w:w="2762"/>
        <w:gridCol w:w="1425"/>
        <w:gridCol w:w="1857"/>
        <w:gridCol w:w="790"/>
        <w:gridCol w:w="1200"/>
        <w:gridCol w:w="2485"/>
      </w:tblGrid>
      <w:tr w14:paraId="33109DC5">
        <w:tblPrEx>
          <w:tblCellMar>
            <w:top w:w="0" w:type="dxa"/>
            <w:left w:w="0" w:type="dxa"/>
            <w:bottom w:w="0" w:type="dxa"/>
            <w:right w:w="0" w:type="dxa"/>
          </w:tblCellMar>
        </w:tblPrEx>
        <w:trPr>
          <w:trHeight w:val="90" w:hRule="atLeast"/>
          <w:jc w:val="center"/>
        </w:trPr>
        <w:tc>
          <w:tcPr>
            <w:tcW w:w="6763" w:type="dxa"/>
            <w:gridSpan w:val="4"/>
            <w:tcBorders>
              <w:top w:val="nil"/>
              <w:left w:val="nil"/>
              <w:bottom w:val="single" w:color="auto" w:sz="6" w:space="0"/>
              <w:right w:val="nil"/>
            </w:tcBorders>
            <w:vAlign w:val="center"/>
          </w:tcPr>
          <w:p w14:paraId="0D84DA4D">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项目名称：</w:t>
            </w:r>
          </w:p>
        </w:tc>
        <w:tc>
          <w:tcPr>
            <w:tcW w:w="4475" w:type="dxa"/>
            <w:gridSpan w:val="3"/>
            <w:tcBorders>
              <w:top w:val="nil"/>
              <w:left w:val="nil"/>
              <w:bottom w:val="single" w:color="auto" w:sz="6" w:space="0"/>
              <w:right w:val="nil"/>
            </w:tcBorders>
            <w:vAlign w:val="center"/>
          </w:tcPr>
          <w:p w14:paraId="2A128B73">
            <w:pPr>
              <w:spacing w:line="400" w:lineRule="exact"/>
              <w:ind w:firstLine="0" w:firstLineChars="0"/>
              <w:rPr>
                <w:rFonts w:hint="eastAsia" w:ascii="仿宋" w:hAnsi="仿宋" w:eastAsia="仿宋" w:cs="仿宋"/>
                <w:b w:val="0"/>
                <w:bCs w:val="0"/>
                <w:kern w:val="0"/>
                <w:sz w:val="24"/>
                <w:szCs w:val="24"/>
                <w:u w:val="none"/>
                <w:lang w:val="zh-CN"/>
              </w:rPr>
            </w:pPr>
            <w:r>
              <w:rPr>
                <w:rFonts w:hint="eastAsia" w:ascii="仿宋" w:hAnsi="仿宋" w:eastAsia="仿宋" w:cs="仿宋"/>
                <w:b w:val="0"/>
                <w:bCs w:val="0"/>
                <w:kern w:val="0"/>
                <w:sz w:val="24"/>
                <w:szCs w:val="24"/>
                <w:u w:val="none"/>
                <w:lang w:val="zh-CN"/>
              </w:rPr>
              <w:t>项目编号：</w:t>
            </w:r>
            <w:r>
              <w:rPr>
                <w:rFonts w:hint="eastAsia" w:ascii="仿宋" w:hAnsi="仿宋" w:eastAsia="仿宋" w:cs="仿宋"/>
                <w:b w:val="0"/>
                <w:bCs w:val="0"/>
                <w:sz w:val="24"/>
                <w:szCs w:val="24"/>
                <w:u w:val="none"/>
                <w:lang w:val="zh-CN"/>
              </w:rPr>
              <w:t xml:space="preserve">              </w:t>
            </w:r>
          </w:p>
        </w:tc>
      </w:tr>
      <w:tr w14:paraId="42D529EA">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522151C">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序号</w:t>
            </w:r>
          </w:p>
        </w:tc>
        <w:tc>
          <w:tcPr>
            <w:tcW w:w="2762" w:type="dxa"/>
            <w:tcBorders>
              <w:top w:val="single" w:color="auto" w:sz="6" w:space="0"/>
              <w:left w:val="single" w:color="auto" w:sz="6" w:space="0"/>
              <w:bottom w:val="single" w:color="auto" w:sz="6" w:space="0"/>
              <w:right w:val="single" w:color="auto" w:sz="6" w:space="0"/>
            </w:tcBorders>
            <w:vAlign w:val="center"/>
          </w:tcPr>
          <w:p w14:paraId="3BEBB29E">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询价文件条目号</w:t>
            </w:r>
          </w:p>
        </w:tc>
        <w:tc>
          <w:tcPr>
            <w:tcW w:w="1425" w:type="dxa"/>
            <w:tcBorders>
              <w:top w:val="single" w:color="auto" w:sz="6" w:space="0"/>
              <w:left w:val="single" w:color="auto" w:sz="6" w:space="0"/>
              <w:bottom w:val="single" w:color="auto" w:sz="6" w:space="0"/>
              <w:right w:val="single" w:color="auto" w:sz="6" w:space="0"/>
            </w:tcBorders>
            <w:vAlign w:val="center"/>
          </w:tcPr>
          <w:p w14:paraId="29425C99">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询价要求</w:t>
            </w: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D5689C9">
            <w:pPr>
              <w:spacing w:line="400" w:lineRule="exact"/>
              <w:ind w:firstLine="0" w:firstLineChars="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lang w:val="zh-CN"/>
              </w:rPr>
              <w:t>服务商响应</w:t>
            </w:r>
            <w:r>
              <w:rPr>
                <w:rFonts w:hint="eastAsia" w:ascii="仿宋" w:hAnsi="仿宋" w:eastAsia="仿宋" w:cs="仿宋"/>
                <w:b w:val="0"/>
                <w:bCs w:val="0"/>
                <w:sz w:val="24"/>
                <w:szCs w:val="24"/>
                <w:u w:val="none"/>
              </w:rPr>
              <w:t>/偏离</w:t>
            </w:r>
          </w:p>
        </w:tc>
        <w:tc>
          <w:tcPr>
            <w:tcW w:w="1200" w:type="dxa"/>
            <w:tcBorders>
              <w:top w:val="single" w:color="auto" w:sz="6" w:space="0"/>
              <w:left w:val="single" w:color="auto" w:sz="6" w:space="0"/>
              <w:bottom w:val="single" w:color="auto" w:sz="6" w:space="0"/>
              <w:right w:val="single" w:color="auto" w:sz="6" w:space="0"/>
            </w:tcBorders>
            <w:vAlign w:val="center"/>
          </w:tcPr>
          <w:p w14:paraId="2163A18B">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说明</w:t>
            </w:r>
          </w:p>
        </w:tc>
        <w:tc>
          <w:tcPr>
            <w:tcW w:w="2485" w:type="dxa"/>
            <w:tcBorders>
              <w:top w:val="single" w:color="auto" w:sz="6" w:space="0"/>
              <w:left w:val="single" w:color="auto" w:sz="6" w:space="0"/>
              <w:bottom w:val="single" w:color="auto" w:sz="6" w:space="0"/>
              <w:right w:val="single" w:color="auto" w:sz="6" w:space="0"/>
            </w:tcBorders>
            <w:vAlign w:val="center"/>
          </w:tcPr>
          <w:p w14:paraId="63FE9670">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证明材料对应页码</w:t>
            </w:r>
          </w:p>
        </w:tc>
      </w:tr>
      <w:tr w14:paraId="338F59EA">
        <w:tblPrEx>
          <w:tblCellMar>
            <w:top w:w="0" w:type="dxa"/>
            <w:left w:w="0" w:type="dxa"/>
            <w:bottom w:w="0" w:type="dxa"/>
            <w:right w:w="0" w:type="dxa"/>
          </w:tblCellMar>
        </w:tblPrEx>
        <w:trPr>
          <w:trHeight w:val="689"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E71197E">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1</w:t>
            </w:r>
          </w:p>
        </w:tc>
        <w:tc>
          <w:tcPr>
            <w:tcW w:w="2762" w:type="dxa"/>
            <w:tcBorders>
              <w:top w:val="single" w:color="auto" w:sz="6" w:space="0"/>
              <w:left w:val="single" w:color="auto" w:sz="6" w:space="0"/>
              <w:bottom w:val="single" w:color="auto" w:sz="6" w:space="0"/>
              <w:right w:val="single" w:color="auto" w:sz="6" w:space="0"/>
            </w:tcBorders>
            <w:vAlign w:val="center"/>
          </w:tcPr>
          <w:p w14:paraId="6E586FA9">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en-US" w:eastAsia="zh-CN"/>
              </w:rPr>
              <w:t>商务</w:t>
            </w:r>
            <w:r>
              <w:rPr>
                <w:rFonts w:hint="eastAsia" w:ascii="仿宋" w:hAnsi="仿宋" w:eastAsia="仿宋" w:cs="仿宋"/>
                <w:b w:val="0"/>
                <w:bCs w:val="0"/>
                <w:sz w:val="24"/>
                <w:szCs w:val="24"/>
                <w:u w:val="none"/>
              </w:rPr>
              <w:t>要求，请根据采购文件要求逐条列举并逐条响应，行数不够自行增加。</w:t>
            </w:r>
          </w:p>
        </w:tc>
        <w:tc>
          <w:tcPr>
            <w:tcW w:w="1425" w:type="dxa"/>
            <w:tcBorders>
              <w:top w:val="single" w:color="auto" w:sz="6" w:space="0"/>
              <w:left w:val="single" w:color="auto" w:sz="6" w:space="0"/>
              <w:bottom w:val="single" w:color="auto" w:sz="6" w:space="0"/>
              <w:right w:val="single" w:color="auto" w:sz="6" w:space="0"/>
            </w:tcBorders>
            <w:vAlign w:val="center"/>
          </w:tcPr>
          <w:p w14:paraId="2F53717D">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9392C1E">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FF0C65D">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3B9A930E">
            <w:pPr>
              <w:spacing w:line="400" w:lineRule="exact"/>
              <w:ind w:firstLine="560"/>
              <w:rPr>
                <w:rFonts w:hint="eastAsia" w:ascii="仿宋" w:hAnsi="仿宋" w:eastAsia="仿宋" w:cs="仿宋"/>
                <w:b w:val="0"/>
                <w:bCs w:val="0"/>
                <w:sz w:val="24"/>
                <w:szCs w:val="24"/>
                <w:u w:val="none"/>
                <w:lang w:val="zh-CN"/>
              </w:rPr>
            </w:pPr>
          </w:p>
        </w:tc>
      </w:tr>
      <w:tr w14:paraId="2C6161DA">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49107D2B">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2</w:t>
            </w:r>
          </w:p>
        </w:tc>
        <w:tc>
          <w:tcPr>
            <w:tcW w:w="2762" w:type="dxa"/>
            <w:tcBorders>
              <w:top w:val="single" w:color="auto" w:sz="6" w:space="0"/>
              <w:left w:val="single" w:color="auto" w:sz="6" w:space="0"/>
              <w:bottom w:val="single" w:color="auto" w:sz="6" w:space="0"/>
              <w:right w:val="single" w:color="auto" w:sz="6" w:space="0"/>
            </w:tcBorders>
            <w:vAlign w:val="center"/>
          </w:tcPr>
          <w:p w14:paraId="05FC60E1">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24D19423">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2157C5C5">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5FD14D6F">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5826A902">
            <w:pPr>
              <w:spacing w:line="400" w:lineRule="exact"/>
              <w:ind w:firstLine="560"/>
              <w:rPr>
                <w:rFonts w:hint="eastAsia" w:ascii="仿宋" w:hAnsi="仿宋" w:eastAsia="仿宋" w:cs="仿宋"/>
                <w:b w:val="0"/>
                <w:bCs w:val="0"/>
                <w:sz w:val="24"/>
                <w:szCs w:val="24"/>
                <w:u w:val="none"/>
                <w:lang w:val="zh-CN"/>
              </w:rPr>
            </w:pPr>
          </w:p>
        </w:tc>
      </w:tr>
      <w:tr w14:paraId="3D33E96D">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E07304B">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3</w:t>
            </w:r>
          </w:p>
        </w:tc>
        <w:tc>
          <w:tcPr>
            <w:tcW w:w="2762" w:type="dxa"/>
            <w:tcBorders>
              <w:top w:val="single" w:color="auto" w:sz="6" w:space="0"/>
              <w:left w:val="single" w:color="auto" w:sz="6" w:space="0"/>
              <w:bottom w:val="single" w:color="auto" w:sz="6" w:space="0"/>
              <w:right w:val="single" w:color="auto" w:sz="6" w:space="0"/>
            </w:tcBorders>
            <w:vAlign w:val="center"/>
          </w:tcPr>
          <w:p w14:paraId="109ED466">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33A238D7">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741BEDFF">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1DA3B9B">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339BCC77">
            <w:pPr>
              <w:spacing w:line="400" w:lineRule="exact"/>
              <w:ind w:firstLine="560"/>
              <w:rPr>
                <w:rFonts w:hint="eastAsia" w:ascii="仿宋" w:hAnsi="仿宋" w:eastAsia="仿宋" w:cs="仿宋"/>
                <w:b w:val="0"/>
                <w:bCs w:val="0"/>
                <w:sz w:val="24"/>
                <w:szCs w:val="24"/>
                <w:u w:val="none"/>
                <w:lang w:val="zh-CN"/>
              </w:rPr>
            </w:pPr>
          </w:p>
        </w:tc>
      </w:tr>
      <w:tr w14:paraId="4C0235A3">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8655987">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4</w:t>
            </w:r>
          </w:p>
        </w:tc>
        <w:tc>
          <w:tcPr>
            <w:tcW w:w="2762" w:type="dxa"/>
            <w:tcBorders>
              <w:top w:val="single" w:color="auto" w:sz="6" w:space="0"/>
              <w:left w:val="single" w:color="auto" w:sz="6" w:space="0"/>
              <w:bottom w:val="single" w:color="auto" w:sz="6" w:space="0"/>
              <w:right w:val="single" w:color="auto" w:sz="6" w:space="0"/>
            </w:tcBorders>
            <w:vAlign w:val="center"/>
          </w:tcPr>
          <w:p w14:paraId="5D7E57CF">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022C6CFD">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CD22FF2">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287754E3">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0DED7C65">
            <w:pPr>
              <w:spacing w:line="400" w:lineRule="exact"/>
              <w:ind w:firstLine="560"/>
              <w:rPr>
                <w:rFonts w:hint="eastAsia" w:ascii="仿宋" w:hAnsi="仿宋" w:eastAsia="仿宋" w:cs="仿宋"/>
                <w:b w:val="0"/>
                <w:bCs w:val="0"/>
                <w:sz w:val="24"/>
                <w:szCs w:val="24"/>
                <w:u w:val="none"/>
                <w:lang w:val="zh-CN"/>
              </w:rPr>
            </w:pPr>
          </w:p>
        </w:tc>
      </w:tr>
      <w:tr w14:paraId="2CD04083">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49A4A62C">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5</w:t>
            </w:r>
          </w:p>
        </w:tc>
        <w:tc>
          <w:tcPr>
            <w:tcW w:w="2762" w:type="dxa"/>
            <w:tcBorders>
              <w:top w:val="single" w:color="auto" w:sz="6" w:space="0"/>
              <w:left w:val="single" w:color="auto" w:sz="6" w:space="0"/>
              <w:bottom w:val="single" w:color="auto" w:sz="6" w:space="0"/>
              <w:right w:val="single" w:color="auto" w:sz="6" w:space="0"/>
            </w:tcBorders>
            <w:vAlign w:val="center"/>
          </w:tcPr>
          <w:p w14:paraId="76303D9B">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C4CE4DE">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32EFA74">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52CE798A">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69DF2DA">
            <w:pPr>
              <w:spacing w:line="400" w:lineRule="exact"/>
              <w:ind w:firstLine="560"/>
              <w:rPr>
                <w:rFonts w:hint="eastAsia" w:ascii="仿宋" w:hAnsi="仿宋" w:eastAsia="仿宋" w:cs="仿宋"/>
                <w:b w:val="0"/>
                <w:bCs w:val="0"/>
                <w:sz w:val="24"/>
                <w:szCs w:val="24"/>
                <w:u w:val="none"/>
                <w:lang w:val="zh-CN"/>
              </w:rPr>
            </w:pPr>
          </w:p>
        </w:tc>
      </w:tr>
      <w:tr w14:paraId="084B3A18">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B2D979E">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6</w:t>
            </w:r>
          </w:p>
        </w:tc>
        <w:tc>
          <w:tcPr>
            <w:tcW w:w="2762" w:type="dxa"/>
            <w:tcBorders>
              <w:top w:val="single" w:color="auto" w:sz="6" w:space="0"/>
              <w:left w:val="single" w:color="auto" w:sz="6" w:space="0"/>
              <w:bottom w:val="single" w:color="auto" w:sz="6" w:space="0"/>
              <w:right w:val="single" w:color="auto" w:sz="6" w:space="0"/>
            </w:tcBorders>
            <w:vAlign w:val="center"/>
          </w:tcPr>
          <w:p w14:paraId="065B3694">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26DEB4A7">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762DE4B">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3D21C436">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0E8A36F">
            <w:pPr>
              <w:spacing w:line="400" w:lineRule="exact"/>
              <w:ind w:firstLine="560"/>
              <w:rPr>
                <w:rFonts w:hint="eastAsia" w:ascii="仿宋" w:hAnsi="仿宋" w:eastAsia="仿宋" w:cs="仿宋"/>
                <w:b w:val="0"/>
                <w:bCs w:val="0"/>
                <w:sz w:val="24"/>
                <w:szCs w:val="24"/>
                <w:u w:val="none"/>
                <w:lang w:val="zh-CN"/>
              </w:rPr>
            </w:pPr>
          </w:p>
        </w:tc>
      </w:tr>
      <w:tr w14:paraId="703A3789">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5F080948">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7</w:t>
            </w:r>
          </w:p>
        </w:tc>
        <w:tc>
          <w:tcPr>
            <w:tcW w:w="2762" w:type="dxa"/>
            <w:tcBorders>
              <w:top w:val="single" w:color="auto" w:sz="6" w:space="0"/>
              <w:left w:val="single" w:color="auto" w:sz="6" w:space="0"/>
              <w:bottom w:val="single" w:color="auto" w:sz="6" w:space="0"/>
              <w:right w:val="single" w:color="auto" w:sz="6" w:space="0"/>
            </w:tcBorders>
            <w:vAlign w:val="center"/>
          </w:tcPr>
          <w:p w14:paraId="1466FCB3">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1EB9F253">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B55D807">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7E668719">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7371A066">
            <w:pPr>
              <w:spacing w:line="400" w:lineRule="exact"/>
              <w:ind w:firstLine="560"/>
              <w:rPr>
                <w:rFonts w:hint="eastAsia" w:ascii="仿宋" w:hAnsi="仿宋" w:eastAsia="仿宋" w:cs="仿宋"/>
                <w:b w:val="0"/>
                <w:bCs w:val="0"/>
                <w:sz w:val="24"/>
                <w:szCs w:val="24"/>
                <w:u w:val="none"/>
                <w:lang w:val="zh-CN"/>
              </w:rPr>
            </w:pPr>
          </w:p>
        </w:tc>
      </w:tr>
      <w:tr w14:paraId="27A41FF6">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3FF2C1F">
            <w:pPr>
              <w:spacing w:line="400" w:lineRule="exact"/>
              <w:ind w:firstLine="560"/>
              <w:rPr>
                <w:rFonts w:hint="eastAsia" w:ascii="仿宋" w:hAnsi="仿宋" w:eastAsia="仿宋" w:cs="仿宋"/>
                <w:b w:val="0"/>
                <w:bCs w:val="0"/>
                <w:sz w:val="24"/>
                <w:szCs w:val="24"/>
                <w:u w:val="none"/>
              </w:rPr>
            </w:pPr>
          </w:p>
        </w:tc>
        <w:tc>
          <w:tcPr>
            <w:tcW w:w="2762" w:type="dxa"/>
            <w:tcBorders>
              <w:top w:val="single" w:color="auto" w:sz="6" w:space="0"/>
              <w:left w:val="single" w:color="auto" w:sz="6" w:space="0"/>
              <w:bottom w:val="single" w:color="auto" w:sz="6" w:space="0"/>
              <w:right w:val="single" w:color="auto" w:sz="6" w:space="0"/>
            </w:tcBorders>
            <w:vAlign w:val="center"/>
          </w:tcPr>
          <w:p w14:paraId="08D451CC">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7F2BD53">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4F0549F">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73B941B0">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F5DBE50">
            <w:pPr>
              <w:spacing w:line="400" w:lineRule="exact"/>
              <w:ind w:firstLine="560"/>
              <w:rPr>
                <w:rFonts w:hint="eastAsia" w:ascii="仿宋" w:hAnsi="仿宋" w:eastAsia="仿宋" w:cs="仿宋"/>
                <w:b w:val="0"/>
                <w:bCs w:val="0"/>
                <w:sz w:val="24"/>
                <w:szCs w:val="24"/>
                <w:u w:val="none"/>
                <w:lang w:val="zh-CN"/>
              </w:rPr>
            </w:pPr>
          </w:p>
        </w:tc>
      </w:tr>
    </w:tbl>
    <w:p w14:paraId="6056685D">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 xml:space="preserve">服务商名称（盖章）： </w:t>
      </w:r>
    </w:p>
    <w:p w14:paraId="25B75424">
      <w:pPr>
        <w:spacing w:line="400" w:lineRule="exact"/>
        <w:ind w:firstLine="560"/>
        <w:rPr>
          <w:rFonts w:hint="eastAsia" w:ascii="仿宋" w:hAnsi="仿宋" w:eastAsia="仿宋" w:cs="仿宋"/>
          <w:b w:val="0"/>
          <w:bCs w:val="0"/>
          <w:color w:val="91ACE0" w:themeColor="accent1" w:themeTint="99"/>
          <w:sz w:val="24"/>
          <w:szCs w:val="24"/>
          <w:u w:val="none"/>
          <w:lang w:val="zh-CN"/>
          <w14:textFill>
            <w14:solidFill>
              <w14:schemeClr w14:val="accent1">
                <w14:lumMod w14:val="60000"/>
                <w14:lumOff w14:val="40000"/>
              </w14:schemeClr>
            </w14:solidFill>
          </w14:textFill>
        </w:rPr>
      </w:pPr>
      <w:r>
        <w:rPr>
          <w:rFonts w:hint="eastAsia" w:ascii="仿宋" w:hAnsi="仿宋" w:eastAsia="仿宋" w:cs="仿宋"/>
          <w:b w:val="0"/>
          <w:bCs w:val="0"/>
          <w:sz w:val="24"/>
          <w:szCs w:val="24"/>
          <w:u w:val="none"/>
          <w:lang w:val="zh-CN"/>
        </w:rPr>
        <w:t>说明：如果行数不够，请自行增加。请服务商对招标文件内的</w:t>
      </w:r>
      <w:r>
        <w:rPr>
          <w:rFonts w:hint="eastAsia" w:ascii="仿宋" w:hAnsi="仿宋" w:eastAsia="仿宋" w:cs="仿宋"/>
          <w:b w:val="0"/>
          <w:bCs w:val="0"/>
          <w:sz w:val="24"/>
          <w:szCs w:val="24"/>
          <w:u w:val="none"/>
          <w:lang w:val="en-US" w:eastAsia="zh-CN"/>
        </w:rPr>
        <w:t>商务</w:t>
      </w:r>
      <w:r>
        <w:rPr>
          <w:rFonts w:hint="eastAsia" w:ascii="仿宋" w:hAnsi="仿宋" w:eastAsia="仿宋" w:cs="仿宋"/>
          <w:b w:val="0"/>
          <w:bCs w:val="0"/>
          <w:sz w:val="24"/>
          <w:szCs w:val="24"/>
          <w:u w:val="none"/>
          <w:lang w:val="zh-CN"/>
        </w:rPr>
        <w:t>条款进行逐条响应</w:t>
      </w:r>
      <w:r>
        <w:rPr>
          <w:rFonts w:hint="eastAsia" w:ascii="仿宋" w:hAnsi="仿宋" w:eastAsia="仿宋" w:cs="仿宋"/>
          <w:b w:val="0"/>
          <w:bCs w:val="0"/>
          <w:sz w:val="24"/>
          <w:szCs w:val="24"/>
          <w:u w:val="none"/>
        </w:rPr>
        <w:t>/正偏离/负偏离，不得缺页漏项</w:t>
      </w:r>
      <w:r>
        <w:rPr>
          <w:rFonts w:hint="eastAsia" w:ascii="仿宋" w:hAnsi="仿宋" w:eastAsia="仿宋" w:cs="仿宋"/>
          <w:b w:val="0"/>
          <w:bCs w:val="0"/>
          <w:sz w:val="24"/>
          <w:szCs w:val="24"/>
          <w:u w:val="none"/>
          <w:lang w:val="zh-CN"/>
        </w:rPr>
        <w:t>。</w:t>
      </w:r>
      <w:r>
        <w:rPr>
          <w:rFonts w:hint="eastAsia" w:ascii="仿宋" w:hAnsi="仿宋" w:eastAsia="仿宋" w:cs="仿宋"/>
          <w:b w:val="0"/>
          <w:bCs w:val="0"/>
          <w:sz w:val="24"/>
          <w:szCs w:val="24"/>
          <w:u w:val="single"/>
          <w:lang w:val="en-US" w:eastAsia="zh-CN"/>
        </w:rPr>
        <w:t>如此表空白加盖公章视为全部响应。</w:t>
      </w:r>
    </w:p>
    <w:p w14:paraId="6823F4DF">
      <w:pPr>
        <w:pStyle w:val="25"/>
        <w:spacing w:line="400" w:lineRule="exact"/>
        <w:rPr>
          <w:rFonts w:hint="eastAsia" w:ascii="仿宋" w:hAnsi="仿宋" w:eastAsia="仿宋" w:cs="仿宋"/>
          <w:b w:val="0"/>
          <w:bCs w:val="0"/>
          <w:sz w:val="24"/>
          <w:szCs w:val="24"/>
          <w:u w:val="none"/>
          <w:lang w:val="en-US" w:eastAsia="zh-CN"/>
        </w:rPr>
      </w:pPr>
    </w:p>
    <w:p w14:paraId="2921F9FE">
      <w:pPr>
        <w:pStyle w:val="25"/>
        <w:spacing w:line="400" w:lineRule="exact"/>
        <w:rPr>
          <w:rFonts w:hint="eastAsia" w:ascii="仿宋" w:hAnsi="仿宋" w:eastAsia="仿宋" w:cs="仿宋"/>
          <w:b w:val="0"/>
          <w:bCs w:val="0"/>
          <w:sz w:val="24"/>
          <w:szCs w:val="24"/>
          <w:u w:val="none"/>
          <w:lang w:val="zh-CN"/>
        </w:rPr>
      </w:pPr>
      <w:r>
        <w:rPr>
          <w:rFonts w:hint="eastAsia" w:ascii="仿宋" w:hAnsi="仿宋" w:eastAsia="仿宋" w:cs="仿宋"/>
          <w:b/>
          <w:bCs/>
          <w:sz w:val="24"/>
          <w:szCs w:val="24"/>
          <w:lang w:eastAsia="zh-CN"/>
        </w:rPr>
        <w:t>附件</w:t>
      </w:r>
      <w:r>
        <w:rPr>
          <w:rFonts w:hint="eastAsia" w:ascii="仿宋" w:hAnsi="仿宋" w:eastAsia="仿宋" w:cs="仿宋"/>
          <w:b/>
          <w:bCs/>
          <w:sz w:val="24"/>
          <w:szCs w:val="24"/>
          <w:lang w:val="en-US" w:eastAsia="zh-CN"/>
        </w:rPr>
        <w:t>4：</w:t>
      </w:r>
      <w:r>
        <w:rPr>
          <w:rFonts w:hint="eastAsia" w:ascii="仿宋" w:hAnsi="仿宋" w:eastAsia="仿宋" w:cs="仿宋"/>
          <w:b w:val="0"/>
          <w:bCs w:val="0"/>
          <w:kern w:val="2"/>
          <w:sz w:val="24"/>
          <w:szCs w:val="24"/>
          <w:u w:val="none"/>
          <w:lang w:val="zh-CN" w:eastAsia="zh-CN" w:bidi="ar-SA"/>
        </w:rPr>
        <w:t>无重大违法记录声明格式</w:t>
      </w:r>
    </w:p>
    <w:p w14:paraId="40998352">
      <w:pPr>
        <w:spacing w:line="400" w:lineRule="exact"/>
        <w:ind w:firstLine="560"/>
        <w:rPr>
          <w:rFonts w:hint="eastAsia" w:ascii="仿宋" w:hAnsi="仿宋" w:eastAsia="仿宋" w:cs="仿宋"/>
          <w:b w:val="0"/>
          <w:bCs w:val="0"/>
          <w:sz w:val="24"/>
          <w:szCs w:val="24"/>
          <w:u w:val="none"/>
          <w:lang w:val="zh-CN"/>
        </w:rPr>
      </w:pPr>
    </w:p>
    <w:p w14:paraId="3483D879">
      <w:pPr>
        <w:spacing w:line="400" w:lineRule="exact"/>
        <w:ind w:firstLine="3360" w:firstLineChars="1400"/>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zh-CN"/>
        </w:rPr>
        <w:t>无重大违法记录声</w:t>
      </w:r>
      <w:r>
        <w:rPr>
          <w:rFonts w:hint="eastAsia" w:ascii="仿宋" w:hAnsi="仿宋" w:eastAsia="仿宋" w:cs="仿宋"/>
          <w:b w:val="0"/>
          <w:bCs w:val="0"/>
          <w:sz w:val="24"/>
          <w:szCs w:val="24"/>
          <w:u w:val="none"/>
          <w:lang w:val="en-US" w:eastAsia="zh-CN"/>
        </w:rPr>
        <w:t>明</w:t>
      </w:r>
    </w:p>
    <w:p w14:paraId="1BA4A9AF">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eastAsia="zh-CN"/>
        </w:rPr>
        <w:t>南京市溧水区人民医院</w:t>
      </w:r>
      <w:r>
        <w:rPr>
          <w:rFonts w:hint="eastAsia" w:ascii="仿宋" w:hAnsi="仿宋" w:eastAsia="仿宋" w:cs="仿宋"/>
          <w:b w:val="0"/>
          <w:bCs w:val="0"/>
          <w:sz w:val="24"/>
          <w:szCs w:val="24"/>
          <w:u w:val="none"/>
          <w:lang w:val="zh-CN"/>
        </w:rPr>
        <w:t>：</w:t>
      </w:r>
    </w:p>
    <w:p w14:paraId="4CB088F8">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我单位                                     （服务商名称）郑重声明：</w:t>
      </w:r>
    </w:p>
    <w:p w14:paraId="36ADB6E8">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参加政府采购活动前3年内在经营活动中        （在下划线上如实填写：有或没有）重大违法记录。</w:t>
      </w:r>
    </w:p>
    <w:p w14:paraId="5414DFFC">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（说明：政府采购法第二十二条第一款第五项所称重大违法记录，是指服务商因违法经营受到刑事处罚或者责令停产停业、吊销许可证或者执照、较大数额罚款等行政处罚。</w:t>
      </w:r>
    </w:p>
    <w:p w14:paraId="247F1FDF">
      <w:pPr>
        <w:spacing w:line="400" w:lineRule="exact"/>
        <w:ind w:firstLine="5760" w:firstLineChars="24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声明人（公章）：</w:t>
      </w:r>
    </w:p>
    <w:p w14:paraId="7D029745">
      <w:pPr>
        <w:spacing w:line="400" w:lineRule="exact"/>
        <w:ind w:firstLine="5760" w:firstLineChars="24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日　　期：    年   月</w:t>
      </w:r>
      <w:r>
        <w:rPr>
          <w:rFonts w:hint="eastAsia" w:ascii="仿宋" w:hAnsi="仿宋" w:eastAsia="仿宋" w:cs="仿宋"/>
          <w:b w:val="0"/>
          <w:bCs w:val="0"/>
          <w:sz w:val="24"/>
          <w:szCs w:val="24"/>
          <w:u w:val="none"/>
          <w:lang w:val="en-US" w:eastAsia="zh-CN"/>
        </w:rPr>
        <w:t xml:space="preserve"> </w:t>
      </w:r>
      <w:r>
        <w:rPr>
          <w:rFonts w:hint="eastAsia" w:ascii="仿宋" w:hAnsi="仿宋" w:eastAsia="仿宋" w:cs="仿宋"/>
          <w:b w:val="0"/>
          <w:bCs w:val="0"/>
          <w:sz w:val="24"/>
          <w:szCs w:val="24"/>
          <w:u w:val="none"/>
          <w:lang w:val="zh-CN"/>
        </w:rPr>
        <w:t xml:space="preserve"> 日</w:t>
      </w:r>
    </w:p>
    <w:p w14:paraId="3AAFE0C4">
      <w:pPr>
        <w:spacing w:line="400" w:lineRule="exact"/>
        <w:ind w:left="0" w:leftChars="0" w:firstLine="0" w:firstLineChars="0"/>
        <w:rPr>
          <w:rFonts w:hint="eastAsia" w:ascii="仿宋" w:hAnsi="仿宋" w:eastAsia="仿宋" w:cs="仿宋"/>
          <w:b w:val="0"/>
          <w:bCs w:val="0"/>
          <w:sz w:val="24"/>
          <w:szCs w:val="24"/>
          <w:u w:val="none"/>
          <w:lang w:val="zh-CN"/>
        </w:rPr>
      </w:pPr>
      <w:r>
        <w:rPr>
          <w:rFonts w:hint="eastAsia" w:ascii="仿宋" w:hAnsi="仿宋" w:eastAsia="仿宋" w:cs="仿宋"/>
          <w:b/>
          <w:bCs/>
          <w:sz w:val="24"/>
          <w:szCs w:val="24"/>
          <w:u w:val="none"/>
          <w:lang w:val="zh-CN"/>
        </w:rPr>
        <w:t>附件</w:t>
      </w:r>
      <w:r>
        <w:rPr>
          <w:rFonts w:hint="eastAsia" w:ascii="仿宋" w:hAnsi="仿宋" w:eastAsia="仿宋" w:cs="仿宋"/>
          <w:b/>
          <w:bCs/>
          <w:sz w:val="24"/>
          <w:szCs w:val="24"/>
          <w:u w:val="none"/>
          <w:lang w:val="en-US" w:eastAsia="zh-CN"/>
        </w:rPr>
        <w:t>5</w:t>
      </w:r>
      <w:r>
        <w:rPr>
          <w:rFonts w:hint="eastAsia" w:ascii="仿宋" w:hAnsi="仿宋" w:eastAsia="仿宋" w:cs="仿宋"/>
          <w:b/>
          <w:bCs/>
          <w:sz w:val="24"/>
          <w:szCs w:val="24"/>
          <w:u w:val="none"/>
          <w:lang w:val="zh-CN"/>
        </w:rPr>
        <w:t>：</w:t>
      </w:r>
      <w:r>
        <w:rPr>
          <w:rFonts w:hint="eastAsia" w:ascii="仿宋" w:hAnsi="仿宋" w:eastAsia="仿宋" w:cs="仿宋"/>
          <w:b w:val="0"/>
          <w:bCs w:val="0"/>
          <w:sz w:val="24"/>
          <w:szCs w:val="24"/>
          <w:u w:val="none"/>
          <w:lang w:val="zh-CN"/>
        </w:rPr>
        <w:t>具备履行合同所必需的设备和专业技术能力的声明格式及证明材料</w:t>
      </w:r>
    </w:p>
    <w:p w14:paraId="53F5350A">
      <w:pPr>
        <w:spacing w:line="400" w:lineRule="exact"/>
        <w:ind w:left="0" w:leftChars="0" w:firstLine="480" w:firstLineChars="2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具备履行合同所必需的设备和专业技术能力的声明格式</w:t>
      </w:r>
    </w:p>
    <w:p w14:paraId="088A2A6C">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南京</w:t>
      </w:r>
      <w:r>
        <w:rPr>
          <w:rFonts w:hint="eastAsia" w:ascii="仿宋" w:hAnsi="仿宋" w:eastAsia="仿宋" w:cs="仿宋"/>
          <w:b w:val="0"/>
          <w:bCs w:val="0"/>
          <w:sz w:val="24"/>
          <w:szCs w:val="24"/>
          <w:u w:val="none"/>
          <w:lang w:val="zh-CN" w:eastAsia="zh-CN"/>
        </w:rPr>
        <w:t>市溧水区人民医院</w:t>
      </w:r>
      <w:r>
        <w:rPr>
          <w:rFonts w:hint="eastAsia" w:ascii="仿宋" w:hAnsi="仿宋" w:eastAsia="仿宋" w:cs="仿宋"/>
          <w:b w:val="0"/>
          <w:bCs w:val="0"/>
          <w:sz w:val="24"/>
          <w:szCs w:val="24"/>
          <w:u w:val="none"/>
          <w:lang w:val="zh-CN"/>
        </w:rPr>
        <w:t>：</w:t>
      </w:r>
    </w:p>
    <w:p w14:paraId="622A291B">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我单位                             （服务商名称）郑重声明：我公司具备履行本项采购合同所必需的设备和专业技术能力，为履行本项采购合同我单位具备如下主要设备和主要专业技术能力：</w:t>
      </w:r>
    </w:p>
    <w:p w14:paraId="637351A1">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主要设备有：                          。(提供照片)</w:t>
      </w:r>
    </w:p>
    <w:p w14:paraId="19E221F1">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主要专业技术能力有：                  。(若有)</w:t>
      </w:r>
    </w:p>
    <w:p w14:paraId="5E6F66E6">
      <w:pPr>
        <w:spacing w:line="400" w:lineRule="exact"/>
        <w:ind w:firstLine="560"/>
        <w:rPr>
          <w:rFonts w:hint="eastAsia" w:ascii="仿宋" w:hAnsi="仿宋" w:eastAsia="仿宋" w:cs="仿宋"/>
          <w:b w:val="0"/>
          <w:bCs w:val="0"/>
          <w:sz w:val="24"/>
          <w:szCs w:val="24"/>
          <w:u w:val="none"/>
          <w:lang w:val="zh-CN"/>
        </w:rPr>
      </w:pPr>
    </w:p>
    <w:p w14:paraId="28E380B4">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 xml:space="preserve">                                           声明人：（公章）</w:t>
      </w:r>
    </w:p>
    <w:p w14:paraId="291503BB">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 xml:space="preserve">                                      日  期：       年    月    日</w:t>
      </w:r>
    </w:p>
    <w:p w14:paraId="40BE35C1">
      <w:pPr>
        <w:pStyle w:val="25"/>
        <w:spacing w:line="40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br w:type="textWrapping"/>
      </w:r>
      <w:r>
        <w:rPr>
          <w:rFonts w:hint="eastAsia" w:ascii="仿宋" w:hAnsi="仿宋" w:eastAsia="仿宋" w:cs="仿宋"/>
          <w:b/>
          <w:bCs/>
          <w:sz w:val="24"/>
          <w:szCs w:val="24"/>
          <w:lang w:eastAsia="zh-CN"/>
        </w:rPr>
        <w:t>附件</w:t>
      </w:r>
      <w:r>
        <w:rPr>
          <w:rFonts w:hint="eastAsia" w:ascii="仿宋" w:hAnsi="仿宋" w:eastAsia="仿宋" w:cs="仿宋"/>
          <w:b/>
          <w:bCs/>
          <w:sz w:val="24"/>
          <w:szCs w:val="24"/>
          <w:lang w:val="en-US" w:eastAsia="zh-CN"/>
        </w:rPr>
        <w:t>6：业绩材料</w:t>
      </w:r>
    </w:p>
    <w:p w14:paraId="2E906445">
      <w:pPr>
        <w:pStyle w:val="25"/>
        <w:spacing w:line="400" w:lineRule="exact"/>
        <w:rPr>
          <w:rFonts w:hint="eastAsia" w:ascii="仿宋" w:hAnsi="仿宋" w:eastAsia="仿宋" w:cs="仿宋"/>
          <w:b/>
          <w:bCs/>
          <w:sz w:val="24"/>
          <w:szCs w:val="24"/>
          <w:lang w:val="en-US" w:eastAsia="zh-CN"/>
        </w:rPr>
      </w:pPr>
    </w:p>
    <w:p w14:paraId="4D66C604">
      <w:pPr>
        <w:pStyle w:val="25"/>
        <w:spacing w:line="40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附件7：</w:t>
      </w:r>
    </w:p>
    <w:p w14:paraId="20F5B1FD">
      <w:pPr>
        <w:pStyle w:val="25"/>
        <w:spacing w:line="400" w:lineRule="exact"/>
        <w:ind w:firstLine="1205" w:firstLineChars="5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南京市政府采购供应商信用记录表暨信用承诺书</w:t>
      </w:r>
    </w:p>
    <w:p w14:paraId="3CBB113D">
      <w:pPr>
        <w:spacing w:line="500" w:lineRule="exact"/>
        <w:ind w:firstLine="0" w:firstLineChars="0"/>
        <w:jc w:val="center"/>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lang w:val="en-US" w:eastAsia="zh-CN"/>
        </w:rPr>
        <w:t xml:space="preserve">                                                       </w:t>
      </w:r>
      <w:r>
        <w:rPr>
          <w:rFonts w:hint="eastAsia" w:ascii="仿宋" w:hAnsi="仿宋" w:eastAsia="仿宋" w:cs="仿宋"/>
          <w:b w:val="0"/>
          <w:bCs/>
          <w:color w:val="000000"/>
          <w:sz w:val="24"/>
          <w:szCs w:val="24"/>
          <w:u w:val="none"/>
        </w:rPr>
        <w:t>年月日</w:t>
      </w:r>
    </w:p>
    <w:tbl>
      <w:tblPr>
        <w:tblStyle w:val="19"/>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402"/>
        <w:gridCol w:w="1984"/>
        <w:gridCol w:w="2682"/>
      </w:tblGrid>
      <w:tr w14:paraId="723B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081EBADD">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单位名称</w:t>
            </w:r>
          </w:p>
        </w:tc>
        <w:tc>
          <w:tcPr>
            <w:tcW w:w="3402" w:type="dxa"/>
            <w:noWrap w:val="0"/>
            <w:vAlign w:val="top"/>
          </w:tcPr>
          <w:p w14:paraId="73312122">
            <w:pPr>
              <w:spacing w:line="360" w:lineRule="auto"/>
              <w:ind w:firstLine="0" w:firstLineChars="0"/>
              <w:jc w:val="left"/>
              <w:rPr>
                <w:rFonts w:hint="eastAsia" w:ascii="仿宋" w:hAnsi="仿宋" w:eastAsia="仿宋" w:cs="仿宋"/>
                <w:b/>
                <w:bCs/>
                <w:color w:val="000000"/>
                <w:sz w:val="24"/>
                <w:szCs w:val="24"/>
                <w:u w:val="none"/>
              </w:rPr>
            </w:pPr>
          </w:p>
        </w:tc>
        <w:tc>
          <w:tcPr>
            <w:tcW w:w="1984" w:type="dxa"/>
            <w:noWrap w:val="0"/>
            <w:vAlign w:val="top"/>
          </w:tcPr>
          <w:p w14:paraId="46F04AA3">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统一社会信用代码</w:t>
            </w:r>
          </w:p>
        </w:tc>
        <w:tc>
          <w:tcPr>
            <w:tcW w:w="2682" w:type="dxa"/>
            <w:noWrap w:val="0"/>
            <w:vAlign w:val="top"/>
          </w:tcPr>
          <w:p w14:paraId="455B3825">
            <w:pPr>
              <w:spacing w:line="360" w:lineRule="auto"/>
              <w:ind w:firstLine="0" w:firstLineChars="0"/>
              <w:jc w:val="left"/>
              <w:rPr>
                <w:rFonts w:hint="eastAsia" w:ascii="仿宋" w:hAnsi="仿宋" w:eastAsia="仿宋" w:cs="仿宋"/>
                <w:b/>
                <w:bCs/>
                <w:color w:val="000000"/>
                <w:sz w:val="24"/>
                <w:szCs w:val="24"/>
                <w:u w:val="none"/>
              </w:rPr>
            </w:pPr>
          </w:p>
        </w:tc>
      </w:tr>
      <w:tr w14:paraId="6844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69476CF3">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法定代表人</w:t>
            </w:r>
          </w:p>
        </w:tc>
        <w:tc>
          <w:tcPr>
            <w:tcW w:w="3402" w:type="dxa"/>
            <w:noWrap w:val="0"/>
            <w:vAlign w:val="top"/>
          </w:tcPr>
          <w:p w14:paraId="4DE98A1E">
            <w:pPr>
              <w:spacing w:line="360" w:lineRule="auto"/>
              <w:ind w:firstLine="0" w:firstLineChars="0"/>
              <w:jc w:val="left"/>
              <w:rPr>
                <w:rFonts w:hint="eastAsia" w:ascii="仿宋" w:hAnsi="仿宋" w:eastAsia="仿宋" w:cs="仿宋"/>
                <w:b/>
                <w:bCs/>
                <w:color w:val="000000"/>
                <w:sz w:val="24"/>
                <w:szCs w:val="24"/>
                <w:u w:val="none"/>
              </w:rPr>
            </w:pPr>
          </w:p>
        </w:tc>
        <w:tc>
          <w:tcPr>
            <w:tcW w:w="1984" w:type="dxa"/>
            <w:noWrap w:val="0"/>
            <w:vAlign w:val="top"/>
          </w:tcPr>
          <w:p w14:paraId="1A8BD5A6">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联系人</w:t>
            </w:r>
          </w:p>
        </w:tc>
        <w:tc>
          <w:tcPr>
            <w:tcW w:w="2682" w:type="dxa"/>
            <w:noWrap w:val="0"/>
            <w:vAlign w:val="top"/>
          </w:tcPr>
          <w:p w14:paraId="0693727A">
            <w:pPr>
              <w:spacing w:line="360" w:lineRule="auto"/>
              <w:ind w:firstLine="0" w:firstLineChars="0"/>
              <w:jc w:val="left"/>
              <w:rPr>
                <w:rFonts w:hint="eastAsia" w:ascii="仿宋" w:hAnsi="仿宋" w:eastAsia="仿宋" w:cs="仿宋"/>
                <w:b/>
                <w:bCs/>
                <w:color w:val="000000"/>
                <w:sz w:val="24"/>
                <w:szCs w:val="24"/>
                <w:u w:val="none"/>
              </w:rPr>
            </w:pPr>
          </w:p>
        </w:tc>
      </w:tr>
      <w:tr w14:paraId="5C17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46E41DF9">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联系地址</w:t>
            </w:r>
          </w:p>
        </w:tc>
        <w:tc>
          <w:tcPr>
            <w:tcW w:w="3402" w:type="dxa"/>
            <w:noWrap w:val="0"/>
            <w:vAlign w:val="top"/>
          </w:tcPr>
          <w:p w14:paraId="4E1AE011">
            <w:pPr>
              <w:spacing w:line="360" w:lineRule="auto"/>
              <w:ind w:firstLine="0" w:firstLineChars="0"/>
              <w:jc w:val="left"/>
              <w:rPr>
                <w:rFonts w:hint="eastAsia" w:ascii="仿宋" w:hAnsi="仿宋" w:eastAsia="仿宋" w:cs="仿宋"/>
                <w:b/>
                <w:bCs/>
                <w:color w:val="000000"/>
                <w:sz w:val="24"/>
                <w:szCs w:val="24"/>
                <w:u w:val="none"/>
              </w:rPr>
            </w:pPr>
          </w:p>
        </w:tc>
        <w:tc>
          <w:tcPr>
            <w:tcW w:w="1984" w:type="dxa"/>
            <w:noWrap w:val="0"/>
            <w:vAlign w:val="top"/>
          </w:tcPr>
          <w:p w14:paraId="2E140E2C">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联系电话</w:t>
            </w:r>
          </w:p>
        </w:tc>
        <w:tc>
          <w:tcPr>
            <w:tcW w:w="2682" w:type="dxa"/>
            <w:noWrap w:val="0"/>
            <w:vAlign w:val="top"/>
          </w:tcPr>
          <w:p w14:paraId="4177C36D">
            <w:pPr>
              <w:spacing w:line="360" w:lineRule="auto"/>
              <w:ind w:firstLine="0" w:firstLineChars="0"/>
              <w:jc w:val="left"/>
              <w:rPr>
                <w:rFonts w:hint="eastAsia" w:ascii="仿宋" w:hAnsi="仿宋" w:eastAsia="仿宋" w:cs="仿宋"/>
                <w:b/>
                <w:bCs/>
                <w:color w:val="000000"/>
                <w:sz w:val="24"/>
                <w:szCs w:val="24"/>
                <w:u w:val="none"/>
              </w:rPr>
            </w:pPr>
          </w:p>
        </w:tc>
      </w:tr>
      <w:tr w14:paraId="2051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490BE817">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信用得分</w:t>
            </w:r>
          </w:p>
        </w:tc>
        <w:tc>
          <w:tcPr>
            <w:tcW w:w="3402" w:type="dxa"/>
            <w:noWrap w:val="0"/>
            <w:vAlign w:val="top"/>
          </w:tcPr>
          <w:p w14:paraId="4413C812">
            <w:pPr>
              <w:spacing w:line="360" w:lineRule="auto"/>
              <w:ind w:firstLine="0" w:firstLineChars="0"/>
              <w:jc w:val="left"/>
              <w:rPr>
                <w:rFonts w:hint="eastAsia" w:ascii="仿宋" w:hAnsi="仿宋" w:eastAsia="仿宋" w:cs="仿宋"/>
                <w:b/>
                <w:bCs/>
                <w:color w:val="000000"/>
                <w:sz w:val="24"/>
                <w:szCs w:val="24"/>
                <w:u w:val="none"/>
              </w:rPr>
            </w:pPr>
          </w:p>
        </w:tc>
        <w:tc>
          <w:tcPr>
            <w:tcW w:w="1984" w:type="dxa"/>
            <w:noWrap w:val="0"/>
            <w:vAlign w:val="top"/>
          </w:tcPr>
          <w:p w14:paraId="1E2CE764">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星级</w:t>
            </w:r>
          </w:p>
        </w:tc>
        <w:tc>
          <w:tcPr>
            <w:tcW w:w="2682" w:type="dxa"/>
            <w:noWrap w:val="0"/>
            <w:vAlign w:val="top"/>
          </w:tcPr>
          <w:p w14:paraId="0E181284">
            <w:pPr>
              <w:spacing w:line="360" w:lineRule="auto"/>
              <w:ind w:firstLine="0" w:firstLineChars="0"/>
              <w:jc w:val="left"/>
              <w:rPr>
                <w:rFonts w:hint="eastAsia" w:ascii="仿宋" w:hAnsi="仿宋" w:eastAsia="仿宋" w:cs="仿宋"/>
                <w:b/>
                <w:bCs/>
                <w:color w:val="000000"/>
                <w:sz w:val="24"/>
                <w:szCs w:val="24"/>
                <w:u w:val="none"/>
              </w:rPr>
            </w:pPr>
          </w:p>
        </w:tc>
      </w:tr>
      <w:tr w14:paraId="2560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668" w:type="dxa"/>
            <w:noWrap w:val="0"/>
            <w:vAlign w:val="top"/>
          </w:tcPr>
          <w:p w14:paraId="18427D0B">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诚信档案记录情况</w:t>
            </w:r>
          </w:p>
        </w:tc>
        <w:tc>
          <w:tcPr>
            <w:tcW w:w="8068" w:type="dxa"/>
            <w:gridSpan w:val="3"/>
            <w:noWrap w:val="0"/>
            <w:vAlign w:val="top"/>
          </w:tcPr>
          <w:p w14:paraId="52A810E6">
            <w:pPr>
              <w:spacing w:line="360" w:lineRule="auto"/>
              <w:ind w:firstLine="0" w:firstLineChars="0"/>
              <w:jc w:val="left"/>
              <w:rPr>
                <w:rFonts w:hint="eastAsia" w:ascii="仿宋" w:hAnsi="仿宋" w:eastAsia="仿宋" w:cs="仿宋"/>
                <w:b/>
                <w:bCs/>
                <w:color w:val="000000"/>
                <w:sz w:val="24"/>
                <w:szCs w:val="24"/>
                <w:u w:val="none"/>
              </w:rPr>
            </w:pPr>
          </w:p>
        </w:tc>
      </w:tr>
      <w:tr w14:paraId="3F40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8" w:type="dxa"/>
            <w:noWrap w:val="0"/>
            <w:vAlign w:val="top"/>
          </w:tcPr>
          <w:p w14:paraId="5CDE7BF2">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信用承诺</w:t>
            </w:r>
          </w:p>
        </w:tc>
        <w:tc>
          <w:tcPr>
            <w:tcW w:w="8068" w:type="dxa"/>
            <w:gridSpan w:val="3"/>
            <w:noWrap w:val="0"/>
            <w:vAlign w:val="top"/>
          </w:tcPr>
          <w:p w14:paraId="54A7D190">
            <w:pPr>
              <w:spacing w:line="360" w:lineRule="auto"/>
              <w:ind w:firstLine="480" w:firstLineChars="20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我公司自愿参加</w:t>
            </w:r>
            <w:r>
              <w:rPr>
                <w:rFonts w:hint="eastAsia" w:ascii="仿宋" w:hAnsi="仿宋" w:eastAsia="仿宋" w:cs="仿宋"/>
                <w:b w:val="0"/>
                <w:bCs/>
                <w:color w:val="000000"/>
                <w:sz w:val="24"/>
                <w:szCs w:val="24"/>
                <w:u w:val="none"/>
                <w:lang w:val="en-US" w:eastAsia="zh-CN"/>
              </w:rPr>
              <w:t>南京市溧水区人民医院</w:t>
            </w:r>
            <w:r>
              <w:rPr>
                <w:rFonts w:hint="eastAsia" w:ascii="仿宋" w:hAnsi="仿宋" w:eastAsia="仿宋" w:cs="仿宋"/>
                <w:b w:val="0"/>
                <w:bCs/>
                <w:color w:val="000000"/>
                <w:sz w:val="24"/>
                <w:szCs w:val="24"/>
                <w:u w:val="none"/>
              </w:rPr>
              <w:t>组织的本次采购活动，严格遵守《中华人民共和国</w:t>
            </w:r>
            <w:r>
              <w:rPr>
                <w:rFonts w:hint="eastAsia" w:ascii="仿宋" w:hAnsi="仿宋" w:eastAsia="仿宋" w:cs="仿宋"/>
                <w:b w:val="0"/>
                <w:bCs w:val="0"/>
                <w:color w:val="000000"/>
                <w:sz w:val="24"/>
                <w:szCs w:val="24"/>
                <w:u w:val="none"/>
              </w:rPr>
              <w:t>政府采购法</w:t>
            </w:r>
            <w:r>
              <w:rPr>
                <w:rFonts w:hint="eastAsia" w:ascii="仿宋" w:hAnsi="仿宋" w:eastAsia="仿宋" w:cs="仿宋"/>
                <w:b w:val="0"/>
                <w:bCs/>
                <w:color w:val="000000"/>
                <w:sz w:val="24"/>
                <w:szCs w:val="24"/>
                <w:u w:val="none"/>
              </w:rPr>
              <w:t>》及相关法律法规，坚守公开、公平、公证、诚实信用的原则，已发诚信经营，无条件遵守本次政府采购活动的各项规定。</w:t>
            </w:r>
          </w:p>
          <w:p w14:paraId="0BBD2CB7">
            <w:pPr>
              <w:spacing w:line="360" w:lineRule="auto"/>
              <w:ind w:firstLine="480" w:firstLineChars="20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的审查和处罚。</w:t>
            </w:r>
          </w:p>
          <w:p w14:paraId="70D1022B">
            <w:pPr>
              <w:spacing w:line="360" w:lineRule="auto"/>
              <w:ind w:firstLine="0" w:firstLineChars="0"/>
              <w:jc w:val="righ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供应商名称（盖章）：</w:t>
            </w:r>
          </w:p>
          <w:p w14:paraId="77943F6F">
            <w:pPr>
              <w:spacing w:line="360" w:lineRule="auto"/>
              <w:ind w:firstLine="0" w:firstLineChars="0"/>
              <w:jc w:val="righ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法定代表人（签字）：</w:t>
            </w:r>
          </w:p>
          <w:p w14:paraId="6EFF9B3C">
            <w:pPr>
              <w:spacing w:line="360" w:lineRule="auto"/>
              <w:ind w:firstLine="0" w:firstLineChars="0"/>
              <w:jc w:val="righ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年月日</w:t>
            </w:r>
          </w:p>
        </w:tc>
      </w:tr>
    </w:tbl>
    <w:p w14:paraId="5701EEE6">
      <w:pPr>
        <w:spacing w:line="240" w:lineRule="auto"/>
        <w:ind w:firstLine="360" w:firstLineChars="15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根据《南京市政府采购供应商信用管理工作暂行办法》（宁财规[2018]10号）有关规定，凡在南京地区参加政府采购活动的供应商，应当事先登陆“信用南京”（www.njcredit.gov.cn）或”南京公共采购信息网”（https://njgc.jfh.com/）主页“政府采购供应商诚信档案”栏目进行注册登记。由于特殊原因未及时注册的供应商可先行获取采购文件，但必须在提交投标（投标）文件截止日2天前办理登记注册手续。</w:t>
      </w:r>
    </w:p>
    <w:p w14:paraId="61005E3B">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 xml:space="preserve"> 供应商申请网上注册的，应当按以下程序进行： </w:t>
      </w:r>
    </w:p>
    <w:p w14:paraId="747489FD">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 xml:space="preserve">   （1）登陆“信用南京”或“南京市政府采购网”网站，点击“政府采购供应商诚信档案”图标，在弹出的用户登录界面，点击“新用户注册”；</w:t>
      </w:r>
    </w:p>
    <w:p w14:paraId="3E66DA86">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57CC2827">
      <w:pPr>
        <w:spacing w:line="240" w:lineRule="auto"/>
        <w:ind w:firstLine="0" w:firstLineChars="0"/>
        <w:rPr>
          <w:rFonts w:hint="eastAsia" w:ascii="仿宋" w:hAnsi="仿宋" w:eastAsia="仿宋" w:cs="仿宋"/>
          <w:sz w:val="24"/>
          <w:szCs w:val="24"/>
          <w:lang w:val="en-US" w:eastAsia="zh-CN"/>
        </w:rPr>
      </w:pPr>
      <w:r>
        <w:rPr>
          <w:rFonts w:hint="eastAsia" w:ascii="仿宋" w:hAnsi="仿宋" w:eastAsia="仿宋" w:cs="仿宋"/>
          <w:b w:val="0"/>
          <w:bCs/>
          <w:color w:val="000000"/>
          <w:sz w:val="24"/>
          <w:szCs w:val="24"/>
          <w:u w:val="none"/>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0D4904FC">
      <w:pPr>
        <w:spacing w:line="400" w:lineRule="exact"/>
        <w:ind w:left="0" w:leftChars="0" w:firstLine="560" w:firstLineChars="200"/>
        <w:rPr>
          <w:rFonts w:hint="default" w:cs="仿宋"/>
          <w:b w:val="0"/>
          <w:bCs w:val="0"/>
          <w:u w:val="none"/>
          <w:lang w:val="en-US" w:eastAsia="zh-CN"/>
        </w:rPr>
      </w:pPr>
    </w:p>
    <w:p w14:paraId="10FE62C6">
      <w:pPr>
        <w:spacing w:line="400" w:lineRule="exact"/>
        <w:ind w:left="0" w:leftChars="0" w:firstLine="0" w:firstLineChars="0"/>
        <w:rPr>
          <w:rFonts w:hint="default" w:cs="仿宋"/>
          <w:b w:val="0"/>
          <w:bCs w:val="0"/>
          <w:u w:val="none"/>
          <w:lang w:val="en-US" w:eastAsia="zh-CN"/>
        </w:rPr>
      </w:pPr>
    </w:p>
    <w:p w14:paraId="547C2B77">
      <w:pPr>
        <w:keepNext w:val="0"/>
        <w:keepLines w:val="0"/>
        <w:pageBreakBefore w:val="0"/>
        <w:widowControl w:val="0"/>
        <w:kinsoku/>
        <w:wordWrap/>
        <w:overflowPunct/>
        <w:topLinePunct w:val="0"/>
        <w:autoSpaceDE/>
        <w:autoSpaceDN/>
        <w:bidi w:val="0"/>
        <w:adjustRightInd/>
        <w:snapToGrid/>
        <w:spacing w:line="360" w:lineRule="auto"/>
        <w:ind w:firstLine="3855" w:firstLineChars="1200"/>
        <w:textAlignment w:val="auto"/>
        <w:rPr>
          <w:rFonts w:hint="eastAsia" w:asciiTheme="minorEastAsia" w:hAnsiTheme="minorEastAsia" w:eastAsiaTheme="minorEastAsia" w:cstheme="minorEastAsia"/>
          <w:b/>
          <w:bCs/>
          <w:sz w:val="32"/>
          <w:szCs w:val="32"/>
          <w:u w:val="none"/>
          <w:lang w:val="zh-CN"/>
        </w:rPr>
      </w:pPr>
      <w:r>
        <w:rPr>
          <w:rFonts w:hint="eastAsia" w:asciiTheme="minorEastAsia" w:hAnsiTheme="minorEastAsia" w:eastAsiaTheme="minorEastAsia" w:cstheme="minorEastAsia"/>
          <w:b/>
          <w:bCs/>
          <w:sz w:val="32"/>
          <w:szCs w:val="32"/>
          <w:u w:val="none"/>
          <w:lang w:val="zh-CN"/>
        </w:rPr>
        <w:t>风险提示函</w:t>
      </w:r>
    </w:p>
    <w:p w14:paraId="0626F541">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30"/>
          <w:szCs w:val="30"/>
          <w:u w:val="none"/>
          <w:lang w:val="zh-CN"/>
        </w:rPr>
        <w:t>根据近期审计、巡查的情况，按照«中华人民共和国政府采购法实施条例»第十八条单位负责人为同一人或者存在直接控股、管理关系的不同供应商，不得参加同一合同项下的政府采购活动。各投标人应高度重视，单位负责人为同一人，以及与其公司有同一控股关系、股权伙伴关系的公司，不得参与同一合同项目的投标，否则有围标、串标之嫌疑，其风险自行承担。</w:t>
      </w:r>
    </w:p>
    <w:p w14:paraId="389D15F6">
      <w:pPr>
        <w:spacing w:line="400" w:lineRule="exact"/>
        <w:rPr>
          <w:rFonts w:hint="default" w:cs="仿宋"/>
          <w:b w:val="0"/>
          <w:bCs w:val="0"/>
          <w:u w:val="none"/>
          <w:lang w:val="en-US" w:eastAsia="zh-CN"/>
        </w:rPr>
      </w:pPr>
    </w:p>
    <w:sectPr>
      <w:headerReference r:id="rId5" w:type="default"/>
      <w:footerReference r:id="rId6" w:type="default"/>
      <w:pgSz w:w="11906" w:h="16838"/>
      <w:pgMar w:top="1157" w:right="839" w:bottom="1157" w:left="839"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2"/>
      </w:pPr>
      <w:r>
        <w:separator/>
      </w:r>
    </w:p>
  </w:endnote>
  <w:endnote w:type="continuationSeparator" w:id="1">
    <w:p>
      <w:pPr>
        <w:spacing w:line="240" w:lineRule="auto"/>
        <w:ind w:firstLine="56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0C9C">
    <w:pPr>
      <w:pStyle w:val="14"/>
      <w:ind w:firstLine="361"/>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4A1EF6">
                          <w:pPr>
                            <w:pStyle w:val="14"/>
                            <w:ind w:firstLine="361"/>
                            <w:rPr>
                              <w:rFonts w:hint="eastAsia"/>
                              <w:u w:val="none"/>
                            </w:rPr>
                          </w:pPr>
                          <w:r>
                            <w:rPr>
                              <w:u w:val="none"/>
                            </w:rPr>
                            <w:t xml:space="preserve">第 </w:t>
                          </w:r>
                          <w:r>
                            <w:rPr>
                              <w:u w:val="none"/>
                            </w:rPr>
                            <w:fldChar w:fldCharType="begin"/>
                          </w:r>
                          <w:r>
                            <w:rPr>
                              <w:u w:val="none"/>
                            </w:rPr>
                            <w:instrText xml:space="preserve"> PAGE  \* MERGEFORMAT </w:instrText>
                          </w:r>
                          <w:r>
                            <w:rPr>
                              <w:u w:val="none"/>
                            </w:rPr>
                            <w:fldChar w:fldCharType="separate"/>
                          </w:r>
                          <w:r>
                            <w:rPr>
                              <w:u w:val="none"/>
                            </w:rPr>
                            <w:t>1</w:t>
                          </w:r>
                          <w:r>
                            <w:rPr>
                              <w:u w:val="none"/>
                            </w:rPr>
                            <w:fldChar w:fldCharType="end"/>
                          </w:r>
                          <w:r>
                            <w:rPr>
                              <w:u w:val="none"/>
                            </w:rPr>
                            <w:t xml:space="preserve"> 页 共 </w:t>
                          </w:r>
                          <w:r>
                            <w:rPr>
                              <w:u w:val="none"/>
                            </w:rPr>
                            <w:fldChar w:fldCharType="begin"/>
                          </w:r>
                          <w:r>
                            <w:rPr>
                              <w:u w:val="none"/>
                            </w:rPr>
                            <w:instrText xml:space="preserve"> NUMPAGES  \* MERGEFORMAT </w:instrText>
                          </w:r>
                          <w:r>
                            <w:rPr>
                              <w:u w:val="none"/>
                            </w:rPr>
                            <w:fldChar w:fldCharType="separate"/>
                          </w:r>
                          <w:r>
                            <w:rPr>
                              <w:u w:val="none"/>
                            </w:rPr>
                            <w:t>14</w:t>
                          </w:r>
                          <w:r>
                            <w:rPr>
                              <w:u w:val="none"/>
                            </w:rPr>
                            <w:fldChar w:fldCharType="end"/>
                          </w:r>
                          <w:r>
                            <w:rPr>
                              <w:u w:val="none"/>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C4A1EF6">
                    <w:pPr>
                      <w:pStyle w:val="14"/>
                      <w:ind w:firstLine="361"/>
                      <w:rPr>
                        <w:rFonts w:hint="eastAsia"/>
                        <w:u w:val="none"/>
                      </w:rPr>
                    </w:pPr>
                    <w:r>
                      <w:rPr>
                        <w:u w:val="none"/>
                      </w:rPr>
                      <w:t xml:space="preserve">第 </w:t>
                    </w:r>
                    <w:r>
                      <w:rPr>
                        <w:u w:val="none"/>
                      </w:rPr>
                      <w:fldChar w:fldCharType="begin"/>
                    </w:r>
                    <w:r>
                      <w:rPr>
                        <w:u w:val="none"/>
                      </w:rPr>
                      <w:instrText xml:space="preserve"> PAGE  \* MERGEFORMAT </w:instrText>
                    </w:r>
                    <w:r>
                      <w:rPr>
                        <w:u w:val="none"/>
                      </w:rPr>
                      <w:fldChar w:fldCharType="separate"/>
                    </w:r>
                    <w:r>
                      <w:rPr>
                        <w:u w:val="none"/>
                      </w:rPr>
                      <w:t>1</w:t>
                    </w:r>
                    <w:r>
                      <w:rPr>
                        <w:u w:val="none"/>
                      </w:rPr>
                      <w:fldChar w:fldCharType="end"/>
                    </w:r>
                    <w:r>
                      <w:rPr>
                        <w:u w:val="none"/>
                      </w:rPr>
                      <w:t xml:space="preserve"> 页 共 </w:t>
                    </w:r>
                    <w:r>
                      <w:rPr>
                        <w:u w:val="none"/>
                      </w:rPr>
                      <w:fldChar w:fldCharType="begin"/>
                    </w:r>
                    <w:r>
                      <w:rPr>
                        <w:u w:val="none"/>
                      </w:rPr>
                      <w:instrText xml:space="preserve"> NUMPAGES  \* MERGEFORMAT </w:instrText>
                    </w:r>
                    <w:r>
                      <w:rPr>
                        <w:u w:val="none"/>
                      </w:rPr>
                      <w:fldChar w:fldCharType="separate"/>
                    </w:r>
                    <w:r>
                      <w:rPr>
                        <w:u w:val="none"/>
                      </w:rPr>
                      <w:t>14</w:t>
                    </w:r>
                    <w:r>
                      <w:rPr>
                        <w:u w:val="none"/>
                      </w:rPr>
                      <w:fldChar w:fldCharType="end"/>
                    </w:r>
                    <w:r>
                      <w:rPr>
                        <w:u w:val="none"/>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2"/>
      </w:pPr>
      <w:r>
        <w:separator/>
      </w:r>
    </w:p>
  </w:footnote>
  <w:footnote w:type="continuationSeparator" w:id="1">
    <w:p>
      <w:pPr>
        <w:spacing w:line="240" w:lineRule="auto"/>
        <w:ind w:firstLine="56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91A2F">
    <w:pPr>
      <w:pStyle w:val="15"/>
      <w:pBdr>
        <w:bottom w:val="single" w:color="auto" w:sz="4" w:space="1"/>
      </w:pBdr>
      <w:ind w:left="0" w:leftChars="0" w:firstLine="3360" w:firstLineChars="1400"/>
      <w:jc w:val="both"/>
      <w:rPr>
        <w:rFonts w:hint="default" w:eastAsia="仿宋"/>
        <w:b w:val="0"/>
        <w:bCs w:val="0"/>
        <w:sz w:val="24"/>
        <w:szCs w:val="24"/>
        <w:u w:val="none"/>
        <w:lang w:val="en-US" w:eastAsia="zh-CN"/>
      </w:rPr>
    </w:pPr>
    <w:r>
      <w:rPr>
        <w:rFonts w:hint="eastAsia"/>
        <w:b w:val="0"/>
        <w:bCs w:val="0"/>
        <w:sz w:val="24"/>
        <w:szCs w:val="24"/>
        <w:u w:val="none"/>
        <w:lang w:val="en-US" w:eastAsia="zh-CN"/>
      </w:rPr>
      <w:t>南京市溧水区人民医院询价采购文件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C4127"/>
    <w:multiLevelType w:val="singleLevel"/>
    <w:tmpl w:val="C9DC4127"/>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1">
    <w:nsid w:val="FC06C768"/>
    <w:multiLevelType w:val="singleLevel"/>
    <w:tmpl w:val="FC06C768"/>
    <w:lvl w:ilvl="0" w:tentative="0">
      <w:start w:val="2"/>
      <w:numFmt w:val="decimal"/>
      <w:suff w:val="nothing"/>
      <w:lvlText w:val="%1、"/>
      <w:lvlJc w:val="left"/>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3566404D"/>
    <w:multiLevelType w:val="multilevel"/>
    <w:tmpl w:val="3566404D"/>
    <w:lvl w:ilvl="0" w:tentative="0">
      <w:start w:val="5"/>
      <w:numFmt w:val="japaneseCounting"/>
      <w:pStyle w:val="3"/>
      <w:lvlText w:val="%1、"/>
      <w:lvlJc w:val="left"/>
      <w:pPr>
        <w:ind w:left="764" w:hanging="480"/>
      </w:pPr>
      <w:rPr>
        <w:rFonts w:hint="default"/>
        <w:u w:val="none"/>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NmEzODRiNzNmMWRiYjNiOTIyN2FiNDAxMDY0NjIifQ=="/>
  </w:docVars>
  <w:rsids>
    <w:rsidRoot w:val="44F34016"/>
    <w:rsid w:val="002E5E63"/>
    <w:rsid w:val="0037072E"/>
    <w:rsid w:val="005624DF"/>
    <w:rsid w:val="00652736"/>
    <w:rsid w:val="0069410C"/>
    <w:rsid w:val="006A4C8B"/>
    <w:rsid w:val="006F3B5B"/>
    <w:rsid w:val="00747428"/>
    <w:rsid w:val="007541A3"/>
    <w:rsid w:val="007E2AE7"/>
    <w:rsid w:val="008A037A"/>
    <w:rsid w:val="00955E28"/>
    <w:rsid w:val="009877E0"/>
    <w:rsid w:val="00A81A52"/>
    <w:rsid w:val="00AE403B"/>
    <w:rsid w:val="00B90BFD"/>
    <w:rsid w:val="00DA1880"/>
    <w:rsid w:val="00DF2B96"/>
    <w:rsid w:val="00ED3F0C"/>
    <w:rsid w:val="016A6FD7"/>
    <w:rsid w:val="01764026"/>
    <w:rsid w:val="020A533B"/>
    <w:rsid w:val="02AF1BCE"/>
    <w:rsid w:val="02BA37B0"/>
    <w:rsid w:val="02E64D83"/>
    <w:rsid w:val="02F41CAD"/>
    <w:rsid w:val="036C3D74"/>
    <w:rsid w:val="037F2861"/>
    <w:rsid w:val="03CA0201"/>
    <w:rsid w:val="03EF1171"/>
    <w:rsid w:val="04372DA7"/>
    <w:rsid w:val="04A3117E"/>
    <w:rsid w:val="054170C6"/>
    <w:rsid w:val="05720596"/>
    <w:rsid w:val="057A17B3"/>
    <w:rsid w:val="059E1945"/>
    <w:rsid w:val="05F01509"/>
    <w:rsid w:val="066D6EBE"/>
    <w:rsid w:val="07107C1F"/>
    <w:rsid w:val="0727186C"/>
    <w:rsid w:val="087F4E85"/>
    <w:rsid w:val="088968DD"/>
    <w:rsid w:val="08C3481A"/>
    <w:rsid w:val="09594CC4"/>
    <w:rsid w:val="0A297F16"/>
    <w:rsid w:val="0A786C09"/>
    <w:rsid w:val="0AA277E2"/>
    <w:rsid w:val="0B4E1717"/>
    <w:rsid w:val="0BC8771C"/>
    <w:rsid w:val="0C351327"/>
    <w:rsid w:val="0C666EEA"/>
    <w:rsid w:val="0C6A2581"/>
    <w:rsid w:val="0CCF6888"/>
    <w:rsid w:val="0CDB51C5"/>
    <w:rsid w:val="0D0C53E6"/>
    <w:rsid w:val="0D10302B"/>
    <w:rsid w:val="0D7A1CDB"/>
    <w:rsid w:val="0DCD726B"/>
    <w:rsid w:val="0E5C414B"/>
    <w:rsid w:val="0F0F7410"/>
    <w:rsid w:val="0F7369D5"/>
    <w:rsid w:val="100F6825"/>
    <w:rsid w:val="101E5B5C"/>
    <w:rsid w:val="105E23FD"/>
    <w:rsid w:val="10C1332E"/>
    <w:rsid w:val="10C755B3"/>
    <w:rsid w:val="11140D0D"/>
    <w:rsid w:val="113D0264"/>
    <w:rsid w:val="11845E93"/>
    <w:rsid w:val="11A55E09"/>
    <w:rsid w:val="125F420A"/>
    <w:rsid w:val="12D90460"/>
    <w:rsid w:val="13444169"/>
    <w:rsid w:val="15761F97"/>
    <w:rsid w:val="15F9365C"/>
    <w:rsid w:val="162F7A3C"/>
    <w:rsid w:val="166511CC"/>
    <w:rsid w:val="168705BE"/>
    <w:rsid w:val="16872A35"/>
    <w:rsid w:val="16FB6BF7"/>
    <w:rsid w:val="172E012D"/>
    <w:rsid w:val="17547981"/>
    <w:rsid w:val="17A80770"/>
    <w:rsid w:val="1816180F"/>
    <w:rsid w:val="18445357"/>
    <w:rsid w:val="18982224"/>
    <w:rsid w:val="18B90B18"/>
    <w:rsid w:val="18FA4C14"/>
    <w:rsid w:val="1A6745A4"/>
    <w:rsid w:val="1A7016AA"/>
    <w:rsid w:val="1A911621"/>
    <w:rsid w:val="1BDD44B0"/>
    <w:rsid w:val="1C2529FF"/>
    <w:rsid w:val="1D4524C0"/>
    <w:rsid w:val="1D791FD7"/>
    <w:rsid w:val="1E317B44"/>
    <w:rsid w:val="1E566E09"/>
    <w:rsid w:val="1EC024D4"/>
    <w:rsid w:val="1EC56C27"/>
    <w:rsid w:val="1F2B3EFC"/>
    <w:rsid w:val="1F4629DA"/>
    <w:rsid w:val="1F8E1CF8"/>
    <w:rsid w:val="1FFB7C68"/>
    <w:rsid w:val="21035955"/>
    <w:rsid w:val="215A276C"/>
    <w:rsid w:val="221851E6"/>
    <w:rsid w:val="224A458F"/>
    <w:rsid w:val="22723902"/>
    <w:rsid w:val="23190119"/>
    <w:rsid w:val="23201F60"/>
    <w:rsid w:val="232C1E94"/>
    <w:rsid w:val="23710410"/>
    <w:rsid w:val="23C177B6"/>
    <w:rsid w:val="23F9105D"/>
    <w:rsid w:val="24681644"/>
    <w:rsid w:val="25306EE2"/>
    <w:rsid w:val="25A74339"/>
    <w:rsid w:val="25D32AED"/>
    <w:rsid w:val="25E42F4C"/>
    <w:rsid w:val="266F3771"/>
    <w:rsid w:val="26AD333E"/>
    <w:rsid w:val="26D33E98"/>
    <w:rsid w:val="26F43327"/>
    <w:rsid w:val="274A419B"/>
    <w:rsid w:val="275B723E"/>
    <w:rsid w:val="278F4358"/>
    <w:rsid w:val="27AC1913"/>
    <w:rsid w:val="27AF0CE2"/>
    <w:rsid w:val="27BB1274"/>
    <w:rsid w:val="281C077C"/>
    <w:rsid w:val="282F3F83"/>
    <w:rsid w:val="288829C2"/>
    <w:rsid w:val="28904894"/>
    <w:rsid w:val="289C7F3C"/>
    <w:rsid w:val="28C8126C"/>
    <w:rsid w:val="29220EF6"/>
    <w:rsid w:val="2AD01014"/>
    <w:rsid w:val="2AD74E2E"/>
    <w:rsid w:val="2B8A65D1"/>
    <w:rsid w:val="2BD96984"/>
    <w:rsid w:val="2C4F66C1"/>
    <w:rsid w:val="2C6C0DBE"/>
    <w:rsid w:val="2C8132A3"/>
    <w:rsid w:val="2C917248"/>
    <w:rsid w:val="2CD72920"/>
    <w:rsid w:val="2CE37ABA"/>
    <w:rsid w:val="2E1702C2"/>
    <w:rsid w:val="2E894691"/>
    <w:rsid w:val="2FAB0A48"/>
    <w:rsid w:val="2FF56385"/>
    <w:rsid w:val="2FFE2E5D"/>
    <w:rsid w:val="30F45504"/>
    <w:rsid w:val="310550F2"/>
    <w:rsid w:val="312F39C2"/>
    <w:rsid w:val="31307046"/>
    <w:rsid w:val="322169DF"/>
    <w:rsid w:val="32D05F35"/>
    <w:rsid w:val="32EC2DE5"/>
    <w:rsid w:val="332055EB"/>
    <w:rsid w:val="3361798A"/>
    <w:rsid w:val="337C35E0"/>
    <w:rsid w:val="338D69D1"/>
    <w:rsid w:val="33C341A1"/>
    <w:rsid w:val="33FB23D1"/>
    <w:rsid w:val="34272982"/>
    <w:rsid w:val="343313EF"/>
    <w:rsid w:val="34E30FF8"/>
    <w:rsid w:val="3598548C"/>
    <w:rsid w:val="362E19ED"/>
    <w:rsid w:val="3651018A"/>
    <w:rsid w:val="36A04C6E"/>
    <w:rsid w:val="36E65EE8"/>
    <w:rsid w:val="38477A29"/>
    <w:rsid w:val="38C22C79"/>
    <w:rsid w:val="38E2045E"/>
    <w:rsid w:val="38F92413"/>
    <w:rsid w:val="39B849AC"/>
    <w:rsid w:val="39C46DDD"/>
    <w:rsid w:val="39D37B62"/>
    <w:rsid w:val="3A0C6125"/>
    <w:rsid w:val="3A4A73CA"/>
    <w:rsid w:val="3B522D42"/>
    <w:rsid w:val="3B7A3CDF"/>
    <w:rsid w:val="3C1341E6"/>
    <w:rsid w:val="3D2E7F41"/>
    <w:rsid w:val="3D581DFE"/>
    <w:rsid w:val="3D5F13DF"/>
    <w:rsid w:val="3E98692E"/>
    <w:rsid w:val="3F8C69B3"/>
    <w:rsid w:val="40183AC7"/>
    <w:rsid w:val="403F29F9"/>
    <w:rsid w:val="4045536F"/>
    <w:rsid w:val="406B1E48"/>
    <w:rsid w:val="414F3518"/>
    <w:rsid w:val="4226071D"/>
    <w:rsid w:val="424E09CC"/>
    <w:rsid w:val="42804718"/>
    <w:rsid w:val="4287437F"/>
    <w:rsid w:val="42DB7BE8"/>
    <w:rsid w:val="431B5DA8"/>
    <w:rsid w:val="439873F8"/>
    <w:rsid w:val="43B15A7D"/>
    <w:rsid w:val="43C317DE"/>
    <w:rsid w:val="43EA520C"/>
    <w:rsid w:val="44986F84"/>
    <w:rsid w:val="44F34016"/>
    <w:rsid w:val="45343151"/>
    <w:rsid w:val="45F811DF"/>
    <w:rsid w:val="4627526E"/>
    <w:rsid w:val="46404CE5"/>
    <w:rsid w:val="47A345BE"/>
    <w:rsid w:val="48665371"/>
    <w:rsid w:val="48AE53DE"/>
    <w:rsid w:val="48B3438D"/>
    <w:rsid w:val="48D80297"/>
    <w:rsid w:val="49675177"/>
    <w:rsid w:val="49C5228A"/>
    <w:rsid w:val="49C82D31"/>
    <w:rsid w:val="4A1A5F48"/>
    <w:rsid w:val="4A9311B5"/>
    <w:rsid w:val="4AAF1D7B"/>
    <w:rsid w:val="4AE5697A"/>
    <w:rsid w:val="4AF6122F"/>
    <w:rsid w:val="4B2058B1"/>
    <w:rsid w:val="4B4A3121"/>
    <w:rsid w:val="4B8054E5"/>
    <w:rsid w:val="4CD10909"/>
    <w:rsid w:val="4CDD30BE"/>
    <w:rsid w:val="4CFA195C"/>
    <w:rsid w:val="4D413526"/>
    <w:rsid w:val="4DED6593"/>
    <w:rsid w:val="4E5C54C6"/>
    <w:rsid w:val="4EC05A55"/>
    <w:rsid w:val="4F4641AC"/>
    <w:rsid w:val="4FAE58AE"/>
    <w:rsid w:val="50120532"/>
    <w:rsid w:val="506063B0"/>
    <w:rsid w:val="50C3182D"/>
    <w:rsid w:val="50C939BF"/>
    <w:rsid w:val="51644DBE"/>
    <w:rsid w:val="51874BE1"/>
    <w:rsid w:val="518A5FCF"/>
    <w:rsid w:val="51E41A5B"/>
    <w:rsid w:val="52412A09"/>
    <w:rsid w:val="525F5585"/>
    <w:rsid w:val="54EC75A4"/>
    <w:rsid w:val="55322ADD"/>
    <w:rsid w:val="55EC5382"/>
    <w:rsid w:val="567C0974"/>
    <w:rsid w:val="572C012C"/>
    <w:rsid w:val="575925A3"/>
    <w:rsid w:val="57623B4D"/>
    <w:rsid w:val="577613A7"/>
    <w:rsid w:val="57923D07"/>
    <w:rsid w:val="5875340D"/>
    <w:rsid w:val="591438A3"/>
    <w:rsid w:val="597B202F"/>
    <w:rsid w:val="59C53F20"/>
    <w:rsid w:val="59CA73F5"/>
    <w:rsid w:val="5A054C64"/>
    <w:rsid w:val="5AB04BD0"/>
    <w:rsid w:val="5AB50438"/>
    <w:rsid w:val="5AE34FA5"/>
    <w:rsid w:val="5B5072E3"/>
    <w:rsid w:val="5B6C1A49"/>
    <w:rsid w:val="5BD85DD7"/>
    <w:rsid w:val="5C314C9D"/>
    <w:rsid w:val="5C9F314E"/>
    <w:rsid w:val="5D641CA2"/>
    <w:rsid w:val="5DDD2297"/>
    <w:rsid w:val="5E882B5D"/>
    <w:rsid w:val="5E9F6BA6"/>
    <w:rsid w:val="5F6E5059"/>
    <w:rsid w:val="5FB177E8"/>
    <w:rsid w:val="603B13E0"/>
    <w:rsid w:val="607B5CEA"/>
    <w:rsid w:val="60AA12A8"/>
    <w:rsid w:val="60EF3EDC"/>
    <w:rsid w:val="6255021E"/>
    <w:rsid w:val="62620EA5"/>
    <w:rsid w:val="628E1C9B"/>
    <w:rsid w:val="62E573E1"/>
    <w:rsid w:val="64B75ABF"/>
    <w:rsid w:val="65984BDE"/>
    <w:rsid w:val="65A716C6"/>
    <w:rsid w:val="660D477E"/>
    <w:rsid w:val="66140709"/>
    <w:rsid w:val="66DA2A9C"/>
    <w:rsid w:val="66E44404"/>
    <w:rsid w:val="68286D07"/>
    <w:rsid w:val="683A01CF"/>
    <w:rsid w:val="68686AEA"/>
    <w:rsid w:val="68CD0F87"/>
    <w:rsid w:val="68D53E01"/>
    <w:rsid w:val="694C2C2B"/>
    <w:rsid w:val="694E3F32"/>
    <w:rsid w:val="69F43A9A"/>
    <w:rsid w:val="6A04258F"/>
    <w:rsid w:val="6AA87C08"/>
    <w:rsid w:val="6B3D5CD6"/>
    <w:rsid w:val="6BEF307E"/>
    <w:rsid w:val="6BF16DF6"/>
    <w:rsid w:val="6D1E383F"/>
    <w:rsid w:val="6D21334F"/>
    <w:rsid w:val="6DB868D5"/>
    <w:rsid w:val="6DD95D94"/>
    <w:rsid w:val="6E290275"/>
    <w:rsid w:val="6E3022FE"/>
    <w:rsid w:val="6E3F1A2D"/>
    <w:rsid w:val="6E8626DC"/>
    <w:rsid w:val="6E8C1058"/>
    <w:rsid w:val="6EA53724"/>
    <w:rsid w:val="6EC604A2"/>
    <w:rsid w:val="6F257866"/>
    <w:rsid w:val="6F4162E7"/>
    <w:rsid w:val="6F8C57B4"/>
    <w:rsid w:val="703B2D36"/>
    <w:rsid w:val="704213F0"/>
    <w:rsid w:val="712E15E2"/>
    <w:rsid w:val="71363BAA"/>
    <w:rsid w:val="722E4900"/>
    <w:rsid w:val="72596368"/>
    <w:rsid w:val="727D3AE3"/>
    <w:rsid w:val="72E176CB"/>
    <w:rsid w:val="734B14E2"/>
    <w:rsid w:val="73C66DBA"/>
    <w:rsid w:val="74C21625"/>
    <w:rsid w:val="75267B11"/>
    <w:rsid w:val="753D12FE"/>
    <w:rsid w:val="765121C2"/>
    <w:rsid w:val="76F91987"/>
    <w:rsid w:val="770E6AAE"/>
    <w:rsid w:val="771860A1"/>
    <w:rsid w:val="77265A45"/>
    <w:rsid w:val="772E53A2"/>
    <w:rsid w:val="77FB40F3"/>
    <w:rsid w:val="782F13D2"/>
    <w:rsid w:val="78581143"/>
    <w:rsid w:val="787645FF"/>
    <w:rsid w:val="790444BF"/>
    <w:rsid w:val="79EB1329"/>
    <w:rsid w:val="7A7E03EF"/>
    <w:rsid w:val="7AB4735A"/>
    <w:rsid w:val="7BE60E47"/>
    <w:rsid w:val="7C400B1D"/>
    <w:rsid w:val="7D472B43"/>
    <w:rsid w:val="7D6E02A7"/>
    <w:rsid w:val="7E2E195D"/>
    <w:rsid w:val="7EC65EC0"/>
    <w:rsid w:val="7F1559B0"/>
    <w:rsid w:val="7F2C0419"/>
    <w:rsid w:val="7F4A61E1"/>
    <w:rsid w:val="7F5A7F4D"/>
    <w:rsid w:val="7F5E7584"/>
    <w:rsid w:val="7FCB5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80" w:lineRule="exact"/>
      <w:ind w:firstLine="562" w:firstLineChars="200"/>
      <w:jc w:val="both"/>
    </w:pPr>
    <w:rPr>
      <w:rFonts w:ascii="仿宋" w:hAnsi="仿宋" w:eastAsia="仿宋" w:cs="Times New Roman"/>
      <w:b/>
      <w:bCs/>
      <w:kern w:val="2"/>
      <w:sz w:val="28"/>
      <w:szCs w:val="28"/>
      <w:u w:val="single"/>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val="0"/>
      <w:bCs w:val="0"/>
      <w:kern w:val="44"/>
      <w:sz w:val="44"/>
      <w:szCs w:val="44"/>
    </w:rPr>
  </w:style>
  <w:style w:type="paragraph" w:styleId="3">
    <w:name w:val="heading 2"/>
    <w:basedOn w:val="1"/>
    <w:next w:val="1"/>
    <w:autoRedefine/>
    <w:qFormat/>
    <w:uiPriority w:val="0"/>
    <w:pPr>
      <w:keepNext/>
      <w:keepLines/>
      <w:numPr>
        <w:ilvl w:val="0"/>
        <w:numId w:val="1"/>
      </w:numPr>
      <w:spacing w:before="260" w:after="260" w:line="416" w:lineRule="auto"/>
      <w:ind w:firstLine="0" w:firstLineChars="0"/>
      <w:outlineLvl w:val="1"/>
    </w:pPr>
    <w:rPr>
      <w:b w:val="0"/>
      <w:bCs w:val="0"/>
      <w:kern w:val="0"/>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rFonts w:ascii="Times New Roman" w:hAnsi="Times New Roman" w:cs="Times New Roman"/>
      <w:sz w:val="32"/>
      <w:szCs w:val="20"/>
      <w:lang w:bidi="ar-SA"/>
    </w:rPr>
  </w:style>
  <w:style w:type="paragraph" w:styleId="5">
    <w:name w:val="heading 4"/>
    <w:basedOn w:val="1"/>
    <w:next w:val="1"/>
    <w:autoRedefine/>
    <w:qFormat/>
    <w:uiPriority w:val="9"/>
    <w:pPr>
      <w:keepNext/>
      <w:keepLines/>
      <w:spacing w:before="280" w:after="290" w:line="376" w:lineRule="auto"/>
      <w:outlineLvl w:val="3"/>
    </w:pPr>
    <w:rPr>
      <w:rFonts w:ascii="Cambria" w:hAnsi="Cambria"/>
      <w:b w:val="0"/>
      <w:bCs w:val="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style>
  <w:style w:type="paragraph" w:styleId="7">
    <w:name w:val="annotation text"/>
    <w:basedOn w:val="1"/>
    <w:autoRedefine/>
    <w:qFormat/>
    <w:uiPriority w:val="0"/>
    <w:pPr>
      <w:jc w:val="left"/>
    </w:pPr>
  </w:style>
  <w:style w:type="paragraph" w:styleId="8">
    <w:name w:val="Body Text"/>
    <w:basedOn w:val="1"/>
    <w:autoRedefine/>
    <w:qFormat/>
    <w:uiPriority w:val="0"/>
    <w:rPr>
      <w:rFonts w:ascii="楷体_GB2312" w:hAnsi="Arial" w:eastAsia="楷体_GB2312"/>
      <w:kern w:val="0"/>
      <w:szCs w:val="20"/>
    </w:rPr>
  </w:style>
  <w:style w:type="paragraph" w:styleId="9">
    <w:name w:val="Body Text Indent"/>
    <w:basedOn w:val="1"/>
    <w:qFormat/>
    <w:uiPriority w:val="0"/>
    <w:pPr>
      <w:spacing w:line="360" w:lineRule="auto"/>
      <w:ind w:left="359" w:leftChars="171"/>
    </w:pPr>
    <w:rPr>
      <w:rFonts w:ascii="宋体"/>
    </w:rPr>
  </w:style>
  <w:style w:type="paragraph" w:styleId="10">
    <w:name w:val="Block Text"/>
    <w:basedOn w:val="1"/>
    <w:autoRedefine/>
    <w:unhideWhenUsed/>
    <w:qFormat/>
    <w:uiPriority w:val="99"/>
    <w:pPr>
      <w:spacing w:after="120"/>
      <w:ind w:left="1440" w:leftChars="700" w:right="1440" w:rightChars="700"/>
    </w:pPr>
  </w:style>
  <w:style w:type="paragraph" w:styleId="11">
    <w:name w:val="List Bullet 2"/>
    <w:basedOn w:val="1"/>
    <w:qFormat/>
    <w:uiPriority w:val="0"/>
    <w:pPr>
      <w:numPr>
        <w:ilvl w:val="0"/>
        <w:numId w:val="2"/>
      </w:numPr>
    </w:pPr>
  </w:style>
  <w:style w:type="paragraph" w:styleId="12">
    <w:name w:val="index 4"/>
    <w:basedOn w:val="1"/>
    <w:next w:val="1"/>
    <w:autoRedefine/>
    <w:unhideWhenUsed/>
    <w:qFormat/>
    <w:uiPriority w:val="99"/>
    <w:pPr>
      <w:ind w:left="600" w:leftChars="600"/>
    </w:pPr>
    <w:rPr>
      <w:rFonts w:ascii="Verdana" w:hAnsi="Verdana"/>
      <w:szCs w:val="20"/>
    </w:rPr>
  </w:style>
  <w:style w:type="paragraph" w:styleId="13">
    <w:name w:val="Plain Text"/>
    <w:basedOn w:val="1"/>
    <w:autoRedefine/>
    <w:qFormat/>
    <w:uiPriority w:val="0"/>
    <w:rPr>
      <w:rFonts w:ascii="宋体" w:hAnsi="Calibri" w:cs="Courier New"/>
      <w:szCs w:val="21"/>
    </w:rPr>
  </w:style>
  <w:style w:type="paragraph" w:styleId="14">
    <w:name w:val="footer"/>
    <w:basedOn w:val="1"/>
    <w:autoRedefine/>
    <w:unhideWhenUsed/>
    <w:qFormat/>
    <w:uiPriority w:val="99"/>
    <w:pPr>
      <w:tabs>
        <w:tab w:val="center" w:pos="4153"/>
        <w:tab w:val="right" w:pos="8306"/>
      </w:tabs>
      <w:snapToGrid w:val="0"/>
      <w:jc w:val="left"/>
    </w:pPr>
    <w:rPr>
      <w:sz w:val="18"/>
      <w:szCs w:val="18"/>
    </w:rPr>
  </w:style>
  <w:style w:type="paragraph" w:styleId="1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autoRedefine/>
    <w:semiHidden/>
    <w:qFormat/>
    <w:uiPriority w:val="0"/>
    <w:pPr>
      <w:ind w:left="420" w:leftChars="200"/>
    </w:pPr>
    <w:rPr>
      <w:szCs w:val="20"/>
    </w:rPr>
  </w:style>
  <w:style w:type="paragraph" w:styleId="17">
    <w:name w:val="Normal (Web)"/>
    <w:basedOn w:val="1"/>
    <w:autoRedefine/>
    <w:qFormat/>
    <w:uiPriority w:val="99"/>
    <w:pPr>
      <w:widowControl/>
      <w:shd w:val="clear" w:color="auto" w:fill="FFFFFF"/>
      <w:spacing w:before="100" w:after="100"/>
      <w:ind w:left="1470" w:right="1470" w:firstLine="555"/>
    </w:pPr>
    <w:rPr>
      <w:rFonts w:cs="宋体"/>
      <w:kern w:val="0"/>
      <w:szCs w:val="21"/>
    </w:rPr>
  </w:style>
  <w:style w:type="paragraph" w:styleId="18">
    <w:name w:val="Body Text First Indent"/>
    <w:basedOn w:val="8"/>
    <w:autoRedefine/>
    <w:qFormat/>
    <w:uiPriority w:val="99"/>
    <w:pPr>
      <w:spacing w:line="360" w:lineRule="auto"/>
      <w:ind w:firstLine="420" w:firstLineChars="100"/>
    </w:pPr>
    <w:rPr>
      <w:rFonts w:ascii="Times New Roman" w:hAnsi="Times New Roman"/>
      <w:szCs w:val="21"/>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2">
    <w:name w:val="Strong"/>
    <w:basedOn w:val="21"/>
    <w:qFormat/>
    <w:uiPriority w:val="22"/>
    <w:rPr>
      <w:b/>
      <w:bCs/>
    </w:rPr>
  </w:style>
  <w:style w:type="character" w:styleId="23">
    <w:name w:val="Hyperlink"/>
    <w:basedOn w:val="21"/>
    <w:autoRedefine/>
    <w:qFormat/>
    <w:uiPriority w:val="0"/>
    <w:rPr>
      <w:color w:val="0000FF"/>
      <w:u w:val="single"/>
    </w:rPr>
  </w:style>
  <w:style w:type="paragraph" w:customStyle="1" w:styleId="24">
    <w:name w:val="三级标题"/>
    <w:basedOn w:val="4"/>
    <w:next w:val="8"/>
    <w:qFormat/>
    <w:uiPriority w:val="0"/>
    <w:pPr>
      <w:tabs>
        <w:tab w:val="left" w:pos="1505"/>
      </w:tabs>
      <w:topLinePunct/>
      <w:spacing w:before="50" w:beforeLines="0" w:after="50" w:afterLines="0"/>
      <w:ind w:firstLine="200" w:firstLineChars="200"/>
    </w:pPr>
    <w:rPr>
      <w:rFonts w:ascii="Times New Roman" w:hAnsi="Times New Roman" w:cs="Times New Roman"/>
    </w:rPr>
  </w:style>
  <w:style w:type="paragraph" w:customStyle="1" w:styleId="25">
    <w:name w:val="正文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列表段落1"/>
    <w:basedOn w:val="1"/>
    <w:autoRedefine/>
    <w:qFormat/>
    <w:uiPriority w:val="34"/>
    <w:pPr>
      <w:ind w:firstLine="420"/>
    </w:pPr>
  </w:style>
  <w:style w:type="character" w:customStyle="1" w:styleId="27">
    <w:name w:val="font51"/>
    <w:basedOn w:val="21"/>
    <w:autoRedefine/>
    <w:qFormat/>
    <w:uiPriority w:val="0"/>
    <w:rPr>
      <w:rFonts w:hint="default" w:ascii="等线" w:hAnsi="等线" w:eastAsia="等线" w:cs="等线"/>
      <w:color w:val="000000"/>
      <w:sz w:val="22"/>
      <w:szCs w:val="22"/>
      <w:u w:val="none"/>
    </w:rPr>
  </w:style>
  <w:style w:type="paragraph" w:styleId="28">
    <w:name w:val="List Paragraph"/>
    <w:basedOn w:val="1"/>
    <w:autoRedefine/>
    <w:unhideWhenUsed/>
    <w:qFormat/>
    <w:uiPriority w:val="99"/>
    <w:pPr>
      <w:ind w:firstLine="420"/>
    </w:pPr>
  </w:style>
  <w:style w:type="paragraph" w:customStyle="1" w:styleId="2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0">
    <w:name w:val="正文1"/>
    <w:basedOn w:val="1"/>
    <w:autoRedefine/>
    <w:qFormat/>
    <w:uiPriority w:val="0"/>
    <w:pPr>
      <w:widowControl/>
      <w:spacing w:line="440" w:lineRule="exact"/>
      <w:ind w:right="-167" w:rightChars="-167"/>
    </w:pPr>
  </w:style>
  <w:style w:type="paragraph" w:customStyle="1" w:styleId="31">
    <w:name w:val="二级无"/>
    <w:basedOn w:val="32"/>
    <w:autoRedefine/>
    <w:qFormat/>
    <w:uiPriority w:val="0"/>
    <w:pPr>
      <w:spacing w:before="0" w:beforeLines="0" w:after="0" w:afterLines="0"/>
    </w:pPr>
    <w:rPr>
      <w:rFonts w:ascii="宋体" w:eastAsia="宋体"/>
    </w:rPr>
  </w:style>
  <w:style w:type="paragraph" w:customStyle="1" w:styleId="32">
    <w:name w:val="二级条标题"/>
    <w:basedOn w:val="33"/>
    <w:next w:val="34"/>
    <w:autoRedefine/>
    <w:qFormat/>
    <w:uiPriority w:val="0"/>
    <w:pPr>
      <w:numPr>
        <w:ilvl w:val="2"/>
      </w:numPr>
      <w:spacing w:before="50" w:after="50"/>
      <w:outlineLvl w:val="3"/>
    </w:pPr>
  </w:style>
  <w:style w:type="paragraph" w:customStyle="1" w:styleId="33">
    <w:name w:val="一级条标题"/>
    <w:next w:val="34"/>
    <w:autoRedefine/>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34">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5">
    <w:name w:val="reader-word-layer reader-word-s5-1"/>
    <w:basedOn w:val="1"/>
    <w:unhideWhenUsed/>
    <w:qFormat/>
    <w:uiPriority w:val="0"/>
    <w:pPr>
      <w:widowControl/>
      <w:spacing w:before="100" w:beforeLines="0" w:beforeAutospacing="1" w:after="100" w:afterLines="0" w:afterAutospacing="1"/>
      <w:jc w:val="left"/>
    </w:pPr>
    <w:rPr>
      <w:rFonts w:hint="eastAsia" w:ascii="宋体" w:hAnsi="宋体" w:cs="宋体"/>
      <w:kern w:val="0"/>
      <w:sz w:val="24"/>
      <w:szCs w:val="24"/>
    </w:rPr>
  </w:style>
  <w:style w:type="character" w:customStyle="1" w:styleId="36">
    <w:name w:val="NormalCharacter"/>
    <w:qFormat/>
    <w:uiPriority w:val="0"/>
    <w:rPr>
      <w:rFonts w:ascii="Times New Roman" w:hAnsi="Times New Roman" w:eastAsia="宋体" w:cs="Times New Roman"/>
      <w:kern w:val="2"/>
      <w:sz w:val="21"/>
      <w:szCs w:val="24"/>
      <w:lang w:val="en-US" w:eastAsia="zh-CN" w:bidi="ar-SA"/>
    </w:rPr>
  </w:style>
  <w:style w:type="paragraph" w:customStyle="1" w:styleId="37">
    <w:name w:val="纯文本1"/>
    <w:basedOn w:val="1"/>
    <w:qFormat/>
    <w:uiPriority w:val="0"/>
    <w:pPr>
      <w:adjustRightInd w:val="0"/>
      <w:textAlignment w:val="baseline"/>
    </w:pPr>
    <w:rPr>
      <w:rFonts w:ascii="宋体" w:hAnsi="Courier New" w:eastAsia="宋体" w:cs="Times New Roman"/>
    </w:rPr>
  </w:style>
  <w:style w:type="character" w:customStyle="1" w:styleId="38">
    <w:name w:val="font11"/>
    <w:basedOn w:val="21"/>
    <w:qFormat/>
    <w:uiPriority w:val="0"/>
    <w:rPr>
      <w:rFonts w:hint="eastAsia" w:ascii="宋体" w:hAnsi="宋体" w:eastAsia="宋体" w:cs="宋体"/>
      <w:color w:val="000000"/>
      <w:sz w:val="24"/>
      <w:szCs w:val="24"/>
      <w:u w:val="none"/>
    </w:rPr>
  </w:style>
  <w:style w:type="paragraph" w:customStyle="1" w:styleId="39">
    <w:name w:val="[Normal]"/>
    <w:qFormat/>
    <w:uiPriority w:val="0"/>
    <w:rPr>
      <w:rFonts w:ascii="方正仿宋简体" w:hAnsi="方正仿宋简体" w:eastAsia="方正仿宋简体" w:cs="Courier New"/>
      <w:sz w:val="24"/>
      <w:szCs w:val="22"/>
      <w:lang w:val="zh-CN" w:eastAsia="zh-CN" w:bidi="ar-SA"/>
    </w:rPr>
  </w:style>
  <w:style w:type="character" w:customStyle="1" w:styleId="40">
    <w:name w:val="fontstyle01"/>
    <w:basedOn w:val="21"/>
    <w:qFormat/>
    <w:uiPriority w:val="0"/>
    <w:rPr>
      <w:rFonts w:ascii="宋体" w:hAnsi="宋体" w:eastAsia="宋体" w:cs="宋体"/>
      <w:color w:val="252525"/>
      <w:sz w:val="16"/>
      <w:szCs w:val="16"/>
    </w:rPr>
  </w:style>
  <w:style w:type="paragraph" w:customStyle="1" w:styleId="4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6130</Words>
  <Characters>6490</Characters>
  <Lines>36</Lines>
  <Paragraphs>10</Paragraphs>
  <TotalTime>35</TotalTime>
  <ScaleCrop>false</ScaleCrop>
  <LinksUpToDate>false</LinksUpToDate>
  <CharactersWithSpaces>7099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2023-11-08T08:32:00Z</dcterms:created>
  <dc:creator>NTKO</dc:creator>
  <cp:lastModifiedBy>秦婕</cp:lastModifiedBy>
  <cp:lastPrinted>2025-07-17T01:38:00Z</cp:lastPrinted>
  <dcterms:modified xsi:type="dcterms:W3CDTF">2026-03-02T06:43:19Z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6B07D55E4B8945E29CAAC8D677C994A0_13</vt:lpwstr>
  </property>
  <property fmtid="{D5CDD505-2E9C-101B-9397-08002B2CF9AE}" pid="4" name="KSOTemplateDocerSaveRecord">
    <vt:lpwstr>eyJoZGlkIjoiM2IwNDkxZDYwNzBmMTgyYjg5NjQzNjgwZTU2OTk2ZGEiLCJ1c2VySWQiOiIyODAwNDgzNjEifQ==</vt:lpwstr>
  </property>
</Properties>
</file>