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0336">
      <w:pPr>
        <w:tabs>
          <w:tab w:val="left" w:pos="390"/>
          <w:tab w:val="center" w:pos="4404"/>
        </w:tabs>
        <w:rPr>
          <w:rFonts w:hint="eastAsia" w:ascii="黑体" w:hAnsi="宋体" w:eastAsia="黑体"/>
          <w:color w:val="000000" w:themeColor="text1"/>
          <w:sz w:val="76"/>
          <w:szCs w:val="76"/>
          <w:highlight w:val="none"/>
          <w:lang w:eastAsia="zh-CN"/>
          <w14:textFill>
            <w14:solidFill>
              <w14:schemeClr w14:val="tx1"/>
            </w14:solidFill>
          </w14:textFill>
        </w:rPr>
      </w:pPr>
    </w:p>
    <w:p w14:paraId="4ED61AAA">
      <w:pPr>
        <w:tabs>
          <w:tab w:val="left" w:pos="390"/>
          <w:tab w:val="center" w:pos="4404"/>
        </w:tabs>
        <w:jc w:val="center"/>
        <w:rPr>
          <w:rFonts w:hint="eastAsia" w:ascii="黑体" w:hAnsi="宋体" w:eastAsia="黑体"/>
          <w:color w:val="000000" w:themeColor="text1"/>
          <w:sz w:val="76"/>
          <w:szCs w:val="76"/>
          <w:highlight w:val="none"/>
          <w14:textFill>
            <w14:solidFill>
              <w14:schemeClr w14:val="tx1"/>
            </w14:solidFill>
          </w14:textFill>
        </w:rPr>
      </w:pPr>
      <w:r>
        <w:rPr>
          <w:rFonts w:hint="eastAsia" w:ascii="黑体" w:hAnsi="宋体" w:eastAsia="黑体"/>
          <w:color w:val="000000" w:themeColor="text1"/>
          <w:sz w:val="76"/>
          <w:szCs w:val="76"/>
          <w:highlight w:val="none"/>
          <w14:textFill>
            <w14:solidFill>
              <w14:schemeClr w14:val="tx1"/>
            </w14:solidFill>
          </w14:textFill>
        </w:rPr>
        <w:t>竞争性磋商文件</w:t>
      </w:r>
    </w:p>
    <w:p w14:paraId="06C9C2E7">
      <w:pPr>
        <w:tabs>
          <w:tab w:val="left" w:pos="390"/>
          <w:tab w:val="center" w:pos="4404"/>
        </w:tabs>
        <w:jc w:val="center"/>
        <w:rPr>
          <w:rFonts w:hint="eastAsia" w:ascii="黑体" w:hAnsi="宋体" w:eastAsia="黑体"/>
          <w:color w:val="000000" w:themeColor="text1"/>
          <w:sz w:val="76"/>
          <w:szCs w:val="76"/>
          <w:highlight w:val="none"/>
          <w14:textFill>
            <w14:solidFill>
              <w14:schemeClr w14:val="tx1"/>
            </w14:solidFill>
          </w14:textFill>
        </w:rPr>
      </w:pPr>
    </w:p>
    <w:p w14:paraId="0546D4EA">
      <w:pPr>
        <w:rPr>
          <w:rFonts w:hint="eastAsia" w:ascii="黑体" w:hAnsi="宋体" w:eastAsia="黑体"/>
          <w:color w:val="000000" w:themeColor="text1"/>
          <w:sz w:val="44"/>
          <w:highlight w:val="none"/>
          <w:lang w:val="en-US" w:eastAsia="zh-CN"/>
          <w14:textFill>
            <w14:solidFill>
              <w14:schemeClr w14:val="tx1"/>
            </w14:solidFill>
          </w14:textFill>
        </w:rPr>
      </w:pPr>
      <w:r>
        <w:rPr>
          <w:rFonts w:hint="eastAsia" w:ascii="黑体" w:hAnsi="宋体" w:eastAsia="黑体"/>
          <w:color w:val="000000" w:themeColor="text1"/>
          <w:sz w:val="44"/>
          <w:highlight w:val="none"/>
          <w14:textFill>
            <w14:solidFill>
              <w14:schemeClr w14:val="tx1"/>
            </w14:solidFill>
          </w14:textFill>
        </w:rPr>
        <w:t>项目编号：LSRY-ZB2026-S00</w:t>
      </w:r>
      <w:r>
        <w:rPr>
          <w:rFonts w:hint="eastAsia" w:ascii="黑体" w:hAnsi="宋体" w:eastAsia="黑体"/>
          <w:color w:val="000000" w:themeColor="text1"/>
          <w:sz w:val="44"/>
          <w:highlight w:val="none"/>
          <w:lang w:val="en-US" w:eastAsia="zh-CN"/>
          <w14:textFill>
            <w14:solidFill>
              <w14:schemeClr w14:val="tx1"/>
            </w14:solidFill>
          </w14:textFill>
        </w:rPr>
        <w:t>3</w:t>
      </w:r>
    </w:p>
    <w:p w14:paraId="0962C2F1">
      <w:pPr>
        <w:spacing w:line="700" w:lineRule="exact"/>
        <w:rPr>
          <w:rFonts w:hint="eastAsia" w:ascii="黑体" w:hAnsi="宋体" w:eastAsia="黑体"/>
          <w:color w:val="000000" w:themeColor="text1"/>
          <w:sz w:val="44"/>
          <w:highlight w:val="none"/>
          <w:lang w:val="en-US" w:eastAsia="zh-CN"/>
          <w14:textFill>
            <w14:solidFill>
              <w14:schemeClr w14:val="tx1"/>
            </w14:solidFill>
          </w14:textFill>
        </w:rPr>
      </w:pPr>
      <w:r>
        <w:rPr>
          <w:rFonts w:hint="eastAsia" w:ascii="黑体" w:hAnsi="宋体" w:eastAsia="黑体"/>
          <w:color w:val="000000" w:themeColor="text1"/>
          <w:sz w:val="44"/>
          <w:highlight w:val="none"/>
          <w14:textFill>
            <w14:solidFill>
              <w14:schemeClr w14:val="tx1"/>
            </w14:solidFill>
          </w14:textFill>
        </w:rPr>
        <w:t>项目名称：</w:t>
      </w:r>
      <w:r>
        <w:rPr>
          <w:rFonts w:hint="eastAsia"/>
          <w:b/>
          <w:color w:val="000000" w:themeColor="text1"/>
          <w:sz w:val="32"/>
          <w:szCs w:val="32"/>
          <w:highlight w:val="none"/>
          <w:lang w:val="en-US" w:eastAsia="zh-CN"/>
          <w14:textFill>
            <w14:solidFill>
              <w14:schemeClr w14:val="tx1"/>
            </w14:solidFill>
          </w14:textFill>
        </w:rPr>
        <w:t>耳鼻喉科手术动力系统</w:t>
      </w:r>
    </w:p>
    <w:p w14:paraId="2CDD584A">
      <w:pPr>
        <w:rPr>
          <w:color w:val="000000" w:themeColor="text1"/>
          <w:highlight w:val="none"/>
          <w14:textFill>
            <w14:solidFill>
              <w14:schemeClr w14:val="tx1"/>
            </w14:solidFill>
          </w14:textFill>
        </w:rPr>
      </w:pPr>
    </w:p>
    <w:p w14:paraId="4290E653">
      <w:pPr>
        <w:rPr>
          <w:color w:val="000000" w:themeColor="text1"/>
          <w:highlight w:val="none"/>
          <w14:textFill>
            <w14:solidFill>
              <w14:schemeClr w14:val="tx1"/>
            </w14:solidFill>
          </w14:textFill>
        </w:rPr>
      </w:pPr>
    </w:p>
    <w:p w14:paraId="4BE0D704">
      <w:pPr>
        <w:rPr>
          <w:color w:val="000000" w:themeColor="text1"/>
          <w:highlight w:val="none"/>
          <w14:textFill>
            <w14:solidFill>
              <w14:schemeClr w14:val="tx1"/>
            </w14:solidFill>
          </w14:textFill>
        </w:rPr>
      </w:pPr>
    </w:p>
    <w:p w14:paraId="0BA59EA1">
      <w:pPr>
        <w:rPr>
          <w:color w:val="000000" w:themeColor="text1"/>
          <w:highlight w:val="none"/>
          <w14:textFill>
            <w14:solidFill>
              <w14:schemeClr w14:val="tx1"/>
            </w14:solidFill>
          </w14:textFill>
        </w:rPr>
      </w:pPr>
    </w:p>
    <w:p w14:paraId="6BC348B9">
      <w:pPr>
        <w:rPr>
          <w:color w:val="000000" w:themeColor="text1"/>
          <w:highlight w:val="none"/>
          <w14:textFill>
            <w14:solidFill>
              <w14:schemeClr w14:val="tx1"/>
            </w14:solidFill>
          </w14:textFill>
        </w:rPr>
      </w:pPr>
    </w:p>
    <w:p w14:paraId="3DC9D0ED">
      <w:pPr>
        <w:rPr>
          <w:color w:val="000000" w:themeColor="text1"/>
          <w:highlight w:val="none"/>
          <w14:textFill>
            <w14:solidFill>
              <w14:schemeClr w14:val="tx1"/>
            </w14:solidFill>
          </w14:textFill>
        </w:rPr>
      </w:pPr>
    </w:p>
    <w:p w14:paraId="0260E759">
      <w:pPr>
        <w:ind w:firstLine="2200" w:firstLineChars="500"/>
        <w:rPr>
          <w:rFonts w:hint="eastAsia" w:ascii="黑体" w:hAnsi="宋体" w:eastAsia="黑体"/>
          <w:color w:val="000000" w:themeColor="text1"/>
          <w:sz w:val="44"/>
          <w:highlight w:val="none"/>
          <w14:textFill>
            <w14:solidFill>
              <w14:schemeClr w14:val="tx1"/>
            </w14:solidFill>
          </w14:textFill>
        </w:rPr>
      </w:pPr>
      <w:r>
        <w:rPr>
          <w:rFonts w:hint="eastAsia" w:ascii="黑体" w:hAnsi="宋体" w:eastAsia="黑体"/>
          <w:color w:val="000000" w:themeColor="text1"/>
          <w:sz w:val="44"/>
          <w:highlight w:val="none"/>
          <w14:textFill>
            <w14:solidFill>
              <w14:schemeClr w14:val="tx1"/>
            </w14:solidFill>
          </w14:textFill>
        </w:rPr>
        <w:t>南京市溧水区人民医院</w:t>
      </w:r>
    </w:p>
    <w:p w14:paraId="5A97ED3D">
      <w:pPr>
        <w:jc w:val="center"/>
        <w:rPr>
          <w:rFonts w:hint="eastAsia" w:ascii="黑体" w:hAnsi="宋体" w:eastAsia="黑体"/>
          <w:color w:val="000000" w:themeColor="text1"/>
          <w:sz w:val="44"/>
          <w:highlight w:val="none"/>
          <w14:textFill>
            <w14:solidFill>
              <w14:schemeClr w14:val="tx1"/>
            </w14:solidFill>
          </w14:textFill>
        </w:rPr>
      </w:pPr>
    </w:p>
    <w:p w14:paraId="117527F0">
      <w:pPr>
        <w:ind w:firstLine="3080" w:firstLineChars="700"/>
        <w:rPr>
          <w:rFonts w:hint="eastAsia" w:ascii="黑体" w:hAnsi="宋体" w:eastAsia="黑体"/>
          <w:color w:val="000000" w:themeColor="text1"/>
          <w:sz w:val="44"/>
          <w:highlight w:val="none"/>
          <w14:textFill>
            <w14:solidFill>
              <w14:schemeClr w14:val="tx1"/>
            </w14:solidFill>
          </w14:textFill>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color w:val="000000" w:themeColor="text1"/>
          <w:sz w:val="44"/>
          <w:highlight w:val="none"/>
          <w14:textFill>
            <w14:solidFill>
              <w14:schemeClr w14:val="tx1"/>
            </w14:solidFill>
          </w14:textFill>
        </w:rPr>
        <w:t>2026年</w:t>
      </w:r>
      <w:r>
        <w:rPr>
          <w:rFonts w:hint="eastAsia" w:ascii="黑体" w:hAnsi="宋体" w:eastAsia="黑体"/>
          <w:color w:val="000000" w:themeColor="text1"/>
          <w:sz w:val="44"/>
          <w:highlight w:val="none"/>
          <w:lang w:val="en-US" w:eastAsia="zh-CN"/>
          <w14:textFill>
            <w14:solidFill>
              <w14:schemeClr w14:val="tx1"/>
            </w14:solidFill>
          </w14:textFill>
        </w:rPr>
        <w:t>3</w:t>
      </w:r>
      <w:r>
        <w:rPr>
          <w:rFonts w:hint="eastAsia" w:ascii="黑体" w:hAnsi="宋体" w:eastAsia="黑体"/>
          <w:color w:val="000000" w:themeColor="text1"/>
          <w:sz w:val="44"/>
          <w:highlight w:val="none"/>
          <w14:textFill>
            <w14:solidFill>
              <w14:schemeClr w14:val="tx1"/>
            </w14:solidFill>
          </w14:textFill>
        </w:rPr>
        <w:t>月</w:t>
      </w:r>
    </w:p>
    <w:p w14:paraId="5689E672">
      <w:pPr>
        <w:spacing w:line="400" w:lineRule="exact"/>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第一部分  磋商邀请</w:t>
      </w:r>
    </w:p>
    <w:p w14:paraId="035A8F77">
      <w:pPr>
        <w:snapToGrid w:val="0"/>
        <w:spacing w:line="3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bookmarkStart w:id="6" w:name="_GoBack"/>
      <w:r>
        <w:rPr>
          <w:rFonts w:hint="eastAsia" w:ascii="宋体" w:hAnsi="宋体" w:cs="宋体"/>
          <w:color w:val="000000" w:themeColor="text1"/>
          <w:sz w:val="24"/>
          <w:szCs w:val="24"/>
          <w:highlight w:val="none"/>
          <w14:textFill>
            <w14:solidFill>
              <w14:schemeClr w14:val="tx1"/>
            </w14:solidFill>
          </w14:textFill>
        </w:rPr>
        <w:t>依据《中华人民共和国政府采购法》等相关法律法规，我院拟对</w:t>
      </w:r>
      <w:r>
        <w:rPr>
          <w:rFonts w:hint="eastAsia" w:ascii="宋体" w:hAnsi="宋体" w:cs="宋体"/>
          <w:color w:val="000000" w:themeColor="text1"/>
          <w:sz w:val="24"/>
          <w:szCs w:val="24"/>
          <w:highlight w:val="none"/>
          <w:lang w:val="en-US" w:eastAsia="zh-CN"/>
          <w14:textFill>
            <w14:solidFill>
              <w14:schemeClr w14:val="tx1"/>
            </w14:solidFill>
          </w14:textFill>
        </w:rPr>
        <w:t>耳鼻喉科手术动力系统</w:t>
      </w:r>
      <w:r>
        <w:rPr>
          <w:rFonts w:hint="eastAsia" w:ascii="宋体" w:hAnsi="宋体" w:cs="宋体"/>
          <w:color w:val="000000" w:themeColor="text1"/>
          <w:sz w:val="24"/>
          <w:szCs w:val="24"/>
          <w:highlight w:val="none"/>
          <w14:textFill>
            <w14:solidFill>
              <w14:schemeClr w14:val="tx1"/>
            </w14:solidFill>
          </w14:textFill>
        </w:rPr>
        <w:t>项目进行磋商采购，欢迎具备相关资质的供应商报名参加。</w:t>
      </w:r>
    </w:p>
    <w:p w14:paraId="443E78DC">
      <w:pPr>
        <w:spacing w:line="340" w:lineRule="exac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一、项目内容：</w:t>
      </w:r>
    </w:p>
    <w:p w14:paraId="2BAF6557">
      <w:pPr>
        <w:snapToGrid w:val="0"/>
        <w:spacing w:line="3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1.1项目名称</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耳鼻喉科手术动力系统</w:t>
      </w:r>
    </w:p>
    <w:p w14:paraId="02CF9725">
      <w:pPr>
        <w:snapToGrid w:val="0"/>
        <w:spacing w:line="3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 项目编号</w:t>
      </w:r>
      <w:r>
        <w:rPr>
          <w:rFonts w:hint="eastAsia" w:ascii="宋体" w:hAnsi="宋体" w:cs="宋体"/>
          <w:color w:val="000000" w:themeColor="text1"/>
          <w:sz w:val="24"/>
          <w:szCs w:val="24"/>
          <w:highlight w:val="none"/>
          <w14:textFill>
            <w14:solidFill>
              <w14:schemeClr w14:val="tx1"/>
            </w14:solidFill>
          </w14:textFill>
        </w:rPr>
        <w:t>：LSRY-ZB2026-S00</w:t>
      </w:r>
      <w:r>
        <w:rPr>
          <w:rFonts w:hint="eastAsia" w:ascii="宋体" w:hAnsi="宋体" w:cs="宋体"/>
          <w:color w:val="000000" w:themeColor="text1"/>
          <w:sz w:val="24"/>
          <w:szCs w:val="24"/>
          <w:highlight w:val="none"/>
          <w:lang w:val="en-US" w:eastAsia="zh-CN"/>
          <w14:textFill>
            <w14:solidFill>
              <w14:schemeClr w14:val="tx1"/>
            </w14:solidFill>
          </w14:textFill>
        </w:rPr>
        <w:t>3</w:t>
      </w:r>
    </w:p>
    <w:p w14:paraId="70E6266D">
      <w:pPr>
        <w:spacing w:line="3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 项目清单及预算：详见《第三部分  采购需求》</w:t>
      </w:r>
    </w:p>
    <w:p w14:paraId="38E59021">
      <w:pPr>
        <w:snapToGrid w:val="0"/>
        <w:spacing w:line="340" w:lineRule="exact"/>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1.4 </w:t>
      </w:r>
      <w:r>
        <w:rPr>
          <w:rFonts w:hint="eastAsia" w:ascii="宋体" w:hAnsi="宋体" w:cs="宋体"/>
          <w:color w:val="000000" w:themeColor="text1"/>
          <w:sz w:val="24"/>
          <w:szCs w:val="24"/>
          <w:highlight w:val="none"/>
          <w14:textFill>
            <w14:solidFill>
              <w14:schemeClr w14:val="tx1"/>
            </w14:solidFill>
          </w14:textFill>
        </w:rPr>
        <w:t>采购方式：竞争性磋商法。共两轮报价，</w:t>
      </w:r>
      <w:r>
        <w:rPr>
          <w:rFonts w:hint="eastAsia" w:ascii="宋体" w:hAnsi="宋体" w:cs="宋体"/>
          <w:b/>
          <w:bCs/>
          <w:color w:val="000000" w:themeColor="text1"/>
          <w:sz w:val="24"/>
          <w:szCs w:val="24"/>
          <w:highlight w:val="none"/>
          <w:u w:val="single"/>
          <w14:textFill>
            <w14:solidFill>
              <w14:schemeClr w14:val="tx1"/>
            </w14:solidFill>
          </w14:textFill>
        </w:rPr>
        <w:t>第一轮报价直接装订在招标文件内，第二轮最终报价单，请供应商签字或盖公章，由采购方收取二轮最终报价单。</w:t>
      </w:r>
    </w:p>
    <w:p w14:paraId="50D0BD7B">
      <w:pPr>
        <w:widowControl/>
        <w:numPr>
          <w:ilvl w:val="0"/>
          <w:numId w:val="1"/>
        </w:numPr>
        <w:spacing w:line="340" w:lineRule="exact"/>
        <w:jc w:val="lef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资质要求：（</w:t>
      </w:r>
      <w:r>
        <w:rPr>
          <w:rFonts w:hint="eastAsia" w:ascii="宋体" w:hAnsi="宋体" w:cs="宋体"/>
          <w:b/>
          <w:bCs/>
          <w:color w:val="000000" w:themeColor="text1"/>
          <w:sz w:val="24"/>
          <w:szCs w:val="24"/>
          <w:highlight w:val="none"/>
          <w:u w:val="single"/>
          <w14:textFill>
            <w14:solidFill>
              <w14:schemeClr w14:val="tx1"/>
            </w14:solidFill>
          </w14:textFill>
        </w:rPr>
        <w:t>请在2026年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
          <w:bCs/>
          <w:color w:val="000000" w:themeColor="text1"/>
          <w:sz w:val="24"/>
          <w:szCs w:val="24"/>
          <w:highlight w:val="none"/>
          <w:u w:val="single"/>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9</w:t>
      </w:r>
      <w:r>
        <w:rPr>
          <w:rFonts w:hint="eastAsia" w:ascii="宋体" w:hAnsi="宋体" w:cs="宋体"/>
          <w:b/>
          <w:bCs/>
          <w:color w:val="000000" w:themeColor="text1"/>
          <w:sz w:val="24"/>
          <w:szCs w:val="24"/>
          <w:highlight w:val="none"/>
          <w:u w:val="single"/>
          <w14:textFill>
            <w14:solidFill>
              <w14:schemeClr w14:val="tx1"/>
            </w14:solidFill>
          </w14:textFill>
        </w:rPr>
        <w:t>日8:00-2026年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
          <w:bCs/>
          <w:color w:val="000000" w:themeColor="text1"/>
          <w:sz w:val="24"/>
          <w:szCs w:val="24"/>
          <w:highlight w:val="none"/>
          <w:u w:val="single"/>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13</w:t>
      </w:r>
      <w:r>
        <w:rPr>
          <w:rFonts w:hint="eastAsia" w:ascii="宋体" w:hAnsi="宋体" w:cs="宋体"/>
          <w:b/>
          <w:bCs/>
          <w:color w:val="000000" w:themeColor="text1"/>
          <w:sz w:val="24"/>
          <w:szCs w:val="24"/>
          <w:highlight w:val="none"/>
          <w:u w:val="single"/>
          <w14:textFill>
            <w14:solidFill>
              <w14:schemeClr w14:val="tx1"/>
            </w14:solidFill>
          </w14:textFill>
        </w:rPr>
        <w:t>日17:30前，将符合采购文件要求的资格证明文件以Word或PDF电子文档形式发送至168673332@qq.com完成报名。邮件名称及报名文件均命名为“项目名称+供应商名称+联系电话”。报名后在南京市溧水区人民医院官网“通知公告”或“采购中心-招标公告”栏目，本项目采购公告页面下方附件处，自行下载采购文件）</w:t>
      </w:r>
    </w:p>
    <w:p w14:paraId="6CF54C14">
      <w:pPr>
        <w:widowControl/>
        <w:numPr>
          <w:ilvl w:val="0"/>
          <w:numId w:val="0"/>
        </w:numPr>
        <w:spacing w:line="340" w:lineRule="exact"/>
        <w:jc w:val="lef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（一） 投标人应具备《中华人民共和国政府采购法》第二十二条规定的条件，提供下列材料：</w:t>
      </w:r>
    </w:p>
    <w:p w14:paraId="19749660">
      <w:pPr>
        <w:pStyle w:val="23"/>
        <w:numPr>
          <w:ilvl w:val="0"/>
          <w:numId w:val="0"/>
        </w:numPr>
        <w:snapToGrid w:val="0"/>
        <w:spacing w:line="340" w:lineRule="exac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（1）具有独立承担民事责任的能力（提供法人或者其他组织的营业执照、经营许可证等证明文件和自然人的身份证明）。</w:t>
      </w:r>
    </w:p>
    <w:p w14:paraId="28B9A523">
      <w:pPr>
        <w:pStyle w:val="23"/>
        <w:numPr>
          <w:ilvl w:val="0"/>
          <w:numId w:val="0"/>
        </w:numPr>
        <w:snapToGrid w:val="0"/>
        <w:spacing w:line="340" w:lineRule="exac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（2）具有良好的商业信誉和健全的财务会计制度（提供参加本次政府采购活动前近一年内（至少一个月）的会计报表），</w:t>
      </w:r>
      <w:r>
        <w:rPr>
          <w:rFonts w:hint="eastAsia" w:ascii="宋体" w:hAnsi="宋体"/>
          <w:color w:val="000000" w:themeColor="text1"/>
          <w:sz w:val="24"/>
          <w:szCs w:val="24"/>
          <w:highlight w:val="none"/>
          <w14:textFill>
            <w14:solidFill>
              <w14:schemeClr w14:val="tx1"/>
            </w14:solidFill>
          </w14:textFill>
        </w:rPr>
        <w:t>或提供南京市政府采购供应商信用记录表暨信用承诺书原件；</w:t>
      </w:r>
    </w:p>
    <w:p w14:paraId="7500F565">
      <w:pPr>
        <w:pStyle w:val="23"/>
        <w:numPr>
          <w:ilvl w:val="0"/>
          <w:numId w:val="0"/>
        </w:numPr>
        <w:snapToGrid w:val="0"/>
        <w:spacing w:line="340" w:lineRule="exac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（3）具有履行合同所必需的设备和专业技术能力（根据项目需求提供相应的专业设备说明、技术管理人员情况申明、专业技术资质等），</w:t>
      </w:r>
      <w:r>
        <w:rPr>
          <w:rFonts w:hint="eastAsia" w:ascii="宋体" w:hAnsi="宋体"/>
          <w:color w:val="000000" w:themeColor="text1"/>
          <w:sz w:val="24"/>
          <w:szCs w:val="24"/>
          <w:highlight w:val="none"/>
          <w14:textFill>
            <w14:solidFill>
              <w14:schemeClr w14:val="tx1"/>
            </w14:solidFill>
          </w14:textFill>
        </w:rPr>
        <w:t>或提供南京市政府采购供应商信用记录表暨信用承诺书原件；</w:t>
      </w:r>
    </w:p>
    <w:p w14:paraId="40D3210C">
      <w:pPr>
        <w:pStyle w:val="23"/>
        <w:numPr>
          <w:ilvl w:val="0"/>
          <w:numId w:val="0"/>
        </w:numPr>
        <w:snapToGrid w:val="0"/>
        <w:spacing w:line="340" w:lineRule="exac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（4）有依法缴纳税收和社会保障资金的良好记录（提供参加政府采购活动前近一年内至少一个月依法缴纳税收和社会保障资金的相关材料），</w:t>
      </w:r>
      <w:r>
        <w:rPr>
          <w:rFonts w:hint="eastAsia" w:ascii="宋体" w:hAnsi="宋体"/>
          <w:color w:val="000000" w:themeColor="text1"/>
          <w:sz w:val="24"/>
          <w:szCs w:val="24"/>
          <w:highlight w:val="none"/>
          <w14:textFill>
            <w14:solidFill>
              <w14:schemeClr w14:val="tx1"/>
            </w14:solidFill>
          </w14:textFill>
        </w:rPr>
        <w:t>或提供南京市政府采购供应商信用记录表暨信用承诺书原件；</w:t>
      </w:r>
    </w:p>
    <w:p w14:paraId="7EA79ED9">
      <w:pPr>
        <w:pStyle w:val="23"/>
        <w:numPr>
          <w:ilvl w:val="0"/>
          <w:numId w:val="0"/>
        </w:numPr>
        <w:snapToGrid w:val="0"/>
        <w:spacing w:line="340" w:lineRule="exac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（5）参加政府采购活动前三年内，在经营活动中没有重大违法记录（提供参加政府采购活动前三年内在经营活动中没有重大违法记录的书面声明）；</w:t>
      </w:r>
    </w:p>
    <w:p w14:paraId="51095942">
      <w:pPr>
        <w:pStyle w:val="23"/>
        <w:numPr>
          <w:ilvl w:val="0"/>
          <w:numId w:val="0"/>
        </w:numPr>
        <w:snapToGrid w:val="0"/>
        <w:spacing w:line="340" w:lineRule="exac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w:t>
      </w:r>
      <w:r>
        <w:rPr>
          <w:rFonts w:hint="eastAsia" w:ascii="宋体" w:hAnsi="宋体" w:cs="宋体"/>
          <w:b/>
          <w:bCs/>
          <w:color w:val="000000" w:themeColor="text1"/>
          <w:kern w:val="0"/>
          <w:sz w:val="24"/>
          <w:szCs w:val="24"/>
          <w:highlight w:val="none"/>
          <w14:textFill>
            <w14:solidFill>
              <w14:schemeClr w14:val="tx1"/>
            </w14:solidFill>
          </w14:textFill>
        </w:rPr>
        <w:t>本项目特定的资质要求：</w:t>
      </w:r>
      <w:r>
        <w:rPr>
          <w:rFonts w:hint="eastAsia" w:ascii="宋体" w:hAnsi="宋体" w:cs="宋体"/>
          <w:bCs/>
          <w:color w:val="000000" w:themeColor="text1"/>
          <w:sz w:val="24"/>
          <w:szCs w:val="24"/>
          <w:highlight w:val="none"/>
          <w14:textFill>
            <w14:solidFill>
              <w14:schemeClr w14:val="tx1"/>
            </w14:solidFill>
          </w14:textFill>
        </w:rPr>
        <w:t>属于疗器械范围的提供医疗器械注册证、供应商需提供医疗器械经营许可证，若投标供应商为生产商，须提供《医疗器械生产许可证》。</w:t>
      </w:r>
    </w:p>
    <w:p w14:paraId="1AFA9427">
      <w:pPr>
        <w:pStyle w:val="23"/>
        <w:numPr>
          <w:ilvl w:val="0"/>
          <w:numId w:val="0"/>
        </w:numPr>
        <w:snapToGrid w:val="0"/>
        <w:spacing w:line="340" w:lineRule="exac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（7）提供</w:t>
      </w:r>
      <w:r>
        <w:rPr>
          <w:rFonts w:hint="eastAsia" w:ascii="宋体" w:hAnsi="宋体" w:cs="宋体"/>
          <w:bCs/>
          <w:color w:val="000000" w:themeColor="text1"/>
          <w:sz w:val="24"/>
          <w:szCs w:val="24"/>
          <w:highlight w:val="none"/>
          <w:lang w:val="zh-CN"/>
          <w14:textFill>
            <w14:solidFill>
              <w14:schemeClr w14:val="tx1"/>
            </w14:solidFill>
          </w14:textFill>
        </w:rPr>
        <w:t>法定代表人身份证复印件</w:t>
      </w:r>
      <w:r>
        <w:rPr>
          <w:rFonts w:hint="eastAsia" w:ascii="宋体" w:hAnsi="宋体" w:cs="宋体"/>
          <w:b/>
          <w:color w:val="000000" w:themeColor="text1"/>
          <w:sz w:val="24"/>
          <w:szCs w:val="24"/>
          <w:highlight w:val="none"/>
          <w:lang w:val="zh-CN"/>
          <w14:textFill>
            <w14:solidFill>
              <w14:schemeClr w14:val="tx1"/>
            </w14:solidFill>
          </w14:textFill>
        </w:rPr>
        <w:t>（有效期内）</w:t>
      </w:r>
      <w:r>
        <w:rPr>
          <w:rFonts w:hint="eastAsia" w:ascii="宋体" w:hAnsi="宋体" w:cs="宋体"/>
          <w:bCs/>
          <w:color w:val="000000" w:themeColor="text1"/>
          <w:sz w:val="24"/>
          <w:szCs w:val="24"/>
          <w:highlight w:val="none"/>
          <w14:textFill>
            <w14:solidFill>
              <w14:schemeClr w14:val="tx1"/>
            </w14:solidFill>
          </w14:textFill>
        </w:rPr>
        <w:t>并加盖投标单位公章</w:t>
      </w:r>
      <w:r>
        <w:rPr>
          <w:rFonts w:hint="eastAsia" w:ascii="宋体" w:hAnsi="宋体" w:cs="宋体"/>
          <w:bCs/>
          <w:color w:val="000000" w:themeColor="text1"/>
          <w:sz w:val="24"/>
          <w:szCs w:val="24"/>
          <w:highlight w:val="none"/>
          <w:lang w:val="zh-CN"/>
          <w14:textFill>
            <w14:solidFill>
              <w14:schemeClr w14:val="tx1"/>
            </w14:solidFill>
          </w14:textFill>
        </w:rPr>
        <w:t>，如果是委托被授权人参加现场开标，还需提供</w:t>
      </w:r>
      <w:r>
        <w:rPr>
          <w:rFonts w:hint="eastAsia" w:ascii="宋体" w:hAnsi="宋体" w:cs="宋体"/>
          <w:bCs/>
          <w:color w:val="000000" w:themeColor="text1"/>
          <w:sz w:val="24"/>
          <w:szCs w:val="24"/>
          <w:highlight w:val="none"/>
          <w14:textFill>
            <w14:solidFill>
              <w14:schemeClr w14:val="tx1"/>
            </w14:solidFill>
          </w14:textFill>
        </w:rPr>
        <w:t>法定代表人授权书并加盖投标单位公章、</w:t>
      </w:r>
      <w:r>
        <w:rPr>
          <w:rFonts w:hint="eastAsia" w:ascii="宋体" w:hAnsi="宋体" w:cs="宋体"/>
          <w:bCs/>
          <w:color w:val="000000" w:themeColor="text1"/>
          <w:sz w:val="24"/>
          <w:szCs w:val="24"/>
          <w:highlight w:val="none"/>
          <w:lang w:val="zh-CN"/>
          <w14:textFill>
            <w14:solidFill>
              <w14:schemeClr w14:val="tx1"/>
            </w14:solidFill>
          </w14:textFill>
        </w:rPr>
        <w:t>被授权人身份证复印件</w:t>
      </w:r>
      <w:r>
        <w:rPr>
          <w:rFonts w:hint="eastAsia" w:ascii="宋体" w:hAnsi="宋体" w:cs="宋体"/>
          <w:b/>
          <w:color w:val="000000" w:themeColor="text1"/>
          <w:sz w:val="24"/>
          <w:szCs w:val="24"/>
          <w:highlight w:val="none"/>
          <w:lang w:val="zh-CN"/>
          <w14:textFill>
            <w14:solidFill>
              <w14:schemeClr w14:val="tx1"/>
            </w14:solidFill>
          </w14:textFill>
        </w:rPr>
        <w:t>（有效期内）</w:t>
      </w:r>
      <w:r>
        <w:rPr>
          <w:rFonts w:hint="eastAsia" w:ascii="宋体" w:hAnsi="宋体" w:cs="宋体"/>
          <w:bCs/>
          <w:color w:val="000000" w:themeColor="text1"/>
          <w:sz w:val="24"/>
          <w:szCs w:val="24"/>
          <w:highlight w:val="none"/>
          <w14:textFill>
            <w14:solidFill>
              <w14:schemeClr w14:val="tx1"/>
            </w14:solidFill>
          </w14:textFill>
        </w:rPr>
        <w:t>并加盖投标单位公章</w:t>
      </w:r>
      <w:r>
        <w:rPr>
          <w:rFonts w:hint="eastAsia" w:ascii="宋体" w:hAnsi="宋体" w:cs="宋体"/>
          <w:bCs/>
          <w:color w:val="000000" w:themeColor="text1"/>
          <w:sz w:val="24"/>
          <w:szCs w:val="24"/>
          <w:highlight w:val="none"/>
          <w:lang w:val="zh-CN"/>
          <w14:textFill>
            <w14:solidFill>
              <w14:schemeClr w14:val="tx1"/>
            </w14:solidFill>
          </w14:textFill>
        </w:rPr>
        <w:t>。</w:t>
      </w:r>
      <w:r>
        <w:rPr>
          <w:rFonts w:hint="eastAsia" w:ascii="宋体" w:hAnsi="宋体" w:cs="宋体"/>
          <w:b/>
          <w:color w:val="000000" w:themeColor="text1"/>
          <w:sz w:val="24"/>
          <w:szCs w:val="24"/>
          <w:highlight w:val="none"/>
          <w:lang w:val="zh-CN"/>
          <w14:textFill>
            <w14:solidFill>
              <w14:schemeClr w14:val="tx1"/>
            </w14:solidFill>
          </w14:textFill>
        </w:rPr>
        <w:t>注：授权书内容应载明授权投标产品的具体品种</w:t>
      </w:r>
      <w:r>
        <w:rPr>
          <w:rFonts w:hint="eastAsia" w:ascii="宋体" w:hAnsi="宋体" w:cs="宋体"/>
          <w:bCs/>
          <w:color w:val="000000" w:themeColor="text1"/>
          <w:sz w:val="24"/>
          <w:szCs w:val="24"/>
          <w:highlight w:val="none"/>
          <w:lang w:val="zh-CN"/>
          <w14:textFill>
            <w14:solidFill>
              <w14:schemeClr w14:val="tx1"/>
            </w14:solidFill>
          </w14:textFill>
        </w:rPr>
        <w:t>。（格式详见附件）</w:t>
      </w:r>
    </w:p>
    <w:p w14:paraId="4B4CC133">
      <w:pPr>
        <w:snapToGrid w:val="0"/>
        <w:spacing w:line="340" w:lineRule="exac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（二）下列供应商不得参加本次采购活动：</w:t>
      </w:r>
      <w:r>
        <w:rPr>
          <w:rFonts w:hint="eastAsia" w:ascii="宋体" w:hAnsi="宋体" w:cs="宋体"/>
          <w:bCs/>
          <w:color w:val="000000" w:themeColor="text1"/>
          <w:sz w:val="24"/>
          <w:szCs w:val="24"/>
          <w:highlight w:val="none"/>
          <w14:textFill>
            <w14:solidFill>
              <w14:schemeClr w14:val="tx1"/>
            </w14:solidFill>
          </w14:textFill>
        </w:rPr>
        <w:br w:type="textWrapping"/>
      </w:r>
      <w:r>
        <w:rPr>
          <w:rFonts w:hint="eastAsia" w:ascii="宋体" w:hAnsi="宋体" w:cs="宋体"/>
          <w:bCs/>
          <w:color w:val="000000" w:themeColor="text1"/>
          <w:sz w:val="24"/>
          <w:szCs w:val="24"/>
          <w:highlight w:val="none"/>
          <w14:textFill>
            <w14:solidFill>
              <w14:schemeClr w14:val="tx1"/>
            </w14:solidFill>
          </w14:textFill>
        </w:rPr>
        <w:t>（1）供应商单位负责人为同一人或者存在直接控股、管理关系的不同供应商，不得参加同一合同项下的政府采购活动。</w:t>
      </w:r>
      <w:r>
        <w:rPr>
          <w:rFonts w:hint="eastAsia" w:ascii="宋体" w:hAnsi="宋体" w:cs="宋体"/>
          <w:bCs/>
          <w:color w:val="000000" w:themeColor="text1"/>
          <w:sz w:val="24"/>
          <w:szCs w:val="24"/>
          <w:highlight w:val="none"/>
          <w14:textFill>
            <w14:solidFill>
              <w14:schemeClr w14:val="tx1"/>
            </w14:solidFill>
          </w14:textFill>
        </w:rPr>
        <w:br w:type="textWrapping"/>
      </w:r>
      <w:r>
        <w:rPr>
          <w:rFonts w:hint="eastAsia" w:ascii="宋体" w:hAnsi="宋体" w:cs="宋体"/>
          <w:bCs/>
          <w:color w:val="000000" w:themeColor="text1"/>
          <w:sz w:val="24"/>
          <w:szCs w:val="24"/>
          <w:highlight w:val="none"/>
          <w14:textFill>
            <w14:solidFill>
              <w14:schemeClr w14:val="tx1"/>
            </w14:solidFill>
          </w14:textFill>
        </w:rPr>
        <w:t>（2）凡为采购项目提供整体设计、规范编制或者项目管理、监理、检测等服务的供应商，不得再参加本项目的采购活动。</w:t>
      </w:r>
      <w:r>
        <w:rPr>
          <w:rFonts w:hint="eastAsia" w:ascii="宋体" w:hAnsi="宋体" w:cs="宋体"/>
          <w:bCs/>
          <w:color w:val="000000" w:themeColor="text1"/>
          <w:sz w:val="24"/>
          <w:szCs w:val="24"/>
          <w:highlight w:val="none"/>
          <w14:textFill>
            <w14:solidFill>
              <w14:schemeClr w14:val="tx1"/>
            </w14:solidFill>
          </w14:textFill>
        </w:rPr>
        <w:br w:type="textWrapping"/>
      </w:r>
      <w:r>
        <w:rPr>
          <w:rFonts w:hint="eastAsia" w:ascii="宋体" w:hAnsi="宋体" w:cs="宋体"/>
          <w:bCs/>
          <w:color w:val="000000" w:themeColor="text1"/>
          <w:sz w:val="24"/>
          <w:szCs w:val="24"/>
          <w:highlight w:val="none"/>
          <w14:textFill>
            <w14:solidFill>
              <w14:schemeClr w14:val="tx1"/>
            </w14:solidFill>
          </w14:textFill>
        </w:rPr>
        <w:t>（3）供应商被“信用中国”网站（www.creditchina.gov.cn）、“中国政府采购网”(www.ccgp.gov.cn)列入失信被执行人、重大税收违法案件当事人名单、政府采购严重违法失信行为记录名单。</w:t>
      </w:r>
    </w:p>
    <w:p w14:paraId="5A9CA09C">
      <w:pPr>
        <w:snapToGrid w:val="0"/>
        <w:spacing w:line="340" w:lineRule="exac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三、投标文件接收、开标时间及地点</w:t>
      </w:r>
    </w:p>
    <w:p w14:paraId="45CA6DC4">
      <w:pPr>
        <w:snapToGrid w:val="0"/>
        <w:spacing w:line="340" w:lineRule="exac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投标文件编制要求：</w:t>
      </w:r>
      <w:r>
        <w:rPr>
          <w:rFonts w:hint="eastAsia" w:ascii="宋体" w:hAnsi="宋体" w:cs="宋体"/>
          <w:b/>
          <w:color w:val="000000" w:themeColor="text1"/>
          <w:sz w:val="24"/>
          <w:szCs w:val="24"/>
          <w:highlight w:val="none"/>
          <w:u w:val="single"/>
          <w14:textFill>
            <w14:solidFill>
              <w14:schemeClr w14:val="tx1"/>
            </w14:solidFill>
          </w14:textFill>
        </w:rPr>
        <w:t>胶装成册、标注页码、目录页、评分索引页、资质索引页、一式四份（一正三副）</w:t>
      </w:r>
    </w:p>
    <w:p w14:paraId="01E1E407">
      <w:pPr>
        <w:widowControl/>
        <w:adjustRightInd w:val="0"/>
        <w:snapToGrid w:val="0"/>
        <w:spacing w:line="340" w:lineRule="exact"/>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投标文件接收截止时间、开标时间：</w:t>
      </w:r>
    </w:p>
    <w:p w14:paraId="51F5A2A1">
      <w:pPr>
        <w:widowControl/>
        <w:adjustRightInd w:val="0"/>
        <w:snapToGrid w:val="0"/>
        <w:spacing w:line="340" w:lineRule="exact"/>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2026年</w:t>
      </w: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19</w:t>
      </w:r>
      <w:r>
        <w:rPr>
          <w:rFonts w:hint="eastAsia" w:ascii="宋体" w:hAnsi="宋体" w:cs="宋体"/>
          <w:b/>
          <w:bCs/>
          <w:color w:val="000000" w:themeColor="text1"/>
          <w:sz w:val="24"/>
          <w:szCs w:val="24"/>
          <w:highlight w:val="none"/>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9</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（请于</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0前到场签到，过时取消资格）</w:t>
      </w:r>
    </w:p>
    <w:p w14:paraId="576CDC45">
      <w:pPr>
        <w:snapToGrid w:val="0"/>
        <w:spacing w:line="3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投标文件接收地点、开标地点：溧水区人民医院行政楼（5号楼）5楼会议室</w:t>
      </w:r>
    </w:p>
    <w:p w14:paraId="064B357C">
      <w:pPr>
        <w:snapToGrid w:val="0"/>
        <w:spacing w:line="340" w:lineRule="exact"/>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Cs/>
          <w:iCs/>
          <w:color w:val="000000" w:themeColor="text1"/>
          <w:sz w:val="24"/>
          <w:szCs w:val="24"/>
          <w:highlight w:val="none"/>
          <w14:textFill>
            <w14:solidFill>
              <w14:schemeClr w14:val="tx1"/>
            </w14:solidFill>
          </w14:textFill>
        </w:rPr>
        <w:t>招标事宜咨询电话：025-56232160 冯老师（采购中心）</w:t>
      </w:r>
    </w:p>
    <w:p w14:paraId="4B5C3122">
      <w:pPr>
        <w:widowControl/>
        <w:adjustRightInd w:val="0"/>
        <w:snapToGrid w:val="0"/>
        <w:spacing w:line="340" w:lineRule="exact"/>
        <w:jc w:val="left"/>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项目需求事宜：025-56232024 王主任（临床医学工程部）</w:t>
      </w:r>
      <w:bookmarkEnd w:id="6"/>
    </w:p>
    <w:p w14:paraId="2AD5D11A">
      <w:pPr>
        <w:spacing w:line="240" w:lineRule="auto"/>
        <w:ind w:firstLine="3654" w:firstLineChars="1300"/>
        <w:rPr>
          <w:rFonts w:hint="eastAsia"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第二部分  磋商须知</w:t>
      </w:r>
    </w:p>
    <w:p w14:paraId="67C38D90">
      <w:pPr>
        <w:autoSpaceDE w:val="0"/>
        <w:autoSpaceDN w:val="0"/>
        <w:adjustRightInd w:val="0"/>
        <w:snapToGrid w:val="0"/>
        <w:spacing w:line="240" w:lineRule="auto"/>
        <w:ind w:firstLine="420"/>
        <w:rPr>
          <w:rFonts w:hint="eastAsia"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sz w:val="18"/>
          <w:szCs w:val="18"/>
          <w:highlight w:val="none"/>
          <w:lang w:val="zh-CN"/>
          <w14:textFill>
            <w14:solidFill>
              <w14:schemeClr w14:val="tx1"/>
            </w14:solidFill>
          </w14:textFill>
        </w:rPr>
        <w:t>一、总    则</w:t>
      </w:r>
    </w:p>
    <w:p w14:paraId="541AB337">
      <w:pPr>
        <w:autoSpaceDE w:val="0"/>
        <w:autoSpaceDN w:val="0"/>
        <w:adjustRightInd w:val="0"/>
        <w:snapToGrid w:val="0"/>
        <w:spacing w:line="240" w:lineRule="auto"/>
        <w:ind w:firstLine="420"/>
        <w:outlineLvl w:val="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1、适用法律</w:t>
      </w:r>
    </w:p>
    <w:p w14:paraId="1F5A2005">
      <w:pPr>
        <w:autoSpaceDE w:val="0"/>
        <w:autoSpaceDN w:val="0"/>
        <w:adjustRightInd w:val="0"/>
        <w:snapToGrid w:val="0"/>
        <w:spacing w:line="240" w:lineRule="auto"/>
        <w:ind w:firstLine="420"/>
        <w:outlineLvl w:val="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1.1 《中华人民共和国政府采购法》、《中华人民共和国政府采购法实施条例》、《政府采购非采购人式管理办法》等有关法律、规章和规定等。</w:t>
      </w:r>
    </w:p>
    <w:p w14:paraId="5F8B2DE4">
      <w:pPr>
        <w:autoSpaceDE w:val="0"/>
        <w:autoSpaceDN w:val="0"/>
        <w:adjustRightInd w:val="0"/>
        <w:snapToGrid w:val="0"/>
        <w:spacing w:line="240" w:lineRule="auto"/>
        <w:ind w:firstLine="420"/>
        <w:outlineLvl w:val="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2、定义</w:t>
      </w:r>
    </w:p>
    <w:p w14:paraId="796C6801">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2.1 “供应商”</w:t>
      </w:r>
      <w:r>
        <w:rPr>
          <w:rFonts w:hint="eastAsia" w:ascii="宋体" w:hAnsi="宋体" w:cs="宋体"/>
          <w:color w:val="000000" w:themeColor="text1"/>
          <w:sz w:val="18"/>
          <w:szCs w:val="18"/>
          <w:highlight w:val="none"/>
          <w14:textFill>
            <w14:solidFill>
              <w14:schemeClr w14:val="tx1"/>
            </w14:solidFill>
          </w14:textFill>
        </w:rPr>
        <w:t>是指参加磋商竞争，并符合本采购文件规定资格条件的法人、其他组织。</w:t>
      </w:r>
    </w:p>
    <w:p w14:paraId="4EDEE8F2">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2.2 “货物和服务”指本采购文件中所述产品及相关服务。</w:t>
      </w:r>
    </w:p>
    <w:p w14:paraId="589B6C0C">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2.3 “用户或使用单位”是指使用产品及服务的单位。</w:t>
      </w:r>
    </w:p>
    <w:p w14:paraId="5D8CE3EC">
      <w:pPr>
        <w:autoSpaceDE w:val="0"/>
        <w:autoSpaceDN w:val="0"/>
        <w:adjustRightInd w:val="0"/>
        <w:snapToGrid w:val="0"/>
        <w:spacing w:line="240" w:lineRule="auto"/>
        <w:ind w:firstLine="42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3、</w:t>
      </w:r>
      <w:r>
        <w:rPr>
          <w:rFonts w:hint="eastAsia" w:ascii="宋体" w:hAnsi="宋体" w:cs="宋体"/>
          <w:bCs/>
          <w:color w:val="000000" w:themeColor="text1"/>
          <w:sz w:val="18"/>
          <w:szCs w:val="18"/>
          <w:highlight w:val="none"/>
          <w14:textFill>
            <w14:solidFill>
              <w14:schemeClr w14:val="tx1"/>
            </w14:solidFill>
          </w14:textFill>
        </w:rPr>
        <w:t>促进中小企业发展政策</w:t>
      </w:r>
    </w:p>
    <w:p w14:paraId="0110AD3B">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①本项目为非专门面向中小</w:t>
      </w:r>
      <w:r>
        <w:rPr>
          <w:rFonts w:hint="eastAsia" w:ascii="宋体" w:hAnsi="宋体" w:cs="宋体"/>
          <w:bCs/>
          <w:color w:val="000000" w:themeColor="text1"/>
          <w:sz w:val="18"/>
          <w:szCs w:val="18"/>
          <w:highlight w:val="none"/>
          <w14:textFill>
            <w14:solidFill>
              <w14:schemeClr w14:val="tx1"/>
            </w14:solidFill>
          </w14:textFill>
        </w:rPr>
        <w:t>微企业的项目，对</w:t>
      </w:r>
      <w:r>
        <w:rPr>
          <w:rFonts w:hint="eastAsia" w:ascii="宋体" w:hAnsi="宋体" w:cs="宋体"/>
          <w:color w:val="000000" w:themeColor="text1"/>
          <w:sz w:val="18"/>
          <w:szCs w:val="18"/>
          <w:highlight w:val="none"/>
          <w14:textFill>
            <w14:solidFill>
              <w14:schemeClr w14:val="tx1"/>
            </w14:solidFill>
          </w14:textFill>
        </w:rPr>
        <w:t>小型和微型企业</w:t>
      </w:r>
      <w:r>
        <w:rPr>
          <w:rFonts w:hint="eastAsia" w:ascii="宋体" w:hAnsi="宋体" w:cs="宋体"/>
          <w:bCs/>
          <w:color w:val="000000" w:themeColor="text1"/>
          <w:sz w:val="18"/>
          <w:szCs w:val="18"/>
          <w:highlight w:val="none"/>
          <w14:textFill>
            <w14:solidFill>
              <w14:schemeClr w14:val="tx1"/>
            </w14:solidFill>
          </w14:textFill>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7D25166">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在政府采购活动中，投标人提供的货物、工程或者服务符合下列情形的，享受价格扣除：</w:t>
      </w:r>
    </w:p>
    <w:p w14:paraId="5A89B342">
      <w:pPr>
        <w:numPr>
          <w:ilvl w:val="0"/>
          <w:numId w:val="2"/>
        </w:num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在货物采购项目中，货物由小微企业制造，即货物由小微企业生产且使用该小微企业商号或者注册商标；</w:t>
      </w:r>
    </w:p>
    <w:p w14:paraId="6FAEE46F">
      <w:pPr>
        <w:numPr>
          <w:ilvl w:val="0"/>
          <w:numId w:val="2"/>
        </w:num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在服务采购项目中，服务由小微企业承接，即提供服务的人员为小微企业依照《中华人民共和国劳动合同法》订立劳动合同的从业人员。</w:t>
      </w:r>
    </w:p>
    <w:p w14:paraId="237E6106">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25CEFD5">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2699141">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6F61A0B">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④残疾人福利单位、监狱企业属于小型、微型企业的，不重复享受政策。</w:t>
      </w:r>
    </w:p>
    <w:p w14:paraId="4A51F103">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2、根据财政部、国家发改委《节能产品政府采购实施意见》，投标产品属于《节能产品政府采购清单》（最新一期）内的政府采购的节能产品，对相应产品的价格给予1%的扣除，用扣除后的价格参与评审。</w:t>
      </w:r>
    </w:p>
    <w:p w14:paraId="4497E8D7">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2CC5766">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投标产品如为节能产品的，投标人需提供产品及型号所在清单页的复印件并用标识标明，如未提供，评委会</w:t>
      </w:r>
      <w:r>
        <w:rPr>
          <w:rFonts w:hint="eastAsia" w:ascii="宋体" w:hAnsi="宋体" w:cs="宋体"/>
          <w:color w:val="000000" w:themeColor="text1"/>
          <w:sz w:val="18"/>
          <w:szCs w:val="18"/>
          <w:highlight w:val="none"/>
          <w14:textFill>
            <w14:solidFill>
              <w14:schemeClr w14:val="tx1"/>
            </w14:solidFill>
          </w14:textFill>
        </w:rPr>
        <w:t>将仅按</w:t>
      </w:r>
      <w:r>
        <w:rPr>
          <w:rFonts w:hint="eastAsia" w:ascii="宋体" w:hAnsi="宋体" w:cs="宋体"/>
          <w:bCs/>
          <w:color w:val="000000" w:themeColor="text1"/>
          <w:sz w:val="18"/>
          <w:szCs w:val="18"/>
          <w:highlight w:val="none"/>
          <w14:textFill>
            <w14:solidFill>
              <w14:schemeClr w14:val="tx1"/>
            </w14:solidFill>
          </w14:textFill>
        </w:rPr>
        <w:t>可明确进行价格扣除的内容进行扣除。</w:t>
      </w:r>
    </w:p>
    <w:p w14:paraId="4441AEFC">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3、根据财政部、国家环保总局《关于环境标志产品政府采购实施的意见》，投标产品属于《环境标志产品政府采购清单》（最新一期）内的产品），对相应产品的价格给予1%的扣除，用扣除后的价格参与评审。</w:t>
      </w:r>
    </w:p>
    <w:p w14:paraId="26E2C59A">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000000" w:themeColor="text1"/>
          <w:sz w:val="18"/>
          <w:szCs w:val="18"/>
          <w:highlight w:val="none"/>
          <w14:textFill>
            <w14:solidFill>
              <w14:schemeClr w14:val="tx1"/>
            </w14:solidFill>
          </w14:textFill>
        </w:rPr>
        <w:t>将仅</w:t>
      </w:r>
      <w:r>
        <w:rPr>
          <w:rFonts w:hint="eastAsia" w:ascii="宋体" w:hAnsi="宋体" w:cs="宋体"/>
          <w:bCs/>
          <w:color w:val="000000" w:themeColor="text1"/>
          <w:sz w:val="18"/>
          <w:szCs w:val="18"/>
          <w:highlight w:val="none"/>
          <w14:textFill>
            <w14:solidFill>
              <w14:schemeClr w14:val="tx1"/>
            </w14:solidFill>
          </w14:textFill>
        </w:rPr>
        <w:t>按可明确进行价格扣除的内容进行扣除。</w:t>
      </w:r>
    </w:p>
    <w:p w14:paraId="64C3666E">
      <w:pPr>
        <w:tabs>
          <w:tab w:val="left" w:pos="8200"/>
        </w:tabs>
        <w:spacing w:line="240" w:lineRule="auto"/>
        <w:ind w:firstLine="360" w:firstLineChars="200"/>
        <w:rPr>
          <w:rFonts w:hint="eastAsia"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投标产品如为环境标志产品的，投标人需提供产品及型号所在清单页的复印件并用标识标明，如未提供，评委会将仅按可明确进行价格扣除的内容进行扣除。</w:t>
      </w:r>
    </w:p>
    <w:p w14:paraId="373D80B9">
      <w:pPr>
        <w:autoSpaceDE w:val="0"/>
        <w:autoSpaceDN w:val="0"/>
        <w:adjustRightInd w:val="0"/>
        <w:snapToGrid w:val="0"/>
        <w:spacing w:line="240" w:lineRule="auto"/>
        <w:rPr>
          <w:rFonts w:hint="eastAsia" w:ascii="宋体" w:hAnsi="宋体" w:cs="宋体"/>
          <w:b/>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二、</w:t>
      </w:r>
      <w:r>
        <w:rPr>
          <w:rFonts w:hint="eastAsia" w:ascii="宋体" w:hAnsi="宋体" w:cs="宋体"/>
          <w:b/>
          <w:color w:val="000000" w:themeColor="text1"/>
          <w:sz w:val="18"/>
          <w:szCs w:val="18"/>
          <w:highlight w:val="none"/>
          <w:lang w:val="zh-CN"/>
          <w14:textFill>
            <w14:solidFill>
              <w14:schemeClr w14:val="tx1"/>
            </w14:solidFill>
          </w14:textFill>
        </w:rPr>
        <w:t>响应文件编制</w:t>
      </w:r>
    </w:p>
    <w:p w14:paraId="4D800F39">
      <w:pPr>
        <w:autoSpaceDE w:val="0"/>
        <w:autoSpaceDN w:val="0"/>
        <w:adjustRightInd w:val="0"/>
        <w:snapToGrid w:val="0"/>
        <w:spacing w:line="240" w:lineRule="auto"/>
        <w:ind w:left="420"/>
        <w:rPr>
          <w:rFonts w:hint="eastAsia"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4</w:t>
      </w:r>
      <w:r>
        <w:rPr>
          <w:rFonts w:hint="eastAsia" w:ascii="宋体" w:hAnsi="宋体" w:cs="宋体"/>
          <w:bCs/>
          <w:color w:val="000000" w:themeColor="text1"/>
          <w:sz w:val="18"/>
          <w:szCs w:val="18"/>
          <w:highlight w:val="none"/>
          <w:lang w:val="zh-CN"/>
          <w14:textFill>
            <w14:solidFill>
              <w14:schemeClr w14:val="tx1"/>
            </w14:solidFill>
          </w14:textFill>
        </w:rPr>
        <w:t>、供应商应当按照磋商文件的要求编制响应文件，并对其提交的响应文件真实性、合法性承担法律责任。</w:t>
      </w:r>
    </w:p>
    <w:p w14:paraId="44D4EBA0">
      <w:pPr>
        <w:autoSpaceDE w:val="0"/>
        <w:autoSpaceDN w:val="0"/>
        <w:adjustRightInd w:val="0"/>
        <w:snapToGrid w:val="0"/>
        <w:spacing w:line="240" w:lineRule="auto"/>
        <w:ind w:firstLine="420"/>
        <w:rPr>
          <w:rFonts w:hint="eastAsia"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5</w:t>
      </w:r>
      <w:r>
        <w:rPr>
          <w:rFonts w:hint="eastAsia" w:ascii="宋体" w:hAnsi="宋体" w:cs="宋体"/>
          <w:b/>
          <w:bCs/>
          <w:color w:val="000000" w:themeColor="text1"/>
          <w:sz w:val="18"/>
          <w:szCs w:val="18"/>
          <w:highlight w:val="none"/>
          <w:lang w:val="zh-CN"/>
          <w14:textFill>
            <w14:solidFill>
              <w14:schemeClr w14:val="tx1"/>
            </w14:solidFill>
          </w14:textFill>
        </w:rPr>
        <w:t>、响应文件的语言、计量单位、货币和编制</w:t>
      </w:r>
    </w:p>
    <w:p w14:paraId="376044DF">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r>
        <w:rPr>
          <w:rFonts w:hint="eastAsia" w:ascii="宋体" w:hAnsi="宋体" w:cs="宋体"/>
          <w:color w:val="000000" w:themeColor="text1"/>
          <w:sz w:val="18"/>
          <w:szCs w:val="18"/>
          <w:highlight w:val="none"/>
          <w:lang w:val="zh-CN"/>
          <w14:textFill>
            <w14:solidFill>
              <w14:schemeClr w14:val="tx1"/>
            </w14:solidFill>
          </w14:textFill>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033F007F">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r>
        <w:rPr>
          <w:rFonts w:hint="eastAsia" w:ascii="宋体" w:hAnsi="宋体" w:cs="宋体"/>
          <w:color w:val="000000" w:themeColor="text1"/>
          <w:sz w:val="18"/>
          <w:szCs w:val="18"/>
          <w:highlight w:val="none"/>
          <w:lang w:val="zh-CN"/>
          <w14:textFill>
            <w14:solidFill>
              <w14:schemeClr w14:val="tx1"/>
            </w14:solidFill>
          </w14:textFill>
        </w:rPr>
        <w:t>.2 供应商所使用的计量单位应为国家法定计量单位。</w:t>
      </w:r>
    </w:p>
    <w:p w14:paraId="2302C7AE">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r>
        <w:rPr>
          <w:rFonts w:hint="eastAsia" w:ascii="宋体" w:hAnsi="宋体" w:cs="宋体"/>
          <w:color w:val="000000" w:themeColor="text1"/>
          <w:sz w:val="18"/>
          <w:szCs w:val="18"/>
          <w:highlight w:val="none"/>
          <w:lang w:val="zh-CN"/>
          <w14:textFill>
            <w14:solidFill>
              <w14:schemeClr w14:val="tx1"/>
            </w14:solidFill>
          </w14:textFill>
        </w:rPr>
        <w:t>.3 供应商应用人民币报价。</w:t>
      </w:r>
    </w:p>
    <w:p w14:paraId="3CB312E3">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r>
        <w:rPr>
          <w:rFonts w:hint="eastAsia" w:ascii="宋体" w:hAnsi="宋体" w:cs="宋体"/>
          <w:color w:val="000000" w:themeColor="text1"/>
          <w:sz w:val="18"/>
          <w:szCs w:val="18"/>
          <w:highlight w:val="none"/>
          <w:lang w:val="zh-CN"/>
          <w14:textFill>
            <w14:solidFill>
              <w14:schemeClr w14:val="tx1"/>
            </w14:solidFill>
          </w14:textFill>
        </w:rPr>
        <w:t>.4 磋商响应文件应字迹清楚、内容齐全、不得涂改。如有修改，修改处须有供应商公章或磋商专用章和法定代表人或其授权磋商代表签字。</w:t>
      </w:r>
    </w:p>
    <w:p w14:paraId="3CE8738B">
      <w:pPr>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r>
        <w:rPr>
          <w:rFonts w:hint="eastAsia" w:ascii="宋体" w:hAnsi="宋体" w:cs="宋体"/>
          <w:color w:val="000000" w:themeColor="text1"/>
          <w:sz w:val="18"/>
          <w:szCs w:val="18"/>
          <w:highlight w:val="none"/>
          <w:lang w:val="zh-CN"/>
          <w14:textFill>
            <w14:solidFill>
              <w14:schemeClr w14:val="tx1"/>
            </w14:solidFill>
          </w14:textFill>
        </w:rPr>
        <w:t>.5 磋商响应文件应按照竞争性磋商文件规定的顺序，统一用A4规格幅面打印、装订成册并编制目录，由于编排混乱导致响应文件被误读或查找不到，责任由供应商承担。</w:t>
      </w:r>
    </w:p>
    <w:p w14:paraId="3CA5769C">
      <w:pPr>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r>
        <w:rPr>
          <w:rFonts w:hint="eastAsia" w:ascii="宋体" w:hAnsi="宋体" w:cs="宋体"/>
          <w:color w:val="000000" w:themeColor="text1"/>
          <w:sz w:val="18"/>
          <w:szCs w:val="18"/>
          <w:highlight w:val="none"/>
          <w:lang w:val="zh-CN"/>
          <w14:textFill>
            <w14:solidFill>
              <w14:schemeClr w14:val="tx1"/>
            </w14:solidFill>
          </w14:textFill>
        </w:rPr>
        <w:t>.6响应文件应逐页编码，不得跳页（包括但不限于授权、证明材料、声明及产品介绍、彩页等）。</w:t>
      </w:r>
    </w:p>
    <w:p w14:paraId="32C413B7">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r>
        <w:rPr>
          <w:rFonts w:hint="eastAsia" w:ascii="宋体" w:hAnsi="宋体" w:cs="宋体"/>
          <w:color w:val="000000" w:themeColor="text1"/>
          <w:sz w:val="18"/>
          <w:szCs w:val="18"/>
          <w:highlight w:val="none"/>
          <w:lang w:val="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7</w:t>
      </w:r>
      <w:r>
        <w:rPr>
          <w:rFonts w:hint="eastAsia" w:ascii="宋体" w:hAnsi="宋体" w:cs="宋体"/>
          <w:color w:val="000000" w:themeColor="text1"/>
          <w:sz w:val="18"/>
          <w:szCs w:val="18"/>
          <w:highlight w:val="none"/>
          <w:lang w:val="zh-CN"/>
          <w14:textFill>
            <w14:solidFill>
              <w14:schemeClr w14:val="tx1"/>
            </w14:solidFill>
          </w14:textFill>
        </w:rPr>
        <w:t xml:space="preserve"> 供应商应在磋商响应文件中写清相应的项目编号、项目名称、供应商全称、地址、电话、传真等。</w:t>
      </w:r>
    </w:p>
    <w:p w14:paraId="2735338A">
      <w:pPr>
        <w:autoSpaceDE w:val="0"/>
        <w:autoSpaceDN w:val="0"/>
        <w:adjustRightInd w:val="0"/>
        <w:snapToGrid w:val="0"/>
        <w:spacing w:line="240" w:lineRule="auto"/>
        <w:ind w:firstLine="420"/>
        <w:rPr>
          <w:rFonts w:hint="eastAsia"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6</w:t>
      </w:r>
      <w:r>
        <w:rPr>
          <w:rFonts w:hint="eastAsia" w:ascii="宋体" w:hAnsi="宋体" w:cs="宋体"/>
          <w:b/>
          <w:bCs/>
          <w:color w:val="000000" w:themeColor="text1"/>
          <w:sz w:val="18"/>
          <w:szCs w:val="18"/>
          <w:highlight w:val="none"/>
          <w:lang w:val="zh-CN"/>
          <w14:textFill>
            <w14:solidFill>
              <w14:schemeClr w14:val="tx1"/>
            </w14:solidFill>
          </w14:textFill>
        </w:rPr>
        <w:t>、磋商响应文件的组成</w:t>
      </w:r>
    </w:p>
    <w:p w14:paraId="3F0709BA">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w:t>
      </w:r>
      <w:r>
        <w:rPr>
          <w:rFonts w:hint="eastAsia" w:ascii="宋体" w:hAnsi="宋体" w:cs="宋体"/>
          <w:color w:val="000000" w:themeColor="text1"/>
          <w:sz w:val="18"/>
          <w:szCs w:val="18"/>
          <w:highlight w:val="none"/>
          <w:lang w:val="zh-CN"/>
          <w14:textFill>
            <w14:solidFill>
              <w14:schemeClr w14:val="tx1"/>
            </w14:solidFill>
          </w14:textFill>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0C0D012F">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6</w:t>
      </w:r>
      <w:r>
        <w:rPr>
          <w:rFonts w:hint="eastAsia" w:ascii="宋体" w:hAnsi="宋体" w:cs="宋体"/>
          <w:bCs/>
          <w:color w:val="000000" w:themeColor="text1"/>
          <w:sz w:val="18"/>
          <w:szCs w:val="18"/>
          <w:highlight w:val="none"/>
          <w:lang w:val="zh-CN"/>
          <w14:textFill>
            <w14:solidFill>
              <w14:schemeClr w14:val="tx1"/>
            </w14:solidFill>
          </w14:textFill>
        </w:rPr>
        <w:t xml:space="preserve">.2 </w:t>
      </w:r>
      <w:r>
        <w:rPr>
          <w:rFonts w:hint="eastAsia" w:ascii="宋体" w:hAnsi="宋体" w:cs="宋体"/>
          <w:b/>
          <w:color w:val="000000" w:themeColor="text1"/>
          <w:sz w:val="18"/>
          <w:szCs w:val="18"/>
          <w:highlight w:val="none"/>
          <w:lang w:val="zh-CN"/>
          <w14:textFill>
            <w14:solidFill>
              <w14:schemeClr w14:val="tx1"/>
            </w14:solidFill>
          </w14:textFill>
        </w:rPr>
        <w:t>响应文件的商务部分。</w:t>
      </w:r>
      <w:r>
        <w:rPr>
          <w:rFonts w:hint="eastAsia" w:ascii="宋体" w:hAnsi="宋体" w:cs="宋体"/>
          <w:bCs/>
          <w:color w:val="000000" w:themeColor="text1"/>
          <w:sz w:val="18"/>
          <w:szCs w:val="18"/>
          <w:highlight w:val="none"/>
          <w:lang w:val="zh-CN"/>
          <w14:textFill>
            <w14:solidFill>
              <w14:schemeClr w14:val="tx1"/>
            </w14:solidFill>
          </w14:textFill>
        </w:rPr>
        <w:t>商务部分是证明供应商有资格参加磋商和成交后有能力履行合同的文件，这些文件应能满足竞争性磋商采购文件的要求，包括但不限于下列文件</w:t>
      </w:r>
      <w:r>
        <w:rPr>
          <w:rFonts w:hint="eastAsia" w:ascii="宋体" w:hAnsi="宋体" w:cs="宋体"/>
          <w:color w:val="000000" w:themeColor="text1"/>
          <w:sz w:val="18"/>
          <w:szCs w:val="18"/>
          <w:highlight w:val="none"/>
          <w:lang w:val="zh-CN"/>
          <w14:textFill>
            <w14:solidFill>
              <w14:schemeClr w14:val="tx1"/>
            </w14:solidFill>
          </w14:textFill>
        </w:rPr>
        <w:t>：</w:t>
      </w:r>
    </w:p>
    <w:p w14:paraId="69F32F07">
      <w:pPr>
        <w:autoSpaceDE w:val="0"/>
        <w:autoSpaceDN w:val="0"/>
        <w:adjustRightInd w:val="0"/>
        <w:spacing w:line="240" w:lineRule="auto"/>
        <w:ind w:firstLine="420"/>
        <w:jc w:val="left"/>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（1）磋商申请及声明；</w:t>
      </w:r>
    </w:p>
    <w:p w14:paraId="31602045">
      <w:pPr>
        <w:widowControl/>
        <w:adjustRightInd w:val="0"/>
        <w:spacing w:line="240" w:lineRule="auto"/>
        <w:ind w:firstLine="420"/>
        <w:jc w:val="left"/>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（2）法定代表人授权委托书及委托代理人的身份证明文件的复印件；</w:t>
      </w:r>
    </w:p>
    <w:p w14:paraId="4FC2D327">
      <w:pPr>
        <w:autoSpaceDE w:val="0"/>
        <w:autoSpaceDN w:val="0"/>
        <w:adjustRightInd w:val="0"/>
        <w:spacing w:line="240" w:lineRule="auto"/>
        <w:ind w:firstLine="420"/>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3</w:t>
      </w:r>
      <w:r>
        <w:rPr>
          <w:rFonts w:hint="eastAsia" w:ascii="宋体" w:hAnsi="宋体" w:cs="宋体"/>
          <w:color w:val="000000" w:themeColor="text1"/>
          <w:sz w:val="18"/>
          <w:szCs w:val="18"/>
          <w:highlight w:val="none"/>
          <w:lang w:val="zh-CN"/>
          <w14:textFill>
            <w14:solidFill>
              <w14:schemeClr w14:val="tx1"/>
            </w14:solidFill>
          </w14:textFill>
        </w:rPr>
        <w:t>）第一章竞争性磋商邀请中 4.1《中华人民共和国政府采购法》规定的资格条件证明文件；</w:t>
      </w:r>
    </w:p>
    <w:p w14:paraId="002B6214">
      <w:pPr>
        <w:widowControl/>
        <w:adjustRightInd w:val="0"/>
        <w:spacing w:line="240" w:lineRule="auto"/>
        <w:ind w:firstLine="420"/>
        <w:jc w:val="left"/>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w:t>
      </w:r>
      <w:r>
        <w:rPr>
          <w:rFonts w:hint="eastAsia" w:ascii="宋体" w:hAnsi="宋体" w:cs="宋体"/>
          <w:color w:val="000000" w:themeColor="text1"/>
          <w:kern w:val="0"/>
          <w:sz w:val="18"/>
          <w:szCs w:val="18"/>
          <w:highlight w:val="none"/>
          <w14:textFill>
            <w14:solidFill>
              <w14:schemeClr w14:val="tx1"/>
            </w14:solidFill>
          </w14:textFill>
        </w:rPr>
        <w:t>4</w:t>
      </w:r>
      <w:r>
        <w:rPr>
          <w:rFonts w:hint="eastAsia" w:ascii="宋体" w:hAnsi="宋体" w:cs="宋体"/>
          <w:color w:val="000000" w:themeColor="text1"/>
          <w:kern w:val="0"/>
          <w:sz w:val="18"/>
          <w:szCs w:val="18"/>
          <w:highlight w:val="none"/>
          <w:lang w:val="zh-CN"/>
          <w14:textFill>
            <w14:solidFill>
              <w14:schemeClr w14:val="tx1"/>
            </w14:solidFill>
          </w14:textFill>
        </w:rPr>
        <w:t>）《商务服务条款偏离表</w:t>
      </w:r>
      <w:r>
        <w:rPr>
          <w:rFonts w:hint="eastAsia" w:ascii="宋体" w:hAnsi="宋体" w:cs="宋体"/>
          <w:color w:val="000000" w:themeColor="text1"/>
          <w:sz w:val="18"/>
          <w:szCs w:val="18"/>
          <w:highlight w:val="none"/>
          <w:lang w:val="zh-CN"/>
          <w14:textFill>
            <w14:solidFill>
              <w14:schemeClr w14:val="tx1"/>
            </w14:solidFill>
          </w14:textFill>
        </w:rPr>
        <w:t>》；</w:t>
      </w:r>
    </w:p>
    <w:p w14:paraId="1B5E43C1">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5</w:t>
      </w:r>
      <w:r>
        <w:rPr>
          <w:rFonts w:hint="eastAsia" w:ascii="宋体" w:hAnsi="宋体" w:cs="宋体"/>
          <w:color w:val="000000" w:themeColor="text1"/>
          <w:sz w:val="18"/>
          <w:szCs w:val="18"/>
          <w:highlight w:val="none"/>
          <w:lang w:val="zh-CN"/>
          <w14:textFill>
            <w14:solidFill>
              <w14:schemeClr w14:val="tx1"/>
            </w14:solidFill>
          </w14:textFill>
        </w:rPr>
        <w:t>）合同草案条款</w:t>
      </w:r>
    </w:p>
    <w:p w14:paraId="0A59F638">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6</w:t>
      </w:r>
      <w:r>
        <w:rPr>
          <w:rFonts w:hint="eastAsia" w:ascii="宋体" w:hAnsi="宋体" w:cs="宋体"/>
          <w:color w:val="000000" w:themeColor="text1"/>
          <w:sz w:val="18"/>
          <w:szCs w:val="18"/>
          <w:highlight w:val="none"/>
          <w:lang w:val="zh-CN"/>
          <w14:textFill>
            <w14:solidFill>
              <w14:schemeClr w14:val="tx1"/>
            </w14:solidFill>
          </w14:textFill>
        </w:rPr>
        <w:t>）供应商认为需要提供的其他资格证明文件和商务资料。</w:t>
      </w:r>
    </w:p>
    <w:p w14:paraId="38477F90">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6</w:t>
      </w:r>
      <w:r>
        <w:rPr>
          <w:rFonts w:hint="eastAsia" w:ascii="宋体" w:hAnsi="宋体" w:cs="宋体"/>
          <w:bCs/>
          <w:color w:val="000000" w:themeColor="text1"/>
          <w:sz w:val="18"/>
          <w:szCs w:val="18"/>
          <w:highlight w:val="none"/>
          <w:lang w:val="zh-CN"/>
          <w14:textFill>
            <w14:solidFill>
              <w14:schemeClr w14:val="tx1"/>
            </w14:solidFill>
          </w14:textFill>
        </w:rPr>
        <w:t>.</w:t>
      </w:r>
      <w:r>
        <w:rPr>
          <w:rFonts w:hint="eastAsia" w:ascii="宋体" w:hAnsi="宋体" w:cs="宋体"/>
          <w:bCs/>
          <w:color w:val="000000" w:themeColor="text1"/>
          <w:sz w:val="18"/>
          <w:szCs w:val="18"/>
          <w:highlight w:val="none"/>
          <w14:textFill>
            <w14:solidFill>
              <w14:schemeClr w14:val="tx1"/>
            </w14:solidFill>
          </w14:textFill>
        </w:rPr>
        <w:t>3</w:t>
      </w:r>
      <w:r>
        <w:rPr>
          <w:rFonts w:hint="eastAsia" w:ascii="宋体" w:hAnsi="宋体" w:cs="宋体"/>
          <w:bCs/>
          <w:color w:val="000000" w:themeColor="text1"/>
          <w:sz w:val="18"/>
          <w:szCs w:val="18"/>
          <w:highlight w:val="none"/>
          <w:lang w:val="zh-CN"/>
          <w14:textFill>
            <w14:solidFill>
              <w14:schemeClr w14:val="tx1"/>
            </w14:solidFill>
          </w14:textFill>
        </w:rPr>
        <w:t xml:space="preserve"> </w:t>
      </w:r>
      <w:r>
        <w:rPr>
          <w:rFonts w:hint="eastAsia" w:ascii="宋体" w:hAnsi="宋体" w:cs="宋体"/>
          <w:b/>
          <w:bCs/>
          <w:color w:val="000000" w:themeColor="text1"/>
          <w:sz w:val="18"/>
          <w:szCs w:val="18"/>
          <w:highlight w:val="none"/>
          <w:lang w:val="zh-CN"/>
          <w14:textFill>
            <w14:solidFill>
              <w14:schemeClr w14:val="tx1"/>
            </w14:solidFill>
          </w14:textFill>
        </w:rPr>
        <w:t>响应文件的技术部分。</w:t>
      </w:r>
      <w:r>
        <w:rPr>
          <w:rFonts w:hint="eastAsia" w:ascii="宋体" w:hAnsi="宋体" w:cs="宋体"/>
          <w:color w:val="000000" w:themeColor="text1"/>
          <w:sz w:val="18"/>
          <w:szCs w:val="18"/>
          <w:highlight w:val="none"/>
          <w:lang w:val="zh-CN"/>
          <w14:textFill>
            <w14:solidFill>
              <w14:schemeClr w14:val="tx1"/>
            </w14:solidFill>
          </w14:textFill>
        </w:rPr>
        <w:t>技术部分是证明</w:t>
      </w:r>
      <w:r>
        <w:rPr>
          <w:rFonts w:hint="eastAsia" w:ascii="宋体" w:hAnsi="宋体" w:cs="宋体"/>
          <w:color w:val="000000" w:themeColor="text1"/>
          <w:sz w:val="18"/>
          <w:szCs w:val="18"/>
          <w:highlight w:val="none"/>
          <w14:textFill>
            <w14:solidFill>
              <w14:schemeClr w14:val="tx1"/>
            </w14:solidFill>
          </w14:textFill>
        </w:rPr>
        <w:t>供应商提供的服务是合格的、并符合竞争性磋商文件要求的证明文件，以及</w:t>
      </w:r>
      <w:r>
        <w:rPr>
          <w:rFonts w:hint="eastAsia" w:ascii="宋体" w:hAnsi="宋体" w:cs="宋体"/>
          <w:color w:val="000000" w:themeColor="text1"/>
          <w:sz w:val="18"/>
          <w:szCs w:val="18"/>
          <w:highlight w:val="none"/>
          <w:lang w:val="zh-CN"/>
          <w14:textFill>
            <w14:solidFill>
              <w14:schemeClr w14:val="tx1"/>
            </w14:solidFill>
          </w14:textFill>
        </w:rPr>
        <w:t>对服务的详细说明，这些文件可以是文字资料、图纸和数据等。提供的服务如与竞争性磋商文件要求有不符之处，应说明其差别之所在。包括但不限于下列文件：</w:t>
      </w:r>
    </w:p>
    <w:p w14:paraId="29F57A26">
      <w:pPr>
        <w:autoSpaceDE w:val="0"/>
        <w:autoSpaceDN w:val="0"/>
        <w:adjustRightInd w:val="0"/>
        <w:snapToGrid w:val="0"/>
        <w:spacing w:line="240" w:lineRule="auto"/>
        <w:ind w:firstLine="420"/>
        <w:rPr>
          <w:rFonts w:hint="eastAsia" w:ascii="宋体" w:hAnsi="宋体" w:cs="宋体"/>
          <w:b/>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kern w:val="0"/>
          <w:sz w:val="18"/>
          <w:szCs w:val="18"/>
          <w:highlight w:val="none"/>
          <w:lang w:val="zh-CN"/>
          <w14:textFill>
            <w14:solidFill>
              <w14:schemeClr w14:val="tx1"/>
            </w14:solidFill>
          </w14:textFill>
        </w:rPr>
        <w:t>（1）</w:t>
      </w:r>
      <w:r>
        <w:rPr>
          <w:rFonts w:hint="eastAsia" w:ascii="宋体" w:hAnsi="宋体" w:cs="宋体"/>
          <w:b/>
          <w:color w:val="000000" w:themeColor="text1"/>
          <w:sz w:val="18"/>
          <w:szCs w:val="18"/>
          <w:highlight w:val="none"/>
          <w:lang w:val="zh-CN"/>
          <w14:textFill>
            <w14:solidFill>
              <w14:schemeClr w14:val="tx1"/>
            </w14:solidFill>
          </w14:textFill>
        </w:rPr>
        <w:t>南京市政府采购供应商信用记录表；</w:t>
      </w:r>
    </w:p>
    <w:p w14:paraId="495BDE8B">
      <w:pPr>
        <w:autoSpaceDE w:val="0"/>
        <w:autoSpaceDN w:val="0"/>
        <w:adjustRightInd w:val="0"/>
        <w:snapToGrid w:val="0"/>
        <w:spacing w:line="240" w:lineRule="auto"/>
        <w:ind w:firstLine="420"/>
        <w:rPr>
          <w:rFonts w:hint="eastAsia" w:ascii="宋体" w:hAnsi="宋体" w:cs="宋体"/>
          <w:b/>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（2）</w:t>
      </w:r>
      <w:r>
        <w:rPr>
          <w:rFonts w:hint="eastAsia" w:ascii="宋体" w:hAnsi="宋体" w:cs="宋体"/>
          <w:b/>
          <w:color w:val="000000" w:themeColor="text1"/>
          <w:sz w:val="18"/>
          <w:szCs w:val="18"/>
          <w:highlight w:val="none"/>
          <w:lang w:val="zh-CN"/>
          <w14:textFill>
            <w14:solidFill>
              <w14:schemeClr w14:val="tx1"/>
            </w14:solidFill>
          </w14:textFill>
        </w:rPr>
        <w:t>《技术条款偏离表》；</w:t>
      </w:r>
    </w:p>
    <w:p w14:paraId="6475530F">
      <w:pPr>
        <w:widowControl/>
        <w:adjustRightInd w:val="0"/>
        <w:snapToGrid w:val="0"/>
        <w:spacing w:line="240" w:lineRule="auto"/>
        <w:ind w:firstLine="360" w:firstLineChars="20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3</w:t>
      </w:r>
      <w:r>
        <w:rPr>
          <w:rFonts w:hint="eastAsia" w:ascii="宋体" w:hAnsi="宋体" w:cs="宋体"/>
          <w:color w:val="000000" w:themeColor="text1"/>
          <w:sz w:val="18"/>
          <w:szCs w:val="18"/>
          <w:highlight w:val="none"/>
          <w:lang w:val="zh-CN"/>
          <w14:textFill>
            <w14:solidFill>
              <w14:schemeClr w14:val="tx1"/>
            </w14:solidFill>
          </w14:textFill>
        </w:rPr>
        <w:t>）项目实施方案；</w:t>
      </w:r>
    </w:p>
    <w:p w14:paraId="04005B1E">
      <w:pPr>
        <w:widowControl/>
        <w:adjustRightInd w:val="0"/>
        <w:snapToGrid w:val="0"/>
        <w:spacing w:line="240" w:lineRule="auto"/>
        <w:ind w:firstLine="360" w:firstLineChars="200"/>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r>
        <w:rPr>
          <w:rFonts w:hint="eastAsia" w:ascii="宋体" w:hAnsi="宋体" w:cs="宋体"/>
          <w:b/>
          <w:color w:val="000000" w:themeColor="text1"/>
          <w:kern w:val="0"/>
          <w:sz w:val="18"/>
          <w:szCs w:val="18"/>
          <w:highlight w:val="none"/>
          <w:lang w:val="zh-CN"/>
          <w14:textFill>
            <w14:solidFill>
              <w14:schemeClr w14:val="tx1"/>
            </w14:solidFill>
          </w14:textFill>
        </w:rPr>
        <w:t>服务承诺；</w:t>
      </w:r>
    </w:p>
    <w:p w14:paraId="1CB43A42">
      <w:pPr>
        <w:widowControl/>
        <w:adjustRightInd w:val="0"/>
        <w:snapToGrid w:val="0"/>
        <w:spacing w:line="240" w:lineRule="auto"/>
        <w:ind w:firstLine="420"/>
        <w:rPr>
          <w:rFonts w:hint="eastAsia" w:ascii="宋体" w:hAnsi="宋体" w:cs="宋体"/>
          <w:color w:val="000000" w:themeColor="text1"/>
          <w:kern w:val="0"/>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（5）供应商认为需要</w:t>
      </w:r>
      <w:r>
        <w:rPr>
          <w:rFonts w:hint="eastAsia" w:ascii="宋体" w:hAnsi="宋体" w:cs="宋体"/>
          <w:color w:val="000000" w:themeColor="text1"/>
          <w:kern w:val="0"/>
          <w:sz w:val="18"/>
          <w:szCs w:val="18"/>
          <w:highlight w:val="none"/>
          <w:lang w:val="zh-CN"/>
          <w14:textFill>
            <w14:solidFill>
              <w14:schemeClr w14:val="tx1"/>
            </w14:solidFill>
          </w14:textFill>
        </w:rPr>
        <w:t>提供的其他技术资料。</w:t>
      </w:r>
    </w:p>
    <w:p w14:paraId="492BBDD5">
      <w:pPr>
        <w:autoSpaceDE w:val="0"/>
        <w:autoSpaceDN w:val="0"/>
        <w:adjustRightInd w:val="0"/>
        <w:spacing w:line="240" w:lineRule="auto"/>
        <w:ind w:firstLine="420"/>
        <w:rPr>
          <w:rFonts w:hint="eastAsia" w:ascii="宋体" w:hAnsi="宋体" w:cs="宋体"/>
          <w:b/>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w:t>
      </w:r>
      <w:r>
        <w:rPr>
          <w:rFonts w:hint="eastAsia" w:ascii="宋体" w:hAnsi="宋体" w:cs="宋体"/>
          <w:color w:val="000000" w:themeColor="text1"/>
          <w:sz w:val="18"/>
          <w:szCs w:val="18"/>
          <w:highlight w:val="none"/>
          <w:lang w:val="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4</w:t>
      </w:r>
      <w:r>
        <w:rPr>
          <w:rFonts w:hint="eastAsia" w:ascii="宋体" w:hAnsi="宋体" w:cs="宋体"/>
          <w:color w:val="000000" w:themeColor="text1"/>
          <w:sz w:val="18"/>
          <w:szCs w:val="18"/>
          <w:highlight w:val="none"/>
          <w:lang w:val="zh-CN"/>
          <w14:textFill>
            <w14:solidFill>
              <w14:schemeClr w14:val="tx1"/>
            </w14:solidFill>
          </w14:textFill>
        </w:rPr>
        <w:t xml:space="preserve"> </w:t>
      </w:r>
      <w:r>
        <w:rPr>
          <w:rFonts w:hint="eastAsia" w:ascii="宋体" w:hAnsi="宋体" w:cs="宋体"/>
          <w:b/>
          <w:color w:val="000000" w:themeColor="text1"/>
          <w:sz w:val="18"/>
          <w:szCs w:val="18"/>
          <w:highlight w:val="none"/>
          <w:lang w:val="zh-CN"/>
          <w14:textFill>
            <w14:solidFill>
              <w14:schemeClr w14:val="tx1"/>
            </w14:solidFill>
          </w14:textFill>
        </w:rPr>
        <w:t>磋商响应文件的价格部分</w:t>
      </w:r>
    </w:p>
    <w:p w14:paraId="2E1E75A3">
      <w:pPr>
        <w:autoSpaceDE w:val="0"/>
        <w:autoSpaceDN w:val="0"/>
        <w:adjustRightInd w:val="0"/>
        <w:spacing w:line="240" w:lineRule="auto"/>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（1）价格部分是对货物和服务价格构成的说明，磋商文件如没有特别说明的话，对每一项货物和服务仅接受一个价格。</w:t>
      </w:r>
    </w:p>
    <w:p w14:paraId="6193BF36">
      <w:pPr>
        <w:autoSpaceDE w:val="0"/>
        <w:autoSpaceDN w:val="0"/>
        <w:adjustRightInd w:val="0"/>
        <w:spacing w:line="240" w:lineRule="auto"/>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（2）报价应包含完成本货物和服务项目发生的所有含税费用、支付给员工的工资和国家强制缴纳的各种社会保障资金，以及供应商认为需要的其他费用等。</w:t>
      </w:r>
    </w:p>
    <w:p w14:paraId="7C1B6204">
      <w:pPr>
        <w:autoSpaceDE w:val="0"/>
        <w:autoSpaceDN w:val="0"/>
        <w:adjustRightInd w:val="0"/>
        <w:spacing w:line="240" w:lineRule="auto"/>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（3）供应商应充分考虑到市场价格变动，以及项目实施过程中的不可预见因素，一旦成交，总价格不变。如果有漏项，视同让利。</w:t>
      </w:r>
    </w:p>
    <w:p w14:paraId="418C26C5">
      <w:pPr>
        <w:autoSpaceDE w:val="0"/>
        <w:autoSpaceDN w:val="0"/>
        <w:adjustRightInd w:val="0"/>
        <w:spacing w:line="240" w:lineRule="auto"/>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（4）经磋商后，如果成交价高于或低于供应商在响应文件首次报价的，分项报价同比例调整。</w:t>
      </w:r>
    </w:p>
    <w:p w14:paraId="38B81C06">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w:t>
      </w:r>
      <w:r>
        <w:rPr>
          <w:rFonts w:hint="eastAsia" w:ascii="宋体" w:hAnsi="宋体" w:cs="宋体"/>
          <w:color w:val="000000" w:themeColor="text1"/>
          <w:sz w:val="18"/>
          <w:szCs w:val="18"/>
          <w:highlight w:val="none"/>
          <w:lang w:val="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5</w:t>
      </w:r>
      <w:r>
        <w:rPr>
          <w:rFonts w:hint="eastAsia" w:ascii="宋体" w:hAnsi="宋体" w:cs="宋体"/>
          <w:color w:val="000000" w:themeColor="text1"/>
          <w:sz w:val="18"/>
          <w:szCs w:val="18"/>
          <w:highlight w:val="none"/>
          <w:lang w:val="zh-CN"/>
          <w14:textFill>
            <w14:solidFill>
              <w14:schemeClr w14:val="tx1"/>
            </w14:solidFill>
          </w14:textFill>
        </w:rPr>
        <w:t xml:space="preserve"> </w:t>
      </w:r>
      <w:r>
        <w:rPr>
          <w:rFonts w:hint="eastAsia" w:ascii="宋体" w:hAnsi="宋体" w:cs="宋体"/>
          <w:b/>
          <w:color w:val="000000" w:themeColor="text1"/>
          <w:sz w:val="18"/>
          <w:szCs w:val="18"/>
          <w:highlight w:val="none"/>
          <w:lang w:val="zh-CN"/>
          <w14:textFill>
            <w14:solidFill>
              <w14:schemeClr w14:val="tx1"/>
            </w14:solidFill>
          </w14:textFill>
        </w:rPr>
        <w:t>磋商响应文件的其他部分。</w:t>
      </w:r>
      <w:r>
        <w:rPr>
          <w:rFonts w:hint="eastAsia" w:ascii="宋体" w:hAnsi="宋体" w:cs="宋体"/>
          <w:color w:val="000000" w:themeColor="text1"/>
          <w:sz w:val="18"/>
          <w:szCs w:val="18"/>
          <w:highlight w:val="none"/>
          <w:lang w:val="zh-CN"/>
          <w14:textFill>
            <w14:solidFill>
              <w14:schemeClr w14:val="tx1"/>
            </w14:solidFill>
          </w14:textFill>
        </w:rPr>
        <w:t>其他部分由供应商根据编制磋商响应文件需要提供的其他相关文件。</w:t>
      </w:r>
    </w:p>
    <w:p w14:paraId="0A17DE76">
      <w:pPr>
        <w:autoSpaceDE w:val="0"/>
        <w:autoSpaceDN w:val="0"/>
        <w:adjustRightInd w:val="0"/>
        <w:snapToGrid w:val="0"/>
        <w:spacing w:line="240" w:lineRule="auto"/>
        <w:ind w:firstLine="420"/>
        <w:outlineLvl w:val="0"/>
        <w:rPr>
          <w:rFonts w:hint="eastAsia"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sz w:val="18"/>
          <w:szCs w:val="18"/>
          <w:highlight w:val="none"/>
          <w:lang w:val="zh-CN"/>
          <w14:textFill>
            <w14:solidFill>
              <w14:schemeClr w14:val="tx1"/>
            </w14:solidFill>
          </w14:textFill>
        </w:rPr>
        <w:t>三、响应文件签署与提交</w:t>
      </w:r>
    </w:p>
    <w:p w14:paraId="50BE04E5">
      <w:pPr>
        <w:tabs>
          <w:tab w:val="left" w:pos="5355"/>
        </w:tabs>
        <w:autoSpaceDE w:val="0"/>
        <w:autoSpaceDN w:val="0"/>
        <w:adjustRightInd w:val="0"/>
        <w:snapToGrid w:val="0"/>
        <w:spacing w:line="240" w:lineRule="auto"/>
        <w:ind w:firstLine="420"/>
        <w:rPr>
          <w:rFonts w:hint="eastAsia"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7</w:t>
      </w:r>
      <w:r>
        <w:rPr>
          <w:rFonts w:hint="eastAsia" w:ascii="宋体" w:hAnsi="宋体" w:cs="宋体"/>
          <w:b/>
          <w:bCs/>
          <w:color w:val="000000" w:themeColor="text1"/>
          <w:sz w:val="18"/>
          <w:szCs w:val="18"/>
          <w:highlight w:val="none"/>
          <w:lang w:val="zh-CN"/>
          <w14:textFill>
            <w14:solidFill>
              <w14:schemeClr w14:val="tx1"/>
            </w14:solidFill>
          </w14:textFill>
        </w:rPr>
        <w:t>、响应文件签署</w:t>
      </w:r>
    </w:p>
    <w:p w14:paraId="24CEAF97">
      <w:pPr>
        <w:tabs>
          <w:tab w:val="left" w:pos="5355"/>
        </w:tabs>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7</w:t>
      </w:r>
      <w:r>
        <w:rPr>
          <w:rFonts w:hint="eastAsia" w:ascii="宋体" w:hAnsi="宋体" w:cs="宋体"/>
          <w:color w:val="000000" w:themeColor="text1"/>
          <w:sz w:val="18"/>
          <w:szCs w:val="18"/>
          <w:highlight w:val="none"/>
          <w:lang w:val="zh-CN"/>
          <w14:textFill>
            <w14:solidFill>
              <w14:schemeClr w14:val="tx1"/>
            </w14:solidFill>
          </w14:textFill>
        </w:rPr>
        <w:t>.1 响应文件应由供应商法定代表人或授权代表签字，并加盖公章。</w:t>
      </w:r>
    </w:p>
    <w:p w14:paraId="28330B00">
      <w:pPr>
        <w:tabs>
          <w:tab w:val="left" w:pos="5355"/>
        </w:tabs>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7</w:t>
      </w:r>
      <w:r>
        <w:rPr>
          <w:rFonts w:hint="eastAsia" w:ascii="宋体" w:hAnsi="宋体" w:cs="宋体"/>
          <w:color w:val="000000" w:themeColor="text1"/>
          <w:sz w:val="18"/>
          <w:szCs w:val="18"/>
          <w:highlight w:val="none"/>
          <w:lang w:val="zh-CN"/>
          <w14:textFill>
            <w14:solidFill>
              <w14:schemeClr w14:val="tx1"/>
            </w14:solidFill>
          </w14:textFill>
        </w:rPr>
        <w:t>.2 供应商应当在磋商文件要求提交响应文件的截止时间前，将响应文件密封送达指定地点。</w:t>
      </w:r>
    </w:p>
    <w:p w14:paraId="4939BBFE">
      <w:pPr>
        <w:tabs>
          <w:tab w:val="left" w:pos="5355"/>
        </w:tabs>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7</w:t>
      </w:r>
      <w:r>
        <w:rPr>
          <w:rFonts w:hint="eastAsia" w:ascii="宋体" w:hAnsi="宋体" w:cs="宋体"/>
          <w:color w:val="000000" w:themeColor="text1"/>
          <w:sz w:val="18"/>
          <w:szCs w:val="18"/>
          <w:highlight w:val="none"/>
          <w:lang w:val="zh-CN"/>
          <w14:textFill>
            <w14:solidFill>
              <w14:schemeClr w14:val="tx1"/>
            </w14:solidFill>
          </w14:textFill>
        </w:rPr>
        <w:t>.3 有下列情形的响应文件将拒收：</w:t>
      </w:r>
    </w:p>
    <w:p w14:paraId="46EDD391">
      <w:pPr>
        <w:tabs>
          <w:tab w:val="left" w:pos="5355"/>
        </w:tabs>
        <w:autoSpaceDE w:val="0"/>
        <w:autoSpaceDN w:val="0"/>
        <w:adjustRightInd w:val="0"/>
        <w:snapToGrid w:val="0"/>
        <w:spacing w:line="240" w:lineRule="auto"/>
        <w:ind w:firstLine="720" w:firstLineChars="400"/>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zh-CN"/>
          <w14:textFill>
            <w14:solidFill>
              <w14:schemeClr w14:val="tx1"/>
            </w14:solidFill>
          </w14:textFill>
        </w:rPr>
        <w:t>在磋商文件要求提交响应文件的截止时间之后送达的等。</w:t>
      </w:r>
    </w:p>
    <w:p w14:paraId="2CDA48C7">
      <w:pPr>
        <w:autoSpaceDE w:val="0"/>
        <w:autoSpaceDN w:val="0"/>
        <w:adjustRightInd w:val="0"/>
        <w:snapToGrid w:val="0"/>
        <w:spacing w:line="240" w:lineRule="auto"/>
        <w:ind w:firstLine="361" w:firstLineChars="20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sz w:val="18"/>
          <w:szCs w:val="18"/>
          <w:highlight w:val="none"/>
          <w:lang w:val="zh-CN"/>
          <w14:textFill>
            <w14:solidFill>
              <w14:schemeClr w14:val="tx1"/>
            </w14:solidFill>
          </w14:textFill>
        </w:rPr>
        <w:t>四、磋商</w:t>
      </w:r>
    </w:p>
    <w:p w14:paraId="4D26D1BC">
      <w:pPr>
        <w:autoSpaceDE w:val="0"/>
        <w:autoSpaceDN w:val="0"/>
        <w:adjustRightInd w:val="0"/>
        <w:snapToGrid w:val="0"/>
        <w:spacing w:line="240" w:lineRule="auto"/>
        <w:ind w:firstLine="420"/>
        <w:rPr>
          <w:rFonts w:hint="eastAsia"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8</w:t>
      </w:r>
      <w:r>
        <w:rPr>
          <w:rFonts w:hint="eastAsia" w:ascii="宋体" w:hAnsi="宋体" w:cs="宋体"/>
          <w:b/>
          <w:bCs/>
          <w:color w:val="000000" w:themeColor="text1"/>
          <w:sz w:val="18"/>
          <w:szCs w:val="18"/>
          <w:highlight w:val="none"/>
          <w:lang w:val="zh-CN"/>
          <w14:textFill>
            <w14:solidFill>
              <w14:schemeClr w14:val="tx1"/>
            </w14:solidFill>
          </w14:textFill>
        </w:rPr>
        <w:t>、磋商组织</w:t>
      </w:r>
    </w:p>
    <w:p w14:paraId="6548F229">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8</w:t>
      </w:r>
      <w:r>
        <w:rPr>
          <w:rFonts w:hint="eastAsia" w:ascii="宋体" w:hAnsi="宋体" w:cs="宋体"/>
          <w:color w:val="000000" w:themeColor="text1"/>
          <w:sz w:val="18"/>
          <w:szCs w:val="18"/>
          <w:highlight w:val="none"/>
          <w:lang w:val="zh-CN"/>
          <w14:textFill>
            <w14:solidFill>
              <w14:schemeClr w14:val="tx1"/>
            </w14:solidFill>
          </w14:textFill>
        </w:rPr>
        <w:t>.1 在递交磋商响应文件时间截止后，南京溧水区人民医院在规定的时间和地点组织磋商小组分别与供应商进行磋商。</w:t>
      </w:r>
    </w:p>
    <w:p w14:paraId="3A7EF912">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8</w:t>
      </w:r>
      <w:r>
        <w:rPr>
          <w:rFonts w:hint="eastAsia" w:ascii="宋体" w:hAnsi="宋体" w:cs="宋体"/>
          <w:color w:val="000000" w:themeColor="text1"/>
          <w:sz w:val="18"/>
          <w:szCs w:val="18"/>
          <w:highlight w:val="none"/>
          <w:lang w:val="zh-CN"/>
          <w14:textFill>
            <w14:solidFill>
              <w14:schemeClr w14:val="tx1"/>
            </w14:solidFill>
          </w14:textFill>
        </w:rPr>
        <w:t>.2 磋商工作由南京溧水区人民医院负责组织，具体磋商事务由依法组建的磋商小组负责。</w:t>
      </w:r>
    </w:p>
    <w:p w14:paraId="3425E9C7">
      <w:pPr>
        <w:autoSpaceDE w:val="0"/>
        <w:autoSpaceDN w:val="0"/>
        <w:adjustRightInd w:val="0"/>
        <w:snapToGrid w:val="0"/>
        <w:spacing w:line="240" w:lineRule="auto"/>
        <w:ind w:firstLine="420"/>
        <w:rPr>
          <w:rFonts w:hint="eastAsia" w:ascii="宋体" w:hAnsi="宋体" w:cs="宋体"/>
          <w:b/>
          <w:color w:val="000000" w:themeColor="text1"/>
          <w:sz w:val="18"/>
          <w:szCs w:val="18"/>
          <w:highlight w:val="none"/>
          <w:lang w:val="zh-CN"/>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9</w:t>
      </w:r>
      <w:r>
        <w:rPr>
          <w:rFonts w:hint="eastAsia" w:ascii="宋体" w:hAnsi="宋体" w:cs="宋体"/>
          <w:b/>
          <w:color w:val="000000" w:themeColor="text1"/>
          <w:sz w:val="18"/>
          <w:szCs w:val="18"/>
          <w:highlight w:val="none"/>
          <w:lang w:val="zh-CN"/>
          <w14:textFill>
            <w14:solidFill>
              <w14:schemeClr w14:val="tx1"/>
            </w14:solidFill>
          </w14:textFill>
        </w:rPr>
        <w:t>、磋商程序</w:t>
      </w:r>
    </w:p>
    <w:p w14:paraId="2D8640A6">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9</w:t>
      </w:r>
      <w:r>
        <w:rPr>
          <w:rFonts w:hint="eastAsia" w:ascii="宋体" w:hAnsi="宋体" w:cs="宋体"/>
          <w:color w:val="000000" w:themeColor="text1"/>
          <w:sz w:val="18"/>
          <w:szCs w:val="18"/>
          <w:highlight w:val="none"/>
          <w:lang w:val="zh-CN"/>
          <w14:textFill>
            <w14:solidFill>
              <w14:schemeClr w14:val="tx1"/>
            </w14:solidFill>
          </w14:textFill>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126AF37A">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9</w:t>
      </w:r>
      <w:r>
        <w:rPr>
          <w:rFonts w:hint="eastAsia" w:ascii="宋体" w:hAnsi="宋体" w:cs="宋体"/>
          <w:color w:val="000000" w:themeColor="text1"/>
          <w:sz w:val="18"/>
          <w:szCs w:val="18"/>
          <w:highlight w:val="none"/>
          <w:lang w:val="zh-CN"/>
          <w14:textFill>
            <w14:solidFill>
              <w14:schemeClr w14:val="tx1"/>
            </w14:solidFill>
          </w14:textFill>
        </w:rPr>
        <w:t>.2 磋商小组所有成员集中与单一供应商分别进行磋商，所有参加磋商的供应商均有同等的磋商机会。</w:t>
      </w:r>
    </w:p>
    <w:p w14:paraId="2C0B5AA0">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9</w:t>
      </w:r>
      <w:r>
        <w:rPr>
          <w:rFonts w:hint="eastAsia" w:ascii="宋体" w:hAnsi="宋体" w:cs="宋体"/>
          <w:color w:val="000000" w:themeColor="text1"/>
          <w:sz w:val="18"/>
          <w:szCs w:val="18"/>
          <w:highlight w:val="none"/>
          <w:lang w:val="zh-CN"/>
          <w14:textFill>
            <w14:solidFill>
              <w14:schemeClr w14:val="tx1"/>
            </w14:solidFill>
          </w14:textFill>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4AA074A8">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9</w:t>
      </w:r>
      <w:r>
        <w:rPr>
          <w:rFonts w:hint="eastAsia" w:ascii="宋体" w:hAnsi="宋体" w:cs="宋体"/>
          <w:color w:val="000000" w:themeColor="text1"/>
          <w:sz w:val="18"/>
          <w:szCs w:val="18"/>
          <w:highlight w:val="none"/>
          <w:lang w:val="zh-CN"/>
          <w14:textFill>
            <w14:solidFill>
              <w14:schemeClr w14:val="tx1"/>
            </w14:solidFill>
          </w14:textFill>
        </w:rPr>
        <w:t>.4 如磋商文件有实质性变动的，供应商应当按照磋商文件的变动情况和磋商小组的要求提交响应（或补充）文件，应由其法定代表人或授权代表签字并加盖公章。</w:t>
      </w:r>
    </w:p>
    <w:p w14:paraId="08A82448">
      <w:pPr>
        <w:snapToGrid w:val="0"/>
        <w:spacing w:line="240" w:lineRule="auto"/>
        <w:ind w:firstLine="360" w:firstLineChars="20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9</w:t>
      </w:r>
      <w:r>
        <w:rPr>
          <w:rFonts w:hint="eastAsia" w:ascii="宋体" w:hAnsi="宋体" w:cs="宋体"/>
          <w:color w:val="000000" w:themeColor="text1"/>
          <w:sz w:val="18"/>
          <w:szCs w:val="18"/>
          <w:highlight w:val="none"/>
          <w:lang w:val="zh-CN"/>
          <w14:textFill>
            <w14:solidFill>
              <w14:schemeClr w14:val="tx1"/>
            </w14:solidFill>
          </w14:textFill>
        </w:rPr>
        <w:t>.5 磋商结束后，磋商小组将要求所有继续参加磋商的供应商在规定时间内提交最后报价。最后报价由其法定代表人或授权代表签字并加盖公章，最后报价是供应商响应文件的有效组成部分。</w:t>
      </w:r>
    </w:p>
    <w:p w14:paraId="35848A11">
      <w:pPr>
        <w:snapToGrid w:val="0"/>
        <w:spacing w:line="240" w:lineRule="auto"/>
        <w:ind w:firstLine="360" w:firstLineChars="20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9</w:t>
      </w:r>
      <w:r>
        <w:rPr>
          <w:rFonts w:hint="eastAsia" w:ascii="宋体" w:hAnsi="宋体" w:cs="宋体"/>
          <w:color w:val="000000" w:themeColor="text1"/>
          <w:sz w:val="18"/>
          <w:szCs w:val="18"/>
          <w:highlight w:val="none"/>
          <w:lang w:val="zh-CN"/>
          <w14:textFill>
            <w14:solidFill>
              <w14:schemeClr w14:val="tx1"/>
            </w14:solidFill>
          </w14:textFill>
        </w:rPr>
        <w:t>.6 已提交响应文件的供应商，在提交最后报价之前，可以根据磋商情况退出磋商。</w:t>
      </w:r>
    </w:p>
    <w:p w14:paraId="38B17296">
      <w:pPr>
        <w:snapToGrid w:val="0"/>
        <w:spacing w:line="240" w:lineRule="auto"/>
        <w:ind w:firstLine="360" w:firstLineChars="200"/>
        <w:rPr>
          <w:rFonts w:hint="eastAsia" w:ascii="宋体" w:hAnsi="宋体" w:cs="宋体"/>
          <w:b/>
          <w:color w:val="000000" w:themeColor="text1"/>
          <w:kern w:val="0"/>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9</w:t>
      </w:r>
      <w:r>
        <w:rPr>
          <w:rFonts w:hint="eastAsia" w:ascii="宋体" w:hAnsi="宋体" w:cs="宋体"/>
          <w:color w:val="000000" w:themeColor="text1"/>
          <w:sz w:val="18"/>
          <w:szCs w:val="18"/>
          <w:highlight w:val="none"/>
          <w:lang w:val="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 xml:space="preserve">7 </w:t>
      </w:r>
      <w:r>
        <w:rPr>
          <w:rFonts w:hint="eastAsia" w:ascii="宋体" w:hAnsi="宋体" w:cs="宋体"/>
          <w:color w:val="000000" w:themeColor="text1"/>
          <w:sz w:val="18"/>
          <w:szCs w:val="18"/>
          <w:highlight w:val="none"/>
          <w:lang w:val="zh-CN"/>
          <w14:textFill>
            <w14:solidFill>
              <w14:schemeClr w14:val="tx1"/>
            </w14:solidFill>
          </w14:textFill>
        </w:rPr>
        <w:t>出现下列情形之一的响应文件按照无效处理：</w:t>
      </w:r>
    </w:p>
    <w:p w14:paraId="0A85B81E">
      <w:pPr>
        <w:autoSpaceDE w:val="0"/>
        <w:autoSpaceDN w:val="0"/>
        <w:adjustRightInd w:val="0"/>
        <w:snapToGrid w:val="0"/>
        <w:spacing w:line="240" w:lineRule="auto"/>
        <w:ind w:firstLine="420"/>
        <w:outlineLvl w:val="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（1）不具备磋商文件中规定资格条件的；</w:t>
      </w:r>
    </w:p>
    <w:p w14:paraId="46F4FF49">
      <w:pPr>
        <w:autoSpaceDE w:val="0"/>
        <w:autoSpaceDN w:val="0"/>
        <w:adjustRightInd w:val="0"/>
        <w:snapToGrid w:val="0"/>
        <w:spacing w:line="240" w:lineRule="auto"/>
        <w:ind w:firstLine="420"/>
        <w:outlineLvl w:val="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（2）供应商被“信用中国”网站（www.creditchina.gov.cn）、“中国政府采购网”(www.ccgp.gov.cn)列入失信被执行人、重大税收违法案件当事人名单、政府采购严重违法失信行为记录名单的；</w:t>
      </w:r>
    </w:p>
    <w:p w14:paraId="3FF269B0">
      <w:pPr>
        <w:autoSpaceDE w:val="0"/>
        <w:autoSpaceDN w:val="0"/>
        <w:adjustRightInd w:val="0"/>
        <w:snapToGrid w:val="0"/>
        <w:spacing w:line="240" w:lineRule="auto"/>
        <w:ind w:firstLine="420"/>
        <w:outlineLvl w:val="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（3）未实质性响应磋商文件要求的；</w:t>
      </w:r>
    </w:p>
    <w:p w14:paraId="51CD5A6E">
      <w:pPr>
        <w:autoSpaceDE w:val="0"/>
        <w:autoSpaceDN w:val="0"/>
        <w:adjustRightInd w:val="0"/>
        <w:snapToGrid w:val="0"/>
        <w:spacing w:line="240" w:lineRule="auto"/>
        <w:ind w:firstLine="420"/>
        <w:outlineLvl w:val="0"/>
        <w:rPr>
          <w:rFonts w:hint="eastAsia" w:ascii="宋体" w:hAnsi="宋体" w:cs="宋体"/>
          <w:color w:val="000000" w:themeColor="text1"/>
          <w:w w:val="90"/>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r>
        <w:rPr>
          <w:rFonts w:hint="eastAsia" w:ascii="宋体" w:hAnsi="宋体" w:cs="宋体"/>
          <w:color w:val="000000" w:themeColor="text1"/>
          <w:w w:val="90"/>
          <w:sz w:val="18"/>
          <w:szCs w:val="18"/>
          <w:highlight w:val="none"/>
          <w14:textFill>
            <w14:solidFill>
              <w14:schemeClr w14:val="tx1"/>
            </w14:solidFill>
          </w14:textFill>
        </w:rPr>
        <w:t>没有逐一说明提供产品名称、品牌、规格型号、产地、技术参数和服务响应，而是直接拷贝采购文件技术要求的；</w:t>
      </w:r>
    </w:p>
    <w:p w14:paraId="4E131177">
      <w:pPr>
        <w:autoSpaceDE w:val="0"/>
        <w:autoSpaceDN w:val="0"/>
        <w:adjustRightInd w:val="0"/>
        <w:snapToGrid w:val="0"/>
        <w:spacing w:line="240" w:lineRule="auto"/>
        <w:ind w:firstLine="420"/>
        <w:outlineLvl w:val="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000000" w:themeColor="text1"/>
          <w:sz w:val="18"/>
          <w:szCs w:val="18"/>
          <w:highlight w:val="none"/>
          <w14:textFill>
            <w14:solidFill>
              <w14:schemeClr w14:val="tx1"/>
            </w14:solidFill>
          </w14:textFill>
        </w:rPr>
        <w:t>。</w:t>
      </w:r>
    </w:p>
    <w:p w14:paraId="4C91E476">
      <w:pPr>
        <w:autoSpaceDE w:val="0"/>
        <w:autoSpaceDN w:val="0"/>
        <w:adjustRightInd w:val="0"/>
        <w:snapToGrid w:val="0"/>
        <w:spacing w:line="240" w:lineRule="auto"/>
        <w:ind w:firstLine="420"/>
        <w:outlineLvl w:val="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（6）不符合法律、法规和采购文件规定的其他实质性要求的。</w:t>
      </w:r>
    </w:p>
    <w:p w14:paraId="13F661BB">
      <w:pPr>
        <w:autoSpaceDE w:val="0"/>
        <w:autoSpaceDN w:val="0"/>
        <w:adjustRightInd w:val="0"/>
        <w:snapToGrid w:val="0"/>
        <w:spacing w:line="240" w:lineRule="auto"/>
        <w:ind w:firstLine="420"/>
        <w:outlineLvl w:val="0"/>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 xml:space="preserve">10、 </w:t>
      </w:r>
      <w:r>
        <w:rPr>
          <w:rFonts w:hint="eastAsia" w:ascii="宋体" w:hAnsi="宋体" w:cs="宋体"/>
          <w:b/>
          <w:bCs/>
          <w:color w:val="000000" w:themeColor="text1"/>
          <w:sz w:val="18"/>
          <w:szCs w:val="18"/>
          <w:highlight w:val="none"/>
          <w14:textFill>
            <w14:solidFill>
              <w14:schemeClr w14:val="tx1"/>
            </w14:solidFill>
          </w14:textFill>
        </w:rPr>
        <w:t>出现下列情形之一的，磋商终止：</w:t>
      </w:r>
    </w:p>
    <w:p w14:paraId="6E0FF4C2">
      <w:pPr>
        <w:autoSpaceDE w:val="0"/>
        <w:autoSpaceDN w:val="0"/>
        <w:adjustRightIn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lang w:val="zh-CN"/>
          <w14:textFill>
            <w14:solidFill>
              <w14:schemeClr w14:val="tx1"/>
            </w14:solidFill>
          </w14:textFill>
        </w:rPr>
        <w:t>（1）因情况变化，不再符合规定的竞争性磋商采购方式适用情形的；</w:t>
      </w:r>
    </w:p>
    <w:p w14:paraId="752DAEA9">
      <w:pPr>
        <w:autoSpaceDE w:val="0"/>
        <w:autoSpaceDN w:val="0"/>
        <w:adjustRightIn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lang w:val="zh-CN"/>
          <w14:textFill>
            <w14:solidFill>
              <w14:schemeClr w14:val="tx1"/>
            </w14:solidFill>
          </w14:textFill>
        </w:rPr>
        <w:t>（2）所有供应商的响应文件被磋商小组认定为无效的；</w:t>
      </w:r>
    </w:p>
    <w:p w14:paraId="749270B8">
      <w:pPr>
        <w:autoSpaceDE w:val="0"/>
        <w:autoSpaceDN w:val="0"/>
        <w:adjustRightIn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lang w:val="zh-CN"/>
          <w14:textFill>
            <w14:solidFill>
              <w14:schemeClr w14:val="tx1"/>
            </w14:solidFill>
          </w14:textFill>
        </w:rPr>
        <w:t>（3）出现影响采购公正的违法、违规行为的；</w:t>
      </w:r>
    </w:p>
    <w:p w14:paraId="30FB2F44">
      <w:pPr>
        <w:autoSpaceDE w:val="0"/>
        <w:autoSpaceDN w:val="0"/>
        <w:adjustRightIn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lang w:val="zh-CN"/>
          <w14:textFill>
            <w14:solidFill>
              <w14:schemeClr w14:val="tx1"/>
            </w14:solidFill>
          </w14:textFill>
        </w:rPr>
        <w:t>（4）供应商的最终报价超过采购预算的；</w:t>
      </w:r>
    </w:p>
    <w:p w14:paraId="2F511740">
      <w:pPr>
        <w:autoSpaceDE w:val="0"/>
        <w:autoSpaceDN w:val="0"/>
        <w:adjustRightIn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lang w:val="zh-CN"/>
          <w14:textFill>
            <w14:solidFill>
              <w14:schemeClr w14:val="tx1"/>
            </w14:solidFill>
          </w14:textFill>
        </w:rPr>
        <w:t>（5）因重大变故，采购任务取消的；</w:t>
      </w:r>
    </w:p>
    <w:p w14:paraId="54F5BA08">
      <w:pPr>
        <w:autoSpaceDE w:val="0"/>
        <w:autoSpaceDN w:val="0"/>
        <w:adjustRightIn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lang w:val="zh-CN"/>
          <w14:textFill>
            <w14:solidFill>
              <w14:schemeClr w14:val="tx1"/>
            </w14:solidFill>
          </w14:textFill>
        </w:rPr>
        <w:t>（6）采购人需求发生重大变化暂时不能确定或供应商提供的货物和服务不能满足需求等。</w:t>
      </w:r>
    </w:p>
    <w:p w14:paraId="71EE9F31">
      <w:pPr>
        <w:autoSpaceDE w:val="0"/>
        <w:autoSpaceDN w:val="0"/>
        <w:adjustRightInd w:val="0"/>
        <w:spacing w:line="240" w:lineRule="auto"/>
        <w:ind w:firstLine="420"/>
        <w:rPr>
          <w:rFonts w:hint="eastAsia" w:ascii="宋体" w:hAnsi="宋体" w:cs="宋体"/>
          <w:b/>
          <w:color w:val="000000" w:themeColor="text1"/>
          <w:sz w:val="18"/>
          <w:szCs w:val="18"/>
          <w:highlight w:val="none"/>
          <w:lang w:val="zh-CN"/>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11</w:t>
      </w:r>
      <w:r>
        <w:rPr>
          <w:rFonts w:hint="eastAsia" w:ascii="宋体" w:hAnsi="宋体" w:cs="宋体"/>
          <w:b/>
          <w:color w:val="000000" w:themeColor="text1"/>
          <w:sz w:val="18"/>
          <w:szCs w:val="18"/>
          <w:highlight w:val="none"/>
          <w:lang w:val="zh-CN"/>
          <w14:textFill>
            <w14:solidFill>
              <w14:schemeClr w14:val="tx1"/>
            </w14:solidFill>
          </w14:textFill>
        </w:rPr>
        <w:t>、评定成交方法和标准</w:t>
      </w:r>
    </w:p>
    <w:p w14:paraId="6A5E1648">
      <w:pPr>
        <w:autoSpaceDE w:val="0"/>
        <w:autoSpaceDN w:val="0"/>
        <w:adjustRightIn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11</w:t>
      </w:r>
      <w:r>
        <w:rPr>
          <w:rFonts w:hint="eastAsia" w:ascii="宋体" w:hAnsi="宋体" w:cs="宋体"/>
          <w:bCs/>
          <w:color w:val="000000" w:themeColor="text1"/>
          <w:sz w:val="18"/>
          <w:szCs w:val="18"/>
          <w:highlight w:val="none"/>
          <w:lang w:val="zh-CN"/>
          <w14:textFill>
            <w14:solidFill>
              <w14:schemeClr w14:val="tx1"/>
            </w14:solidFill>
          </w14:textFill>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3689AF2F">
      <w:pPr>
        <w:autoSpaceDE w:val="0"/>
        <w:autoSpaceDN w:val="0"/>
        <w:adjustRightIn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11</w:t>
      </w:r>
      <w:r>
        <w:rPr>
          <w:rFonts w:hint="eastAsia" w:ascii="宋体" w:hAnsi="宋体" w:cs="宋体"/>
          <w:bCs/>
          <w:color w:val="000000" w:themeColor="text1"/>
          <w:sz w:val="18"/>
          <w:szCs w:val="18"/>
          <w:highlight w:val="none"/>
          <w:lang w:val="zh-CN"/>
          <w14:textFill>
            <w14:solidFill>
              <w14:schemeClr w14:val="tx1"/>
            </w14:solidFill>
          </w14:textFill>
        </w:rPr>
        <w:t>.2 综合评分的主要因素是：</w:t>
      </w:r>
      <w:r>
        <w:rPr>
          <w:rFonts w:hint="eastAsia" w:ascii="宋体" w:hAnsi="宋体" w:cs="宋体"/>
          <w:color w:val="000000" w:themeColor="text1"/>
          <w:kern w:val="0"/>
          <w:sz w:val="18"/>
          <w:szCs w:val="18"/>
          <w:highlight w:val="none"/>
          <w:lang w:val="zh-CN"/>
          <w14:textFill>
            <w14:solidFill>
              <w14:schemeClr w14:val="tx1"/>
            </w14:solidFill>
          </w14:textFill>
        </w:rPr>
        <w:t>价格、企业实力、</w:t>
      </w:r>
      <w:r>
        <w:rPr>
          <w:rFonts w:hint="eastAsia" w:ascii="宋体" w:hAnsi="宋体" w:cs="宋体"/>
          <w:color w:val="000000" w:themeColor="text1"/>
          <w:sz w:val="18"/>
          <w:szCs w:val="18"/>
          <w:highlight w:val="none"/>
          <w14:textFill>
            <w14:solidFill>
              <w14:schemeClr w14:val="tx1"/>
            </w14:solidFill>
          </w14:textFill>
        </w:rPr>
        <w:t>服务响应及方案</w:t>
      </w:r>
      <w:r>
        <w:rPr>
          <w:rFonts w:hint="eastAsia" w:ascii="宋体" w:hAnsi="宋体" w:cs="宋体"/>
          <w:color w:val="000000" w:themeColor="text1"/>
          <w:kern w:val="0"/>
          <w:sz w:val="18"/>
          <w:szCs w:val="18"/>
          <w:highlight w:val="none"/>
          <w:lang w:val="zh-CN"/>
          <w14:textFill>
            <w14:solidFill>
              <w14:schemeClr w14:val="tx1"/>
            </w14:solidFill>
          </w14:textFill>
        </w:rPr>
        <w:t>、人员配备和业绩等</w:t>
      </w:r>
      <w:r>
        <w:rPr>
          <w:rFonts w:hint="eastAsia" w:ascii="宋体" w:hAnsi="宋体" w:cs="宋体"/>
          <w:bCs/>
          <w:color w:val="000000" w:themeColor="text1"/>
          <w:sz w:val="18"/>
          <w:szCs w:val="18"/>
          <w:highlight w:val="none"/>
          <w:lang w:val="zh-CN"/>
          <w14:textFill>
            <w14:solidFill>
              <w14:schemeClr w14:val="tx1"/>
            </w14:solidFill>
          </w14:textFill>
        </w:rPr>
        <w:t>。</w:t>
      </w:r>
    </w:p>
    <w:p w14:paraId="5B126E8C">
      <w:pPr>
        <w:autoSpaceDE w:val="0"/>
        <w:autoSpaceDN w:val="0"/>
        <w:adjustRightInd w:val="0"/>
        <w:spacing w:line="240" w:lineRule="auto"/>
        <w:ind w:firstLine="420"/>
        <w:rPr>
          <w:rFonts w:hint="eastAsia" w:ascii="宋体" w:hAnsi="宋体" w:cs="宋体"/>
          <w:b/>
          <w:color w:val="000000" w:themeColor="text1"/>
          <w:sz w:val="18"/>
          <w:szCs w:val="18"/>
          <w:highlight w:val="none"/>
          <w:lang w:val="zh-CN"/>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11</w:t>
      </w:r>
      <w:r>
        <w:rPr>
          <w:rFonts w:hint="eastAsia" w:ascii="宋体" w:hAnsi="宋体" w:cs="宋体"/>
          <w:b/>
          <w:color w:val="000000" w:themeColor="text1"/>
          <w:sz w:val="18"/>
          <w:szCs w:val="18"/>
          <w:highlight w:val="none"/>
          <w:lang w:val="zh-CN"/>
          <w14:textFill>
            <w14:solidFill>
              <w14:schemeClr w14:val="tx1"/>
            </w14:solidFill>
          </w14:textFill>
        </w:rPr>
        <w:t>.3 评定方法，详见磋商文件第四部分。</w:t>
      </w:r>
    </w:p>
    <w:p w14:paraId="6D27CDD8">
      <w:pPr>
        <w:autoSpaceDE w:val="0"/>
        <w:autoSpaceDN w:val="0"/>
        <w:adjustRightInd w:val="0"/>
        <w:spacing w:line="240" w:lineRule="auto"/>
        <w:ind w:firstLine="420"/>
        <w:rPr>
          <w:rFonts w:hint="eastAsia" w:ascii="宋体" w:hAnsi="宋体" w:cs="宋体"/>
          <w:b/>
          <w:color w:val="000000" w:themeColor="text1"/>
          <w:sz w:val="18"/>
          <w:szCs w:val="18"/>
          <w:highlight w:val="none"/>
          <w:lang w:val="zh-CN"/>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12</w:t>
      </w:r>
      <w:r>
        <w:rPr>
          <w:rFonts w:hint="eastAsia" w:ascii="宋体" w:hAnsi="宋体" w:cs="宋体"/>
          <w:b/>
          <w:color w:val="000000" w:themeColor="text1"/>
          <w:sz w:val="18"/>
          <w:szCs w:val="18"/>
          <w:highlight w:val="none"/>
          <w:lang w:val="zh-CN"/>
          <w14:textFill>
            <w14:solidFill>
              <w14:schemeClr w14:val="tx1"/>
            </w14:solidFill>
          </w14:textFill>
        </w:rPr>
        <w:t>、确定成交供应商</w:t>
      </w:r>
    </w:p>
    <w:p w14:paraId="2B10C145">
      <w:pPr>
        <w:autoSpaceDE w:val="0"/>
        <w:autoSpaceDN w:val="0"/>
        <w:adjustRightIn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lang w:val="zh-CN"/>
          <w14:textFill>
            <w14:solidFill>
              <w14:schemeClr w14:val="tx1"/>
            </w14:solidFill>
          </w14:textFill>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CD339D3">
      <w:pPr>
        <w:autoSpaceDE w:val="0"/>
        <w:autoSpaceDN w:val="0"/>
        <w:adjustRightIn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lang w:val="zh-CN"/>
          <w14:textFill>
            <w14:solidFill>
              <w14:schemeClr w14:val="tx1"/>
            </w14:solidFill>
          </w14:textFill>
        </w:rPr>
        <w:t>12.2  成交供应商确定后，将在溧水区人民医院官网上公告。</w:t>
      </w:r>
    </w:p>
    <w:p w14:paraId="0E5E319E">
      <w:pPr>
        <w:autoSpaceDE w:val="0"/>
        <w:autoSpaceDN w:val="0"/>
        <w:adjustRightIn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lang w:val="zh-CN"/>
          <w14:textFill>
            <w14:solidFill>
              <w14:schemeClr w14:val="tx1"/>
            </w14:solidFill>
          </w14:textFill>
        </w:rPr>
        <w:t>12.3  中标通知书对采购人和成交供应商具有同等法律效力。</w:t>
      </w:r>
    </w:p>
    <w:p w14:paraId="4EA22555">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12</w:t>
      </w:r>
      <w:r>
        <w:rPr>
          <w:rFonts w:hint="eastAsia" w:ascii="宋体" w:hAnsi="宋体" w:cs="宋体"/>
          <w:color w:val="000000" w:themeColor="text1"/>
          <w:sz w:val="18"/>
          <w:szCs w:val="18"/>
          <w:highlight w:val="none"/>
          <w:lang w:val="zh-CN"/>
          <w14:textFill>
            <w14:solidFill>
              <w14:schemeClr w14:val="tx1"/>
            </w14:solidFill>
          </w14:textFill>
        </w:rPr>
        <w:t>.4</w:t>
      </w:r>
      <w:r>
        <w:rPr>
          <w:rFonts w:hint="eastAsia" w:ascii="宋体" w:hAnsi="宋体" w:cs="宋体"/>
          <w:color w:val="000000" w:themeColor="text1"/>
          <w:sz w:val="18"/>
          <w:szCs w:val="18"/>
          <w:highlight w:val="none"/>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 xml:space="preserve"> 代理单位对未成交的供应商不作未成交原因的解释。</w:t>
      </w:r>
    </w:p>
    <w:p w14:paraId="3D7F0ACA">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12</w:t>
      </w:r>
      <w:r>
        <w:rPr>
          <w:rFonts w:hint="eastAsia" w:ascii="宋体" w:hAnsi="宋体" w:cs="宋体"/>
          <w:color w:val="000000" w:themeColor="text1"/>
          <w:sz w:val="18"/>
          <w:szCs w:val="18"/>
          <w:highlight w:val="none"/>
          <w:lang w:val="zh-CN"/>
          <w14:textFill>
            <w14:solidFill>
              <w14:schemeClr w14:val="tx1"/>
            </w14:solidFill>
          </w14:textFill>
        </w:rPr>
        <w:t xml:space="preserve">.5 </w:t>
      </w:r>
      <w:r>
        <w:rPr>
          <w:rFonts w:hint="eastAsia" w:ascii="宋体" w:hAnsi="宋体" w:cs="宋体"/>
          <w:color w:val="000000" w:themeColor="text1"/>
          <w:sz w:val="18"/>
          <w:szCs w:val="18"/>
          <w:highlight w:val="none"/>
          <w14:textFill>
            <w14:solidFill>
              <w14:schemeClr w14:val="tx1"/>
            </w14:solidFill>
          </w14:textFill>
        </w:rPr>
        <w:t xml:space="preserve"> </w:t>
      </w:r>
      <w:r>
        <w:rPr>
          <w:rFonts w:hint="eastAsia" w:ascii="宋体" w:hAnsi="宋体" w:cs="宋体"/>
          <w:color w:val="000000" w:themeColor="text1"/>
          <w:sz w:val="18"/>
          <w:szCs w:val="18"/>
          <w:highlight w:val="none"/>
          <w:lang w:val="zh-CN"/>
          <w14:textFill>
            <w14:solidFill>
              <w14:schemeClr w14:val="tx1"/>
            </w14:solidFill>
          </w14:textFill>
        </w:rPr>
        <w:t>所有响应文件都将作为档案保存，不论成交与否，文件均不退回。</w:t>
      </w:r>
    </w:p>
    <w:p w14:paraId="4DCDCA36">
      <w:pPr>
        <w:autoSpaceDE w:val="0"/>
        <w:autoSpaceDN w:val="0"/>
        <w:adjustRightInd w:val="0"/>
        <w:snapToGrid w:val="0"/>
        <w:spacing w:line="240" w:lineRule="auto"/>
        <w:ind w:firstLine="420"/>
        <w:rPr>
          <w:rFonts w:hint="eastAsia" w:ascii="宋体" w:hAnsi="宋体" w:cs="宋体"/>
          <w:b/>
          <w:color w:val="000000" w:themeColor="text1"/>
          <w:sz w:val="18"/>
          <w:szCs w:val="18"/>
          <w:highlight w:val="none"/>
          <w:lang w:val="zh-CN"/>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13</w:t>
      </w:r>
      <w:r>
        <w:rPr>
          <w:rFonts w:hint="eastAsia" w:ascii="宋体" w:hAnsi="宋体" w:cs="宋体"/>
          <w:b/>
          <w:color w:val="000000" w:themeColor="text1"/>
          <w:sz w:val="18"/>
          <w:szCs w:val="18"/>
          <w:highlight w:val="none"/>
          <w:lang w:val="zh-CN"/>
          <w14:textFill>
            <w14:solidFill>
              <w14:schemeClr w14:val="tx1"/>
            </w14:solidFill>
          </w14:textFill>
        </w:rPr>
        <w:t>、编写评审报告</w:t>
      </w:r>
    </w:p>
    <w:p w14:paraId="6AD369DC">
      <w:pPr>
        <w:autoSpaceDE w:val="0"/>
        <w:autoSpaceDN w:val="0"/>
        <w:adjustRightInd w:val="0"/>
        <w:snapToGrid w:val="0"/>
        <w:spacing w:line="240" w:lineRule="auto"/>
        <w:ind w:firstLine="420"/>
        <w:rPr>
          <w:rFonts w:hint="eastAsia" w:ascii="宋体" w:hAnsi="宋体" w:cs="宋体"/>
          <w:bCs/>
          <w:color w:val="000000" w:themeColor="text1"/>
          <w:sz w:val="18"/>
          <w:szCs w:val="18"/>
          <w:highlight w:val="none"/>
          <w:lang w:val="zh-CN"/>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13</w:t>
      </w:r>
      <w:r>
        <w:rPr>
          <w:rFonts w:hint="eastAsia" w:ascii="宋体" w:hAnsi="宋体" w:cs="宋体"/>
          <w:bCs/>
          <w:color w:val="000000" w:themeColor="text1"/>
          <w:sz w:val="18"/>
          <w:szCs w:val="18"/>
          <w:highlight w:val="none"/>
          <w:lang w:val="zh-CN"/>
          <w14:textFill>
            <w14:solidFill>
              <w14:schemeClr w14:val="tx1"/>
            </w14:solidFill>
          </w14:textFill>
        </w:rPr>
        <w:t>.1 磋商小组根据磋商过程和结果编写评审报告。</w:t>
      </w:r>
    </w:p>
    <w:p w14:paraId="4B90FA82">
      <w:pPr>
        <w:autoSpaceDE w:val="0"/>
        <w:autoSpaceDN w:val="0"/>
        <w:adjustRightInd w:val="0"/>
        <w:snapToGrid w:val="0"/>
        <w:spacing w:line="240" w:lineRule="auto"/>
        <w:ind w:firstLine="420"/>
        <w:rPr>
          <w:rFonts w:hint="eastAsia"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14</w:t>
      </w:r>
      <w:r>
        <w:rPr>
          <w:rFonts w:hint="eastAsia" w:ascii="宋体" w:hAnsi="宋体" w:cs="宋体"/>
          <w:b/>
          <w:color w:val="000000" w:themeColor="text1"/>
          <w:sz w:val="18"/>
          <w:szCs w:val="18"/>
          <w:highlight w:val="none"/>
          <w:lang w:val="zh-CN"/>
          <w14:textFill>
            <w14:solidFill>
              <w14:schemeClr w14:val="tx1"/>
            </w14:solidFill>
          </w14:textFill>
        </w:rPr>
        <w:t>、</w:t>
      </w:r>
      <w:r>
        <w:rPr>
          <w:rFonts w:hint="eastAsia" w:ascii="宋体" w:hAnsi="宋体" w:cs="宋体"/>
          <w:b/>
          <w:bCs/>
          <w:color w:val="000000" w:themeColor="text1"/>
          <w:sz w:val="18"/>
          <w:szCs w:val="18"/>
          <w:highlight w:val="none"/>
          <w:lang w:val="zh-CN"/>
          <w14:textFill>
            <w14:solidFill>
              <w14:schemeClr w14:val="tx1"/>
            </w14:solidFill>
          </w14:textFill>
        </w:rPr>
        <w:t>签订合同</w:t>
      </w:r>
    </w:p>
    <w:p w14:paraId="13E72220">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14.1成交供应商应当</w:t>
      </w:r>
      <w:r>
        <w:rPr>
          <w:rFonts w:hint="eastAsia" w:ascii="宋体" w:hAnsi="宋体" w:cs="宋体"/>
          <w:color w:val="000000" w:themeColor="text1"/>
          <w:sz w:val="18"/>
          <w:szCs w:val="18"/>
          <w:highlight w:val="none"/>
          <w:lang w:val="zh-CN"/>
          <w14:textFill>
            <w14:solidFill>
              <w14:schemeClr w14:val="tx1"/>
            </w14:solidFill>
          </w14:textFill>
        </w:rPr>
        <w:t>自成交通知书发出之日起三十日内，</w:t>
      </w:r>
      <w:r>
        <w:rPr>
          <w:rFonts w:hint="eastAsia" w:ascii="宋体" w:hAnsi="宋体" w:cs="宋体"/>
          <w:color w:val="000000" w:themeColor="text1"/>
          <w:sz w:val="18"/>
          <w:szCs w:val="18"/>
          <w:highlight w:val="none"/>
          <w14:textFill>
            <w14:solidFill>
              <w14:schemeClr w14:val="tx1"/>
            </w14:solidFill>
          </w14:textFill>
        </w:rPr>
        <w:t>与采购人签订合同，所签订的合同不得对竞争性磋商文件和响应文件作实质性修改。</w:t>
      </w:r>
    </w:p>
    <w:p w14:paraId="2514D163">
      <w:pPr>
        <w:autoSpaceDE w:val="0"/>
        <w:autoSpaceDN w:val="0"/>
        <w:adjustRightInd w:val="0"/>
        <w:snapToGrid w:val="0"/>
        <w:spacing w:line="240" w:lineRule="auto"/>
        <w:ind w:firstLine="42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14.2采购人不得向成交供应商提出任何不合理的要求作为签订合同的条件，不得与成交供应商私下订立背离合同实质性内容的协议。</w:t>
      </w:r>
    </w:p>
    <w:p w14:paraId="2AB17970">
      <w:pPr>
        <w:autoSpaceDE w:val="0"/>
        <w:autoSpaceDN w:val="0"/>
        <w:adjustRightInd w:val="0"/>
        <w:snapToGri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14.3 除不可抗力等因素外，中标通知书发出后，采购人改变成交结果，或者成交供应商拒绝签订政府采购合同的，应当承担相应的法律责任。</w:t>
      </w:r>
    </w:p>
    <w:p w14:paraId="758C998C">
      <w:pPr>
        <w:autoSpaceDE w:val="0"/>
        <w:autoSpaceDN w:val="0"/>
        <w:adjustRightInd w:val="0"/>
        <w:snapToGrid w:val="0"/>
        <w:spacing w:line="240" w:lineRule="auto"/>
        <w:ind w:firstLine="420"/>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14.4 </w:t>
      </w:r>
      <w:r>
        <w:rPr>
          <w:rFonts w:hint="eastAsia" w:ascii="宋体" w:hAnsi="宋体" w:cs="宋体"/>
          <w:b/>
          <w:bCs/>
          <w:color w:val="000000" w:themeColor="text1"/>
          <w:sz w:val="18"/>
          <w:szCs w:val="18"/>
          <w:highlight w:val="none"/>
          <w14:textFill>
            <w14:solidFill>
              <w14:schemeClr w14:val="tx1"/>
            </w14:solidFill>
          </w14:textFill>
        </w:rPr>
        <w:t>成交供应商除发生法律规定的不能预见、不能避免并不能克服的客观情况外不得放弃或拒绝签订合同。放弃或拒绝签订合同的，我院视情将其列入不良行为名单，在三年内不得参加我院同类项目招标。</w:t>
      </w:r>
    </w:p>
    <w:p w14:paraId="2DEB8439">
      <w:pPr>
        <w:autoSpaceDE w:val="0"/>
        <w:autoSpaceDN w:val="0"/>
        <w:adjustRightInd w:val="0"/>
        <w:snapToGrid w:val="0"/>
        <w:spacing w:line="240" w:lineRule="auto"/>
        <w:ind w:firstLine="42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3F3C5BFE">
      <w:pPr>
        <w:autoSpaceDE w:val="0"/>
        <w:autoSpaceDN w:val="0"/>
        <w:adjustRightInd w:val="0"/>
        <w:snapToGrid w:val="0"/>
        <w:spacing w:line="240" w:lineRule="auto"/>
        <w:ind w:firstLine="42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14.6 政府采购合同履行中，采购人需追加与合同标的相同的服务的，在不改变合同其他条款的前提下，可以与供应商协商签订补充合同，不能超过原合同采购金额。</w:t>
      </w:r>
    </w:p>
    <w:p w14:paraId="09A1FE96">
      <w:pPr>
        <w:autoSpaceDE w:val="0"/>
        <w:autoSpaceDN w:val="0"/>
        <w:adjustRightInd w:val="0"/>
        <w:snapToGrid w:val="0"/>
        <w:spacing w:line="240" w:lineRule="auto"/>
        <w:ind w:firstLine="420"/>
        <w:outlineLvl w:val="0"/>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lang w:val="zh-CN"/>
          <w14:textFill>
            <w14:solidFill>
              <w14:schemeClr w14:val="tx1"/>
            </w14:solidFill>
          </w14:textFill>
        </w:rPr>
        <w:t>五、</w:t>
      </w:r>
      <w:r>
        <w:rPr>
          <w:rFonts w:hint="eastAsia" w:ascii="宋体" w:hAnsi="宋体" w:cs="宋体"/>
          <w:b/>
          <w:bCs/>
          <w:color w:val="000000" w:themeColor="text1"/>
          <w:sz w:val="18"/>
          <w:szCs w:val="18"/>
          <w:highlight w:val="none"/>
          <w14:textFill>
            <w14:solidFill>
              <w14:schemeClr w14:val="tx1"/>
            </w14:solidFill>
          </w14:textFill>
        </w:rPr>
        <w:t>询问、质疑、投诉和诚实信用</w:t>
      </w:r>
    </w:p>
    <w:p w14:paraId="26B075C5">
      <w:pPr>
        <w:tabs>
          <w:tab w:val="left" w:pos="381"/>
        </w:tabs>
        <w:autoSpaceDE w:val="0"/>
        <w:autoSpaceDN w:val="0"/>
        <w:adjustRightInd w:val="0"/>
        <w:snapToGrid w:val="0"/>
        <w:spacing w:line="240" w:lineRule="auto"/>
        <w:ind w:firstLine="420"/>
        <w:rPr>
          <w:rFonts w:hint="eastAsia"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15</w:t>
      </w:r>
      <w:r>
        <w:rPr>
          <w:rFonts w:hint="eastAsia" w:ascii="宋体" w:hAnsi="宋体" w:cs="宋体"/>
          <w:b/>
          <w:bCs/>
          <w:color w:val="000000" w:themeColor="text1"/>
          <w:sz w:val="18"/>
          <w:szCs w:val="18"/>
          <w:highlight w:val="none"/>
          <w:lang w:val="zh-CN"/>
          <w14:textFill>
            <w14:solidFill>
              <w14:schemeClr w14:val="tx1"/>
            </w14:solidFill>
          </w14:textFill>
        </w:rPr>
        <w:t>、</w:t>
      </w:r>
      <w:r>
        <w:rPr>
          <w:rFonts w:hint="eastAsia" w:ascii="宋体" w:hAnsi="宋体" w:cs="宋体"/>
          <w:b/>
          <w:bCs/>
          <w:color w:val="000000" w:themeColor="text1"/>
          <w:sz w:val="18"/>
          <w:szCs w:val="18"/>
          <w:highlight w:val="none"/>
          <w14:textFill>
            <w14:solidFill>
              <w14:schemeClr w14:val="tx1"/>
            </w14:solidFill>
          </w14:textFill>
        </w:rPr>
        <w:t>询问</w:t>
      </w:r>
    </w:p>
    <w:p w14:paraId="5AA2BFA9">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15</w:t>
      </w:r>
      <w:r>
        <w:rPr>
          <w:rFonts w:hint="eastAsia" w:ascii="宋体" w:hAnsi="宋体" w:cs="宋体"/>
          <w:color w:val="000000" w:themeColor="text1"/>
          <w:sz w:val="18"/>
          <w:szCs w:val="18"/>
          <w:highlight w:val="none"/>
          <w:lang w:val="zh-CN"/>
          <w14:textFill>
            <w14:solidFill>
              <w14:schemeClr w14:val="tx1"/>
            </w14:solidFill>
          </w14:textFill>
        </w:rPr>
        <w:t>.1供应商对磋商活动事项有疑问的，向溧水区人民医院提出询问，南京溧水区人民医院将依法作出答复，但答复的内容不涉及商业秘密。</w:t>
      </w:r>
    </w:p>
    <w:p w14:paraId="309F9FF8">
      <w:pPr>
        <w:autoSpaceDE w:val="0"/>
        <w:autoSpaceDN w:val="0"/>
        <w:adjustRightInd w:val="0"/>
        <w:spacing w:line="240" w:lineRule="auto"/>
        <w:ind w:firstLine="420"/>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16、质疑</w:t>
      </w:r>
    </w:p>
    <w:p w14:paraId="76C8C44F">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16</w:t>
      </w:r>
      <w:r>
        <w:rPr>
          <w:rFonts w:hint="eastAsia" w:ascii="宋体" w:hAnsi="宋体" w:cs="宋体"/>
          <w:color w:val="000000" w:themeColor="text1"/>
          <w:sz w:val="18"/>
          <w:szCs w:val="18"/>
          <w:highlight w:val="none"/>
          <w:lang w:val="zh-CN"/>
          <w14:textFill>
            <w14:solidFill>
              <w14:schemeClr w14:val="tx1"/>
            </w14:solidFill>
          </w14:textFill>
        </w:rPr>
        <w:t>.1 供应商认为采购文件、采购过程和成交结果使自己的合法权益受到损害的，可以在知道或者应当知道其权益受到损害之日起七个工作日内，将质疑文件原件送达南京市溧水区人民医院采购办。</w:t>
      </w:r>
    </w:p>
    <w:p w14:paraId="0F1FF507">
      <w:pPr>
        <w:autoSpaceDE w:val="0"/>
        <w:autoSpaceDN w:val="0"/>
        <w:adjustRightInd w:val="0"/>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16</w:t>
      </w:r>
      <w:r>
        <w:rPr>
          <w:rFonts w:hint="eastAsia" w:ascii="宋体" w:hAnsi="宋体" w:cs="宋体"/>
          <w:color w:val="000000" w:themeColor="text1"/>
          <w:sz w:val="18"/>
          <w:szCs w:val="18"/>
          <w:highlight w:val="none"/>
          <w:lang w:val="zh-CN"/>
          <w14:textFill>
            <w14:solidFill>
              <w14:schemeClr w14:val="tx1"/>
            </w14:solidFill>
          </w14:textFill>
        </w:rPr>
        <w:t>.2 质疑文件应包括以下主要内容，并</w:t>
      </w:r>
      <w:r>
        <w:rPr>
          <w:rFonts w:hint="eastAsia" w:ascii="宋体" w:hAnsi="宋体" w:cs="宋体"/>
          <w:color w:val="000000" w:themeColor="text1"/>
          <w:sz w:val="18"/>
          <w:szCs w:val="18"/>
          <w:highlight w:val="none"/>
          <w14:textFill>
            <w14:solidFill>
              <w14:schemeClr w14:val="tx1"/>
            </w14:solidFill>
          </w14:textFill>
        </w:rPr>
        <w:t>按照“谁主张、谁举证”的原则，附上相关证明材料。否则，溧水区人民医院不予受理：</w:t>
      </w:r>
    </w:p>
    <w:p w14:paraId="5807B76D">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（1）质疑项目名称、项目编号、包号、采购公告发布时间、磋商时间；</w:t>
      </w:r>
    </w:p>
    <w:p w14:paraId="3B14BF0B">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（2）提起质疑的日期、具体的质疑事项及事实根据（具体条款）；</w:t>
      </w:r>
    </w:p>
    <w:p w14:paraId="25F1D8CC">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（3）认为自己合法权益受到损害或可能受到损害的相关证据材料。</w:t>
      </w:r>
    </w:p>
    <w:p w14:paraId="4A16CEBE">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（4）质疑供应商名称、地址、邮编、联系人、联系电话（包括座机、手机、传真号码等）；</w:t>
      </w:r>
    </w:p>
    <w:p w14:paraId="6806378C">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（5）质疑函应当署名，质疑人为自然人的，应当由本人签字并附有效身份证明；质疑人为法人或其他组织的，应当由法定代表人签字并加盖单位公章。</w:t>
      </w:r>
    </w:p>
    <w:p w14:paraId="518DDE9C">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（6）供应商委托代理质疑的，应当提交授权委托书，并载明委托代理的具体权限和事项。</w:t>
      </w:r>
    </w:p>
    <w:p w14:paraId="4AA1DDF7">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16</w:t>
      </w:r>
      <w:r>
        <w:rPr>
          <w:rFonts w:hint="eastAsia" w:ascii="宋体" w:hAnsi="宋体" w:cs="宋体"/>
          <w:color w:val="000000" w:themeColor="text1"/>
          <w:sz w:val="18"/>
          <w:szCs w:val="18"/>
          <w:highlight w:val="none"/>
          <w:lang w:val="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 xml:space="preserve">3 </w:t>
      </w:r>
      <w:r>
        <w:rPr>
          <w:rFonts w:hint="eastAsia" w:ascii="宋体" w:hAnsi="宋体" w:cs="宋体"/>
          <w:color w:val="000000" w:themeColor="text1"/>
          <w:sz w:val="18"/>
          <w:szCs w:val="18"/>
          <w:highlight w:val="none"/>
          <w:lang w:val="zh-CN"/>
          <w14:textFill>
            <w14:solidFill>
              <w14:schemeClr w14:val="tx1"/>
            </w14:solidFill>
          </w14:textFill>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3ECD17A9">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16</w:t>
      </w:r>
      <w:r>
        <w:rPr>
          <w:rFonts w:hint="eastAsia" w:ascii="宋体" w:hAnsi="宋体" w:cs="宋体"/>
          <w:color w:val="000000" w:themeColor="text1"/>
          <w:sz w:val="18"/>
          <w:szCs w:val="18"/>
          <w:highlight w:val="none"/>
          <w:lang w:val="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 xml:space="preserve">4 </w:t>
      </w:r>
      <w:r>
        <w:rPr>
          <w:rFonts w:hint="eastAsia" w:ascii="宋体" w:hAnsi="宋体" w:cs="宋体"/>
          <w:color w:val="000000" w:themeColor="text1"/>
          <w:sz w:val="18"/>
          <w:szCs w:val="18"/>
          <w:highlight w:val="none"/>
          <w:lang w:val="zh-CN"/>
          <w14:textFill>
            <w14:solidFill>
              <w14:schemeClr w14:val="tx1"/>
            </w14:solidFill>
          </w14:textFill>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5D117A72">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17、</w:t>
      </w:r>
      <w:r>
        <w:rPr>
          <w:rFonts w:hint="eastAsia" w:ascii="宋体" w:hAnsi="宋体" w:cs="宋体"/>
          <w:b/>
          <w:bCs/>
          <w:color w:val="000000" w:themeColor="text1"/>
          <w:sz w:val="18"/>
          <w:szCs w:val="18"/>
          <w:highlight w:val="none"/>
          <w:lang w:val="zh-CN"/>
          <w14:textFill>
            <w14:solidFill>
              <w14:schemeClr w14:val="tx1"/>
            </w14:solidFill>
          </w14:textFill>
        </w:rPr>
        <w:t>投诉</w:t>
      </w:r>
    </w:p>
    <w:p w14:paraId="02934F45">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17</w:t>
      </w:r>
      <w:r>
        <w:rPr>
          <w:rFonts w:hint="eastAsia" w:ascii="宋体" w:hAnsi="宋体" w:cs="宋体"/>
          <w:color w:val="000000" w:themeColor="text1"/>
          <w:sz w:val="18"/>
          <w:szCs w:val="18"/>
          <w:highlight w:val="none"/>
          <w:lang w:val="zh-CN"/>
          <w14:textFill>
            <w14:solidFill>
              <w14:schemeClr w14:val="tx1"/>
            </w14:solidFill>
          </w14:textFill>
        </w:rPr>
        <w:t>.1质疑供应商对代理单位的答复不满意，代理单位未在规定的时间内作出答复的，可以在答复期满后</w:t>
      </w:r>
      <w:r>
        <w:rPr>
          <w:rFonts w:hint="eastAsia" w:ascii="宋体" w:hAnsi="宋体" w:cs="宋体"/>
          <w:b/>
          <w:bCs/>
          <w:color w:val="000000" w:themeColor="text1"/>
          <w:sz w:val="18"/>
          <w:szCs w:val="18"/>
          <w:highlight w:val="none"/>
          <w:lang w:val="zh-CN"/>
          <w14:textFill>
            <w14:solidFill>
              <w14:schemeClr w14:val="tx1"/>
            </w14:solidFill>
          </w14:textFill>
        </w:rPr>
        <w:t>十五个工作日内</w:t>
      </w:r>
      <w:r>
        <w:rPr>
          <w:rFonts w:hint="eastAsia" w:ascii="宋体" w:hAnsi="宋体" w:cs="宋体"/>
          <w:color w:val="000000" w:themeColor="text1"/>
          <w:sz w:val="18"/>
          <w:szCs w:val="18"/>
          <w:highlight w:val="none"/>
          <w:lang w:val="zh-CN"/>
          <w14:textFill>
            <w14:solidFill>
              <w14:schemeClr w14:val="tx1"/>
            </w14:solidFill>
          </w14:textFill>
        </w:rPr>
        <w:t>向采购人同级财政部门投诉。</w:t>
      </w:r>
    </w:p>
    <w:p w14:paraId="6854B419">
      <w:pPr>
        <w:tabs>
          <w:tab w:val="left" w:pos="5355"/>
        </w:tabs>
        <w:autoSpaceDE w:val="0"/>
        <w:autoSpaceDN w:val="0"/>
        <w:adjustRightInd w:val="0"/>
        <w:spacing w:line="240" w:lineRule="auto"/>
        <w:ind w:firstLine="420"/>
        <w:rPr>
          <w:rFonts w:hint="eastAsia" w:ascii="宋体" w:hAnsi="宋体" w:cs="宋体"/>
          <w:b/>
          <w:bCs/>
          <w:color w:val="000000" w:themeColor="text1"/>
          <w:sz w:val="18"/>
          <w:szCs w:val="18"/>
          <w:highlight w:val="none"/>
          <w:lang w:val="zh-CN"/>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18</w:t>
      </w:r>
      <w:r>
        <w:rPr>
          <w:rFonts w:hint="eastAsia" w:ascii="宋体" w:hAnsi="宋体" w:cs="宋体"/>
          <w:b/>
          <w:color w:val="000000" w:themeColor="text1"/>
          <w:sz w:val="18"/>
          <w:szCs w:val="18"/>
          <w:highlight w:val="none"/>
          <w:lang w:val="zh-CN"/>
          <w14:textFill>
            <w14:solidFill>
              <w14:schemeClr w14:val="tx1"/>
            </w14:solidFill>
          </w14:textFill>
        </w:rPr>
        <w:t>、</w:t>
      </w:r>
      <w:r>
        <w:rPr>
          <w:rFonts w:hint="eastAsia" w:ascii="宋体" w:hAnsi="宋体" w:cs="宋体"/>
          <w:b/>
          <w:bCs/>
          <w:color w:val="000000" w:themeColor="text1"/>
          <w:sz w:val="18"/>
          <w:szCs w:val="18"/>
          <w:highlight w:val="none"/>
          <w:lang w:val="zh-CN"/>
          <w14:textFill>
            <w14:solidFill>
              <w14:schemeClr w14:val="tx1"/>
            </w14:solidFill>
          </w14:textFill>
        </w:rPr>
        <w:t>诚实信用</w:t>
      </w:r>
    </w:p>
    <w:p w14:paraId="148E1F78">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18</w:t>
      </w:r>
      <w:r>
        <w:rPr>
          <w:rFonts w:hint="eastAsia" w:ascii="宋体" w:hAnsi="宋体" w:cs="宋体"/>
          <w:color w:val="000000" w:themeColor="text1"/>
          <w:sz w:val="18"/>
          <w:szCs w:val="18"/>
          <w:highlight w:val="none"/>
          <w:lang w:val="zh-CN"/>
          <w14:textFill>
            <w14:solidFill>
              <w14:schemeClr w14:val="tx1"/>
            </w14:solidFill>
          </w14:textFill>
        </w:rPr>
        <w:t>.1供应商之间不得相互串通报价，不得妨碍其他供应商的公平竞争，不得损害采购人和其他供应商的合法权益。</w:t>
      </w:r>
    </w:p>
    <w:p w14:paraId="2B59F6CB">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18</w:t>
      </w:r>
      <w:r>
        <w:rPr>
          <w:rFonts w:hint="eastAsia" w:ascii="宋体" w:hAnsi="宋体" w:cs="宋体"/>
          <w:color w:val="000000" w:themeColor="text1"/>
          <w:sz w:val="18"/>
          <w:szCs w:val="18"/>
          <w:highlight w:val="none"/>
          <w:lang w:val="zh-CN"/>
          <w14:textFill>
            <w14:solidFill>
              <w14:schemeClr w14:val="tx1"/>
            </w14:solidFill>
          </w14:textFill>
        </w:rPr>
        <w:t>.2供应商不得以向代理单位工作人员、磋商委员会成员行贿或者采取其他不正当手段谋取成交。经查实供应商有此行为的，</w:t>
      </w:r>
      <w:r>
        <w:rPr>
          <w:rFonts w:hint="eastAsia" w:ascii="宋体" w:hAnsi="宋体" w:cs="宋体"/>
          <w:color w:val="000000" w:themeColor="text1"/>
          <w:sz w:val="18"/>
          <w:szCs w:val="18"/>
          <w:highlight w:val="none"/>
          <w14:textFill>
            <w14:solidFill>
              <w14:schemeClr w14:val="tx1"/>
            </w14:solidFill>
          </w14:textFill>
        </w:rPr>
        <w:t>将在江苏省政府采购网公告，政府采购管理部门将供应商列入不良行为记录名单，按照《政府采购法》有关规定处理。</w:t>
      </w:r>
    </w:p>
    <w:p w14:paraId="355D8610">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18</w:t>
      </w:r>
      <w:r>
        <w:rPr>
          <w:rFonts w:hint="eastAsia" w:ascii="宋体" w:hAnsi="宋体" w:cs="宋体"/>
          <w:color w:val="000000" w:themeColor="text1"/>
          <w:sz w:val="18"/>
          <w:szCs w:val="18"/>
          <w:highlight w:val="none"/>
          <w:lang w:val="zh-CN"/>
          <w14:textFill>
            <w14:solidFill>
              <w14:schemeClr w14:val="tx1"/>
            </w14:solidFill>
          </w14:textFill>
        </w:rPr>
        <w:t>.3供应商不得虚假质疑和恶意质疑，并对质疑内容的真实性承担责任。</w:t>
      </w:r>
      <w:r>
        <w:rPr>
          <w:rFonts w:hint="eastAsia" w:ascii="宋体" w:hAnsi="宋体" w:cs="宋体"/>
          <w:color w:val="000000" w:themeColor="text1"/>
          <w:sz w:val="18"/>
          <w:szCs w:val="18"/>
          <w:highlight w:val="none"/>
          <w14:textFill>
            <w14:solidFill>
              <w14:schemeClr w14:val="tx1"/>
            </w14:solidFill>
          </w14:textFill>
        </w:rPr>
        <w:t>供应商或者其他利害关系人通过捏造事实、伪造证明材料等方式提出异议或投诉，阻碍采购活动正常进行的，属于严重不良行为，南京市溧水区人民医院将其列入不良行为记录名单，并依法予以处罚。</w:t>
      </w:r>
    </w:p>
    <w:p w14:paraId="5FECF61E">
      <w:pPr>
        <w:autoSpaceDE w:val="0"/>
        <w:autoSpaceDN w:val="0"/>
        <w:adjustRightInd w:val="0"/>
        <w:spacing w:line="240" w:lineRule="auto"/>
        <w:ind w:firstLine="420"/>
        <w:rPr>
          <w:rFonts w:hint="eastAsia" w:ascii="宋体" w:hAnsi="宋体" w:cs="宋体"/>
          <w:color w:val="000000" w:themeColor="text1"/>
          <w:sz w:val="18"/>
          <w:szCs w:val="18"/>
          <w:highlight w:val="none"/>
          <w:lang w:val="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18</w:t>
      </w:r>
      <w:r>
        <w:rPr>
          <w:rFonts w:hint="eastAsia" w:ascii="宋体" w:hAnsi="宋体" w:cs="宋体"/>
          <w:color w:val="000000" w:themeColor="text1"/>
          <w:sz w:val="18"/>
          <w:szCs w:val="18"/>
          <w:highlight w:val="none"/>
          <w:lang w:val="zh-CN"/>
          <w14:textFill>
            <w14:solidFill>
              <w14:schemeClr w14:val="tx1"/>
            </w14:solidFill>
          </w14:textFill>
        </w:rPr>
        <w:t>.4 供应商不得虚假承诺，否则，按照提供虚假材料谋取成交处理。</w:t>
      </w:r>
    </w:p>
    <w:p w14:paraId="20AAC2BA">
      <w:pPr>
        <w:autoSpaceDE w:val="0"/>
        <w:autoSpaceDN w:val="0"/>
        <w:adjustRightInd w:val="0"/>
        <w:spacing w:line="340" w:lineRule="exact"/>
        <w:ind w:firstLine="420"/>
        <w:rPr>
          <w:rFonts w:hint="eastAsia" w:ascii="宋体" w:hAnsi="宋体" w:cs="宋体"/>
          <w:color w:val="000000" w:themeColor="text1"/>
          <w:sz w:val="24"/>
          <w:szCs w:val="24"/>
          <w:highlight w:val="none"/>
          <w:lang w:val="zh-CN"/>
          <w14:textFill>
            <w14:solidFill>
              <w14:schemeClr w14:val="tx1"/>
            </w14:solidFill>
          </w14:textFill>
        </w:rPr>
      </w:pPr>
    </w:p>
    <w:p w14:paraId="51FD2DA4">
      <w:pPr>
        <w:autoSpaceDE w:val="0"/>
        <w:autoSpaceDN w:val="0"/>
        <w:adjustRightInd w:val="0"/>
        <w:spacing w:line="340" w:lineRule="exact"/>
        <w:ind w:firstLine="420"/>
        <w:rPr>
          <w:rFonts w:hint="eastAsia" w:ascii="宋体" w:hAnsi="宋体" w:cs="宋体"/>
          <w:color w:val="000000" w:themeColor="text1"/>
          <w:sz w:val="24"/>
          <w:szCs w:val="24"/>
          <w:highlight w:val="none"/>
          <w14:textFill>
            <w14:solidFill>
              <w14:schemeClr w14:val="tx1"/>
            </w14:solidFill>
          </w14:textFill>
        </w:rPr>
      </w:pPr>
    </w:p>
    <w:p w14:paraId="78CCBEC5">
      <w:pPr>
        <w:spacing w:line="340" w:lineRule="exact"/>
        <w:ind w:firstLine="562" w:firstLineChars="200"/>
        <w:jc w:val="center"/>
        <w:rPr>
          <w:rFonts w:hint="eastAsia" w:ascii="宋体" w:hAnsi="宋体" w:cs="宋体"/>
          <w:b/>
          <w:bCs/>
          <w:color w:val="000000" w:themeColor="text1"/>
          <w:sz w:val="28"/>
          <w:szCs w:val="28"/>
          <w:highlight w:val="none"/>
          <w:lang w:val="zh-CN"/>
          <w14:textFill>
            <w14:solidFill>
              <w14:schemeClr w14:val="tx1"/>
            </w14:solidFill>
          </w14:textFill>
        </w:rPr>
        <w:sectPr>
          <w:pgSz w:w="11906" w:h="16838"/>
          <w:pgMar w:top="1043" w:right="1179" w:bottom="1043" w:left="1179" w:header="851" w:footer="992" w:gutter="0"/>
          <w:cols w:space="0" w:num="1"/>
          <w:docGrid w:type="lines" w:linePitch="312" w:charSpace="0"/>
        </w:sectPr>
      </w:pPr>
    </w:p>
    <w:p w14:paraId="69EF3CF0">
      <w:pPr>
        <w:numPr>
          <w:ilvl w:val="0"/>
          <w:numId w:val="3"/>
        </w:numPr>
        <w:autoSpaceDE w:val="0"/>
        <w:autoSpaceDN w:val="0"/>
        <w:adjustRightInd w:val="0"/>
        <w:snapToGrid w:val="0"/>
        <w:spacing w:before="156" w:beforeLines="50" w:after="156" w:afterLines="50" w:line="360" w:lineRule="auto"/>
        <w:jc w:val="center"/>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采购需求</w:t>
      </w:r>
      <w:bookmarkStart w:id="0" w:name="_Toc26554093"/>
      <w:bookmarkStart w:id="1" w:name="_Toc49090575"/>
      <w:bookmarkStart w:id="2" w:name="_Toc5953"/>
    </w:p>
    <w:p w14:paraId="36E2AA20">
      <w:pPr>
        <w:numPr>
          <w:ilvl w:val="0"/>
          <w:numId w:val="0"/>
        </w:numPr>
        <w:spacing w:line="500" w:lineRule="exact"/>
        <w:ind w:firstLine="606" w:firstLineChars="200"/>
        <w:jc w:val="left"/>
        <w:rPr>
          <w:color w:val="000000" w:themeColor="text1"/>
          <w:highlight w:val="none"/>
          <w14:textFill>
            <w14:solidFill>
              <w14:schemeClr w14:val="tx1"/>
            </w14:solidFill>
          </w14:textFill>
        </w:rPr>
      </w:pPr>
      <w:r>
        <w:rPr>
          <w:rFonts w:hint="eastAsia" w:ascii="宋体" w:hAnsi="宋体" w:cs="宋体"/>
          <w:b/>
          <w:bCs/>
          <w:color w:val="000000" w:themeColor="text1"/>
          <w:spacing w:val="11"/>
          <w:kern w:val="2"/>
          <w:sz w:val="28"/>
          <w:szCs w:val="28"/>
          <w:highlight w:val="none"/>
          <w:lang w:val="en-US" w:eastAsia="zh-CN" w:bidi="ar-SA"/>
          <w14:textFill>
            <w14:solidFill>
              <w14:schemeClr w14:val="tx1"/>
            </w14:solidFill>
          </w14:textFill>
        </w:rPr>
        <w:t>一、采购项目清单</w:t>
      </w:r>
    </w:p>
    <w:tbl>
      <w:tblPr>
        <w:tblStyle w:val="15"/>
        <w:tblpPr w:leftFromText="180" w:rightFromText="180" w:vertAnchor="text" w:horzAnchor="page" w:tblpX="1435" w:tblpY="328"/>
        <w:tblOverlap w:val="never"/>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115"/>
        <w:gridCol w:w="1271"/>
        <w:gridCol w:w="1389"/>
        <w:gridCol w:w="2220"/>
      </w:tblGrid>
      <w:tr w14:paraId="5E6D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noWrap w:val="0"/>
            <w:vAlign w:val="top"/>
          </w:tcPr>
          <w:p w14:paraId="757CF178">
            <w:pPr>
              <w:pStyle w:val="8"/>
              <w:widowControl w:val="0"/>
              <w:numPr>
                <w:ilvl w:val="0"/>
                <w:numId w:val="0"/>
              </w:num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序号</w:t>
            </w:r>
          </w:p>
        </w:tc>
        <w:tc>
          <w:tcPr>
            <w:tcW w:w="3115" w:type="dxa"/>
            <w:noWrap w:val="0"/>
            <w:vAlign w:val="top"/>
          </w:tcPr>
          <w:p w14:paraId="42F95674">
            <w:pPr>
              <w:pStyle w:val="8"/>
              <w:widowControl w:val="0"/>
              <w:numPr>
                <w:ilvl w:val="0"/>
                <w:numId w:val="0"/>
              </w:num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产品名称</w:t>
            </w:r>
          </w:p>
        </w:tc>
        <w:tc>
          <w:tcPr>
            <w:tcW w:w="1271" w:type="dxa"/>
            <w:noWrap w:val="0"/>
            <w:vAlign w:val="top"/>
          </w:tcPr>
          <w:p w14:paraId="232CE2CA">
            <w:pPr>
              <w:pStyle w:val="8"/>
              <w:widowControl w:val="0"/>
              <w:numPr>
                <w:ilvl w:val="0"/>
                <w:numId w:val="0"/>
              </w:num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单位</w:t>
            </w:r>
          </w:p>
        </w:tc>
        <w:tc>
          <w:tcPr>
            <w:tcW w:w="1389" w:type="dxa"/>
            <w:noWrap w:val="0"/>
            <w:vAlign w:val="top"/>
          </w:tcPr>
          <w:p w14:paraId="02CF6E1E">
            <w:pPr>
              <w:pStyle w:val="8"/>
              <w:widowControl w:val="0"/>
              <w:numPr>
                <w:ilvl w:val="0"/>
                <w:numId w:val="0"/>
              </w:num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数量</w:t>
            </w:r>
          </w:p>
        </w:tc>
        <w:tc>
          <w:tcPr>
            <w:tcW w:w="2220" w:type="dxa"/>
            <w:noWrap w:val="0"/>
            <w:vAlign w:val="top"/>
          </w:tcPr>
          <w:p w14:paraId="06F362EA">
            <w:pPr>
              <w:pStyle w:val="8"/>
              <w:widowControl w:val="0"/>
              <w:numPr>
                <w:ilvl w:val="0"/>
                <w:numId w:val="0"/>
              </w:num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最高限价（万元）</w:t>
            </w:r>
          </w:p>
        </w:tc>
      </w:tr>
      <w:tr w14:paraId="0DE0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noWrap w:val="0"/>
            <w:vAlign w:val="center"/>
          </w:tcPr>
          <w:p w14:paraId="4B5E4082">
            <w:pPr>
              <w:pStyle w:val="8"/>
              <w:widowControl w:val="0"/>
              <w:numPr>
                <w:ilvl w:val="0"/>
                <w:numId w:val="0"/>
              </w:num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w:t>
            </w:r>
          </w:p>
        </w:tc>
        <w:tc>
          <w:tcPr>
            <w:tcW w:w="3115" w:type="dxa"/>
            <w:noWrap w:val="0"/>
            <w:vAlign w:val="center"/>
          </w:tcPr>
          <w:p w14:paraId="3B9DB029">
            <w:pPr>
              <w:pStyle w:val="8"/>
              <w:widowControl w:val="0"/>
              <w:numPr>
                <w:ilvl w:val="0"/>
                <w:numId w:val="0"/>
              </w:num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耳鼻喉科手术动力系统</w:t>
            </w:r>
          </w:p>
        </w:tc>
        <w:tc>
          <w:tcPr>
            <w:tcW w:w="1271" w:type="dxa"/>
            <w:noWrap w:val="0"/>
            <w:vAlign w:val="center"/>
          </w:tcPr>
          <w:p w14:paraId="3A25332A">
            <w:pPr>
              <w:pStyle w:val="8"/>
              <w:widowControl w:val="0"/>
              <w:numPr>
                <w:ilvl w:val="0"/>
                <w:numId w:val="0"/>
              </w:num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套</w:t>
            </w:r>
          </w:p>
        </w:tc>
        <w:tc>
          <w:tcPr>
            <w:tcW w:w="1389" w:type="dxa"/>
            <w:noWrap w:val="0"/>
            <w:vAlign w:val="center"/>
          </w:tcPr>
          <w:p w14:paraId="45928967">
            <w:pPr>
              <w:pStyle w:val="8"/>
              <w:widowControl w:val="0"/>
              <w:numPr>
                <w:ilvl w:val="0"/>
                <w:numId w:val="0"/>
              </w:num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w:t>
            </w:r>
          </w:p>
        </w:tc>
        <w:tc>
          <w:tcPr>
            <w:tcW w:w="2220" w:type="dxa"/>
            <w:noWrap w:val="0"/>
            <w:vAlign w:val="center"/>
          </w:tcPr>
          <w:p w14:paraId="73BE475C">
            <w:pPr>
              <w:pStyle w:val="8"/>
              <w:widowControl w:val="0"/>
              <w:numPr>
                <w:ilvl w:val="0"/>
                <w:numId w:val="0"/>
              </w:numPr>
              <w:jc w:val="center"/>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13</w:t>
            </w:r>
          </w:p>
        </w:tc>
      </w:tr>
    </w:tbl>
    <w:p w14:paraId="0AC88D39">
      <w:pPr>
        <w:numPr>
          <w:ilvl w:val="0"/>
          <w:numId w:val="0"/>
        </w:numPr>
        <w:spacing w:line="500" w:lineRule="exact"/>
        <w:jc w:val="left"/>
        <w:rPr>
          <w:rFonts w:hint="eastAsia" w:ascii="宋体" w:hAnsi="宋体" w:cs="宋体"/>
          <w:b/>
          <w:bCs/>
          <w:color w:val="000000" w:themeColor="text1"/>
          <w:spacing w:val="11"/>
          <w:kern w:val="2"/>
          <w:sz w:val="28"/>
          <w:szCs w:val="28"/>
          <w:highlight w:val="none"/>
          <w:lang w:val="en-US" w:eastAsia="zh-CN" w:bidi="ar-SA"/>
          <w14:textFill>
            <w14:solidFill>
              <w14:schemeClr w14:val="tx1"/>
            </w14:solidFill>
          </w14:textFill>
        </w:rPr>
      </w:pPr>
      <w:r>
        <w:rPr>
          <w:rFonts w:hint="eastAsia" w:ascii="宋体" w:hAnsi="宋体" w:cs="宋体"/>
          <w:b/>
          <w:bCs/>
          <w:color w:val="000000" w:themeColor="text1"/>
          <w:spacing w:val="11"/>
          <w:kern w:val="2"/>
          <w:sz w:val="28"/>
          <w:szCs w:val="28"/>
          <w:highlight w:val="none"/>
          <w:lang w:val="en-US" w:eastAsia="zh-CN" w:bidi="ar-SA"/>
          <w14:textFill>
            <w14:solidFill>
              <w14:schemeClr w14:val="tx1"/>
            </w14:solidFill>
          </w14:textFill>
        </w:rPr>
        <w:t>二、技术要求</w:t>
      </w:r>
    </w:p>
    <w:p w14:paraId="6E184F5C">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（一）主要技术参数和要求</w:t>
      </w:r>
    </w:p>
    <w:p w14:paraId="34EA7C4F">
      <w:pPr>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1.主机</w:t>
      </w:r>
    </w:p>
    <w:p w14:paraId="4D938509">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1.1可满足耳鼻喉科手术中对人体软组织的切割吸引以及骨组织的磨削处理；</w:t>
      </w:r>
    </w:p>
    <w:p w14:paraId="6AEFDB27">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▲1.2多手柄接口设计，可同时连接分体式鼻刨手柄、一体式鼻刨刀具、高速磨钻手柄，主机自动识别手柄类型；</w:t>
      </w:r>
      <w:r>
        <w:rPr>
          <w:rFonts w:hint="eastAsia" w:ascii="宋体" w:hAnsi="宋体" w:eastAsia="宋体" w:cs="宋体"/>
          <w:color w:val="000000" w:themeColor="text1"/>
          <w:sz w:val="24"/>
          <w:szCs w:val="24"/>
          <w:highlight w:val="none"/>
          <w14:textFill>
            <w14:solidFill>
              <w14:schemeClr w14:val="tx1"/>
            </w14:solidFill>
          </w14:textFill>
        </w:rPr>
        <w:t>（需提供证明材料）</w:t>
      </w:r>
    </w:p>
    <w:p w14:paraId="3AA25C93">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▲1.3屏幕：≥8寸；液晶触摸屏具有触摸设置功能，对手柄转速、手柄运行方向、泵流量等功能可进行触摸设置；</w:t>
      </w:r>
      <w:r>
        <w:rPr>
          <w:rFonts w:hint="eastAsia" w:ascii="宋体" w:hAnsi="宋体" w:eastAsia="宋体" w:cs="宋体"/>
          <w:color w:val="000000" w:themeColor="text1"/>
          <w:sz w:val="24"/>
          <w:szCs w:val="24"/>
          <w:highlight w:val="none"/>
          <w14:textFill>
            <w14:solidFill>
              <w14:schemeClr w14:val="tx1"/>
            </w14:solidFill>
          </w14:textFill>
        </w:rPr>
        <w:t>（需提供证明材料）</w:t>
      </w:r>
    </w:p>
    <w:p w14:paraId="7134AC03">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1.4脚踏、手柄连接故障可自动诊断及识别；</w:t>
      </w:r>
    </w:p>
    <w:p w14:paraId="22CF3D06">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1.5要求有一次性刨削刀、磨钻头配套使用，需有医疗器械注册证，且为</w:t>
      </w:r>
      <w:r>
        <w:rPr>
          <w:rFonts w:hint="eastAsia" w:ascii="宋体" w:hAnsi="宋体" w:eastAsia="宋体" w:cs="宋体"/>
          <w:bCs/>
          <w:color w:val="000000" w:themeColor="text1"/>
          <w:sz w:val="24"/>
          <w:szCs w:val="24"/>
          <w:highlight w:val="none"/>
          <w14:textFill>
            <w14:solidFill>
              <w14:schemeClr w14:val="tx1"/>
            </w14:solidFill>
          </w14:textFill>
        </w:rPr>
        <w:t>南京市/江苏省阳光招采平台</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中标产品；</w:t>
      </w:r>
    </w:p>
    <w:p w14:paraId="7367031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▲1.6主机手柄采用原装进口无刷电机，保证大扭矩，低噪音，运行稳定，振动小；</w:t>
      </w:r>
      <w:r>
        <w:rPr>
          <w:rFonts w:hint="eastAsia" w:ascii="宋体" w:hAnsi="宋体" w:eastAsia="宋体" w:cs="宋体"/>
          <w:color w:val="000000" w:themeColor="text1"/>
          <w:sz w:val="24"/>
          <w:szCs w:val="24"/>
          <w:highlight w:val="none"/>
          <w14:textFill>
            <w14:solidFill>
              <w14:schemeClr w14:val="tx1"/>
            </w14:solidFill>
          </w14:textFill>
        </w:rPr>
        <w:t>（需提供证明材料）</w:t>
      </w:r>
    </w:p>
    <w:p w14:paraId="4803572D">
      <w:pPr>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 鼻科手柄</w:t>
      </w:r>
    </w:p>
    <w:p w14:paraId="7271AA50">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2.1手柄和刀头采用分体式设计，可拆卸分离，吸引排污通道与手柄电机分离；</w:t>
      </w:r>
    </w:p>
    <w:p w14:paraId="2455717F">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▲2.2转速：往复500-6000r/min，单向3000-13000r/min，可满足不同手术的需要；</w:t>
      </w:r>
      <w:r>
        <w:rPr>
          <w:rFonts w:hint="eastAsia" w:ascii="宋体" w:hAnsi="宋体" w:eastAsia="宋体" w:cs="宋体"/>
          <w:color w:val="000000" w:themeColor="text1"/>
          <w:sz w:val="24"/>
          <w:szCs w:val="24"/>
          <w:highlight w:val="none"/>
          <w14:textFill>
            <w14:solidFill>
              <w14:schemeClr w14:val="tx1"/>
            </w14:solidFill>
          </w14:textFill>
        </w:rPr>
        <w:t>（需提供证明材料）</w:t>
      </w:r>
    </w:p>
    <w:p w14:paraId="634B33E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2.3手柄采用握笔式设计，可自由改变方向和方位，符合人体工程学设计，手柄外壳使用钛合金材质，重量轻，可降低术者疲劳；</w:t>
      </w:r>
    </w:p>
    <w:p w14:paraId="7173E36C">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2.4手柄同电缆可用高温高压的方式消毒；</w:t>
      </w:r>
    </w:p>
    <w:p w14:paraId="72F88D23">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2.5能与多种刀头及钻头连接，可以完成鼻部、咽部、喉部及颅底的各种手术；</w:t>
      </w:r>
    </w:p>
    <w:p w14:paraId="387B1AE4">
      <w:pPr>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 耳科手柄</w:t>
      </w:r>
    </w:p>
    <w:p w14:paraId="5960FAD3">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▲3.1手柄采用水冷式设计，可以迅速降低工作时手柄的工作温度，更加满足耳科手术的需要；</w:t>
      </w:r>
      <w:r>
        <w:rPr>
          <w:rFonts w:hint="eastAsia" w:ascii="宋体" w:hAnsi="宋体" w:eastAsia="宋体" w:cs="宋体"/>
          <w:color w:val="000000" w:themeColor="text1"/>
          <w:sz w:val="24"/>
          <w:szCs w:val="24"/>
          <w:highlight w:val="none"/>
          <w14:textFill>
            <w14:solidFill>
              <w14:schemeClr w14:val="tx1"/>
            </w14:solidFill>
          </w14:textFill>
        </w:rPr>
        <w:t>（需提供证明材料）</w:t>
      </w:r>
    </w:p>
    <w:p w14:paraId="431A9DB4">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3.2手柄采用超轻超小执笔式设计，轻松省力掌控自如；</w:t>
      </w:r>
    </w:p>
    <w:p w14:paraId="47390E4C">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3.3钛合金材质，手柄钻头直连，不需要使用附件，保证手术视野更广阔；</w:t>
      </w:r>
    </w:p>
    <w:p w14:paraId="5099A60E">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▲3.4三合一手柄，一个手柄可以同时兼容耳显微、耳内镜、鼻颅底钻头，实现一个手柄可以适合三种手术要求；</w:t>
      </w:r>
      <w:r>
        <w:rPr>
          <w:rFonts w:hint="eastAsia" w:ascii="宋体" w:hAnsi="宋体" w:eastAsia="宋体" w:cs="宋体"/>
          <w:color w:val="000000" w:themeColor="text1"/>
          <w:sz w:val="24"/>
          <w:szCs w:val="24"/>
          <w:highlight w:val="none"/>
          <w14:textFill>
            <w14:solidFill>
              <w14:schemeClr w14:val="tx1"/>
            </w14:solidFill>
          </w14:textFill>
        </w:rPr>
        <w:t>（需提供证明材料）</w:t>
      </w:r>
    </w:p>
    <w:p w14:paraId="6E99E6C3">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▲3.5最高转速≥70000r/min转，超高转速，高效安全，更快更稳；</w:t>
      </w:r>
      <w:r>
        <w:rPr>
          <w:rFonts w:hint="eastAsia" w:ascii="宋体" w:hAnsi="宋体" w:eastAsia="宋体" w:cs="宋体"/>
          <w:color w:val="000000" w:themeColor="text1"/>
          <w:sz w:val="24"/>
          <w:szCs w:val="24"/>
          <w:highlight w:val="none"/>
          <w14:textFill>
            <w14:solidFill>
              <w14:schemeClr w14:val="tx1"/>
            </w14:solidFill>
          </w14:textFill>
        </w:rPr>
        <w:t>（需提供证明材料）</w:t>
      </w:r>
    </w:p>
    <w:p w14:paraId="26F1FBF1">
      <w:pPr>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 磨钻头</w:t>
      </w:r>
    </w:p>
    <w:p w14:paraId="75B3A9F0">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4.1多种钻身长度和直径可选择，满足各种不同手术部位需求，尤其鼻颅底、侧颅底、耳内镜下精细部位暴露需求；</w:t>
      </w:r>
    </w:p>
    <w:p w14:paraId="261117F7">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4.2握持部位为硅胶材质，符合人体工程学设计，方便术者握持，减少手指疲劳；</w:t>
      </w:r>
    </w:p>
    <w:p w14:paraId="7653E355">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▲4.3所有的钻头（耳内镜钻、耳显微镜钻、鼻颅底钻）均采用一体式内注水及外保护鞘，手柄工作时，钻杆不旋转，不需外接注水套，简洁便利，避免遮挡，提供更好的手术视野；</w:t>
      </w:r>
      <w:r>
        <w:rPr>
          <w:rFonts w:hint="eastAsia" w:ascii="宋体" w:hAnsi="宋体" w:eastAsia="宋体" w:cs="宋体"/>
          <w:color w:val="000000" w:themeColor="text1"/>
          <w:sz w:val="24"/>
          <w:szCs w:val="24"/>
          <w:highlight w:val="none"/>
          <w14:textFill>
            <w14:solidFill>
              <w14:schemeClr w14:val="tx1"/>
            </w14:solidFill>
          </w14:textFill>
        </w:rPr>
        <w:t>（需提供证明材料）</w:t>
      </w:r>
    </w:p>
    <w:p w14:paraId="243E452E">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4.4钻杆轻微10°-15°弯曲，手术视野更广阔，手术组织定位更灵活。</w:t>
      </w:r>
    </w:p>
    <w:p w14:paraId="6CB14C70">
      <w:pPr>
        <w:ind w:firstLine="482"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（二）配置要求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F7AA20D">
      <w:pPr>
        <w:widowControl/>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1.主机 1 台 </w:t>
      </w:r>
    </w:p>
    <w:p w14:paraId="5CB39EA9">
      <w:pPr>
        <w:widowControl/>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2.鼻科手柄  1个</w:t>
      </w:r>
    </w:p>
    <w:p w14:paraId="143211B1">
      <w:pPr>
        <w:widowControl/>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3.耳科手柄  1个</w:t>
      </w:r>
    </w:p>
    <w:p w14:paraId="562A2EF7">
      <w:pPr>
        <w:widowControl/>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4.脚踏  1个</w:t>
      </w:r>
    </w:p>
    <w:p w14:paraId="04B6E14A">
      <w:pPr>
        <w:widowControl/>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5.可复消耳内镜钻头  1个</w:t>
      </w:r>
    </w:p>
    <w:p w14:paraId="4B1952EA">
      <w:pPr>
        <w:widowControl/>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6.可复消耳显微钻头  1个</w:t>
      </w:r>
    </w:p>
    <w:p w14:paraId="179E9002">
      <w:pPr>
        <w:widowControl/>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7.可复消刨刀  3个</w:t>
      </w:r>
    </w:p>
    <w:p w14:paraId="30E48CC0">
      <w:pPr>
        <w:numPr>
          <w:ilvl w:val="0"/>
          <w:numId w:val="0"/>
        </w:numPr>
        <w:spacing w:line="500" w:lineRule="exact"/>
        <w:ind w:firstLine="303" w:firstLineChars="100"/>
        <w:jc w:val="left"/>
        <w:rPr>
          <w:rFonts w:hint="eastAsia" w:ascii="宋体" w:hAnsi="宋体" w:eastAsia="宋体" w:cs="宋体"/>
          <w:b/>
          <w:bCs/>
          <w:color w:val="000000" w:themeColor="text1"/>
          <w:spacing w:val="1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1"/>
          <w:kern w:val="2"/>
          <w:sz w:val="28"/>
          <w:szCs w:val="28"/>
          <w:highlight w:val="none"/>
          <w:lang w:val="en-US" w:eastAsia="zh-CN" w:bidi="ar-SA"/>
          <w14:textFill>
            <w14:solidFill>
              <w14:schemeClr w14:val="tx1"/>
            </w14:solidFill>
          </w14:textFill>
        </w:rPr>
        <w:t>三、商务要求</w:t>
      </w:r>
    </w:p>
    <w:tbl>
      <w:tblPr>
        <w:tblStyle w:val="14"/>
        <w:tblW w:w="64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1113"/>
        <w:gridCol w:w="9304"/>
      </w:tblGrid>
      <w:tr w14:paraId="757A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Align w:val="center"/>
          </w:tcPr>
          <w:p w14:paraId="73355F17">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snapToGrid w:val="0"/>
                <w:color w:val="000000" w:themeColor="text1"/>
                <w:w w:val="66"/>
                <w:sz w:val="24"/>
                <w:szCs w:val="24"/>
                <w:highlight w:val="none"/>
                <w:lang w:val="zh-CN"/>
                <w14:textFill>
                  <w14:solidFill>
                    <w14:schemeClr w14:val="tx1"/>
                  </w14:solidFill>
                </w14:textFill>
              </w:rPr>
              <w:t>序号</w:t>
            </w:r>
          </w:p>
        </w:tc>
        <w:tc>
          <w:tcPr>
            <w:tcW w:w="507" w:type="pct"/>
            <w:vAlign w:val="center"/>
          </w:tcPr>
          <w:p w14:paraId="0D34CF60">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snapToGrid w:val="0"/>
                <w:color w:val="000000" w:themeColor="text1"/>
                <w:w w:val="50"/>
                <w:sz w:val="24"/>
                <w:szCs w:val="24"/>
                <w:highlight w:val="none"/>
                <w:lang w:val="zh-CN"/>
                <w14:textFill>
                  <w14:solidFill>
                    <w14:schemeClr w14:val="tx1"/>
                  </w14:solidFill>
                </w14:textFill>
              </w:rPr>
              <w:t>商务和服务项目</w:t>
            </w:r>
          </w:p>
        </w:tc>
        <w:tc>
          <w:tcPr>
            <w:tcW w:w="4240" w:type="pct"/>
            <w:vAlign w:val="center"/>
          </w:tcPr>
          <w:p w14:paraId="253AE354">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snapToGrid w:val="0"/>
                <w:color w:val="000000" w:themeColor="text1"/>
                <w:sz w:val="24"/>
                <w:szCs w:val="24"/>
                <w:highlight w:val="none"/>
                <w:lang w:val="zh-CN"/>
                <w14:textFill>
                  <w14:solidFill>
                    <w14:schemeClr w14:val="tx1"/>
                  </w14:solidFill>
                </w14:textFill>
              </w:rPr>
              <w:t>商务和服务要求</w:t>
            </w:r>
          </w:p>
        </w:tc>
      </w:tr>
      <w:tr w14:paraId="4091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Align w:val="center"/>
          </w:tcPr>
          <w:p w14:paraId="4A90AD32">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snapToGrid w:val="0"/>
                <w:color w:val="000000" w:themeColor="text1"/>
                <w:sz w:val="24"/>
                <w:szCs w:val="24"/>
                <w:highlight w:val="none"/>
                <w:lang w:val="zh-CN"/>
                <w14:textFill>
                  <w14:solidFill>
                    <w14:schemeClr w14:val="tx1"/>
                  </w14:solidFill>
                </w14:textFill>
              </w:rPr>
              <w:t>1</w:t>
            </w:r>
          </w:p>
        </w:tc>
        <w:tc>
          <w:tcPr>
            <w:tcW w:w="507" w:type="pct"/>
            <w:vAlign w:val="center"/>
          </w:tcPr>
          <w:p w14:paraId="3AD73E51">
            <w:pPr>
              <w:widowControl/>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交货期</w:t>
            </w:r>
          </w:p>
        </w:tc>
        <w:tc>
          <w:tcPr>
            <w:tcW w:w="4240" w:type="pct"/>
            <w:vAlign w:val="center"/>
          </w:tcPr>
          <w:p w14:paraId="02C6C352">
            <w:pPr>
              <w:widowControl/>
              <w:spacing w:line="240" w:lineRule="auto"/>
              <w:jc w:val="both"/>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合同签订生效后一个月内</w:t>
            </w:r>
          </w:p>
        </w:tc>
      </w:tr>
      <w:tr w14:paraId="0E3A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Align w:val="center"/>
          </w:tcPr>
          <w:p w14:paraId="4E59053F">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snapToGrid w:val="0"/>
                <w:color w:val="000000" w:themeColor="text1"/>
                <w:sz w:val="24"/>
                <w:szCs w:val="24"/>
                <w:highlight w:val="none"/>
                <w:lang w:val="zh-CN"/>
                <w14:textFill>
                  <w14:solidFill>
                    <w14:schemeClr w14:val="tx1"/>
                  </w14:solidFill>
                </w14:textFill>
              </w:rPr>
              <w:t>2</w:t>
            </w:r>
          </w:p>
        </w:tc>
        <w:tc>
          <w:tcPr>
            <w:tcW w:w="507" w:type="pct"/>
            <w:vAlign w:val="center"/>
          </w:tcPr>
          <w:p w14:paraId="4B7F27DD">
            <w:pPr>
              <w:widowControl/>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保修期</w:t>
            </w:r>
          </w:p>
        </w:tc>
        <w:tc>
          <w:tcPr>
            <w:tcW w:w="4240" w:type="pct"/>
            <w:vAlign w:val="center"/>
          </w:tcPr>
          <w:p w14:paraId="58418E82">
            <w:pPr>
              <w:widowControl/>
              <w:spacing w:line="240" w:lineRule="auto"/>
              <w:jc w:val="both"/>
              <w:rPr>
                <w:rFonts w:hint="eastAsia" w:ascii="宋体" w:hAnsi="宋体" w:eastAsia="宋体" w:cs="宋体"/>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整机原厂免费质保≧</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年</w:t>
            </w:r>
          </w:p>
        </w:tc>
      </w:tr>
      <w:tr w14:paraId="4722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52" w:type="pct"/>
            <w:vAlign w:val="center"/>
          </w:tcPr>
          <w:p w14:paraId="7145EA16">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snapToGrid w:val="0"/>
                <w:color w:val="000000" w:themeColor="text1"/>
                <w:sz w:val="24"/>
                <w:szCs w:val="24"/>
                <w:highlight w:val="none"/>
                <w:lang w:val="zh-CN"/>
                <w14:textFill>
                  <w14:solidFill>
                    <w14:schemeClr w14:val="tx1"/>
                  </w14:solidFill>
                </w14:textFill>
              </w:rPr>
              <w:t>3</w:t>
            </w:r>
          </w:p>
        </w:tc>
        <w:tc>
          <w:tcPr>
            <w:tcW w:w="507" w:type="pct"/>
            <w:vAlign w:val="center"/>
          </w:tcPr>
          <w:p w14:paraId="60852B45">
            <w:pPr>
              <w:widowControl/>
              <w:spacing w:line="24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售后</w:t>
            </w:r>
          </w:p>
          <w:p w14:paraId="3DBFE724">
            <w:pPr>
              <w:widowControl/>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服务承诺</w:t>
            </w:r>
          </w:p>
        </w:tc>
        <w:tc>
          <w:tcPr>
            <w:tcW w:w="4240" w:type="pct"/>
          </w:tcPr>
          <w:p w14:paraId="378F6E36">
            <w:pPr>
              <w:widowControl/>
              <w:spacing w:line="240" w:lineRule="auto"/>
              <w:jc w:val="both"/>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1.设备</w:t>
            </w:r>
            <w:r>
              <w:rPr>
                <w:rFonts w:hint="eastAsia" w:ascii="宋体" w:hAnsi="宋体" w:eastAsia="宋体" w:cs="宋体"/>
                <w:b/>
                <w:bCs w:val="0"/>
                <w:color w:val="000000" w:themeColor="text1"/>
                <w:sz w:val="24"/>
                <w:szCs w:val="24"/>
                <w:highlight w:val="none"/>
                <w14:textFill>
                  <w14:solidFill>
                    <w14:schemeClr w14:val="tx1"/>
                  </w14:solidFill>
                </w14:textFill>
              </w:rPr>
              <w:t>售后服务承诺</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w:t>
            </w:r>
          </w:p>
          <w:p w14:paraId="7CEE7A4D">
            <w:pPr>
              <w:widowControl/>
              <w:adjustRightInd w:val="0"/>
              <w:snapToGrid w:val="0"/>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Cs/>
                <w:color w:val="000000" w:themeColor="text1"/>
                <w:sz w:val="24"/>
                <w:szCs w:val="24"/>
                <w:highlight w:val="none"/>
                <w14:textFill>
                  <w14:solidFill>
                    <w14:schemeClr w14:val="tx1"/>
                  </w14:solidFill>
                </w14:textFill>
              </w:rPr>
              <w:t>在保修期内，</w:t>
            </w:r>
            <w:r>
              <w:rPr>
                <w:rFonts w:hint="eastAsia" w:ascii="宋体" w:hAnsi="宋体" w:eastAsia="宋体" w:cs="宋体"/>
                <w:bCs/>
                <w:color w:val="000000" w:themeColor="text1"/>
                <w:sz w:val="24"/>
                <w:szCs w:val="24"/>
                <w:highlight w:val="none"/>
                <w:lang w:eastAsia="zh-CN"/>
                <w14:textFill>
                  <w14:solidFill>
                    <w14:schemeClr w14:val="tx1"/>
                  </w14:solidFill>
                </w14:textFill>
              </w:rPr>
              <w:t>中标供应商</w:t>
            </w:r>
            <w:r>
              <w:rPr>
                <w:rFonts w:hint="eastAsia" w:ascii="宋体" w:hAnsi="宋体" w:eastAsia="宋体" w:cs="宋体"/>
                <w:bCs/>
                <w:color w:val="000000" w:themeColor="text1"/>
                <w:sz w:val="24"/>
                <w:szCs w:val="24"/>
                <w:highlight w:val="none"/>
                <w14:textFill>
                  <w14:solidFill>
                    <w14:schemeClr w14:val="tx1"/>
                  </w14:solidFill>
                </w14:textFill>
              </w:rPr>
              <w:t>每年提供4次免费上门</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巡检</w:t>
            </w:r>
            <w:r>
              <w:rPr>
                <w:rFonts w:hint="eastAsia" w:ascii="宋体" w:hAnsi="宋体" w:eastAsia="宋体" w:cs="宋体"/>
                <w:bCs/>
                <w:color w:val="000000" w:themeColor="text1"/>
                <w:sz w:val="24"/>
                <w:szCs w:val="24"/>
                <w:highlight w:val="none"/>
                <w14:textFill>
                  <w14:solidFill>
                    <w14:schemeClr w14:val="tx1"/>
                  </w14:solidFill>
                </w14:textFill>
              </w:rPr>
              <w:t>服务，提供书面维护保养记录</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如有损坏或质量不合格者，</w:t>
            </w:r>
            <w:r>
              <w:rPr>
                <w:rFonts w:hint="eastAsia" w:ascii="宋体" w:hAnsi="宋体" w:eastAsia="宋体" w:cs="宋体"/>
                <w:bCs/>
                <w:color w:val="000000" w:themeColor="text1"/>
                <w:sz w:val="24"/>
                <w:szCs w:val="24"/>
                <w:highlight w:val="none"/>
                <w:lang w:eastAsia="zh-CN"/>
                <w14:textFill>
                  <w14:solidFill>
                    <w14:schemeClr w14:val="tx1"/>
                  </w14:solidFill>
                </w14:textFill>
              </w:rPr>
              <w:t>中标供应商</w:t>
            </w:r>
            <w:r>
              <w:rPr>
                <w:rFonts w:hint="eastAsia" w:ascii="宋体" w:hAnsi="宋体" w:eastAsia="宋体" w:cs="宋体"/>
                <w:bCs/>
                <w:color w:val="000000" w:themeColor="text1"/>
                <w:sz w:val="24"/>
                <w:szCs w:val="24"/>
                <w:highlight w:val="none"/>
                <w14:textFill>
                  <w14:solidFill>
                    <w14:schemeClr w14:val="tx1"/>
                  </w14:solidFill>
                </w14:textFill>
              </w:rPr>
              <w:t>应及时给予修复和更换，其修理和更换应免费。正常修理周期和修理期间需提供免费</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备用机</w:t>
            </w:r>
            <w:r>
              <w:rPr>
                <w:rFonts w:hint="eastAsia" w:ascii="宋体" w:hAnsi="宋体" w:eastAsia="宋体" w:cs="宋体"/>
                <w:bCs/>
                <w:color w:val="000000" w:themeColor="text1"/>
                <w:sz w:val="24"/>
                <w:szCs w:val="24"/>
                <w:highlight w:val="none"/>
                <w14:textFill>
                  <w14:solidFill>
                    <w14:schemeClr w14:val="tx1"/>
                  </w14:solidFill>
                </w14:textFill>
              </w:rPr>
              <w:t>。</w:t>
            </w:r>
          </w:p>
          <w:p w14:paraId="064E07F7">
            <w:pPr>
              <w:widowControl/>
              <w:adjustRightInd w:val="0"/>
              <w:snapToGrid w:val="0"/>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在保修期外，</w:t>
            </w:r>
            <w:r>
              <w:rPr>
                <w:rFonts w:hint="eastAsia" w:ascii="宋体" w:hAnsi="宋体" w:eastAsia="宋体" w:cs="宋体"/>
                <w:bCs/>
                <w:color w:val="000000" w:themeColor="text1"/>
                <w:sz w:val="24"/>
                <w:szCs w:val="24"/>
                <w:highlight w:val="none"/>
                <w:lang w:eastAsia="zh-CN"/>
                <w14:textFill>
                  <w14:solidFill>
                    <w14:schemeClr w14:val="tx1"/>
                  </w14:solidFill>
                </w14:textFill>
              </w:rPr>
              <w:t>中标供应商</w:t>
            </w:r>
            <w:r>
              <w:rPr>
                <w:rFonts w:hint="eastAsia" w:ascii="宋体" w:hAnsi="宋体" w:eastAsia="宋体" w:cs="宋体"/>
                <w:bCs/>
                <w:color w:val="000000" w:themeColor="text1"/>
                <w:sz w:val="24"/>
                <w:szCs w:val="24"/>
                <w:highlight w:val="none"/>
                <w14:textFill>
                  <w14:solidFill>
                    <w14:schemeClr w14:val="tx1"/>
                  </w14:solidFill>
                </w14:textFill>
              </w:rPr>
              <w:t>为仪器提供终身维修服务，维修问题出现时，按技术参数服务要求相应条款处理。</w:t>
            </w:r>
          </w:p>
          <w:p w14:paraId="077A3FDC">
            <w:pPr>
              <w:widowControl/>
              <w:adjustRightInd w:val="0"/>
              <w:snapToGrid w:val="0"/>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bCs/>
                <w:color w:val="000000" w:themeColor="text1"/>
                <w:sz w:val="24"/>
                <w:szCs w:val="24"/>
                <w:highlight w:val="none"/>
                <w14:textFill>
                  <w14:solidFill>
                    <w14:schemeClr w14:val="tx1"/>
                  </w14:solidFill>
                </w14:textFill>
              </w:rPr>
              <w:t>在保修期内，如果原厂方鉴定设备因为人为损坏，厂方须出具具有法定权威性第三方检测证明，否则一律视为保修范围内容处理。</w:t>
            </w:r>
          </w:p>
          <w:p w14:paraId="2EFF51C6">
            <w:pPr>
              <w:widowControl/>
              <w:adjustRightInd w:val="0"/>
              <w:snapToGrid w:val="0"/>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Cs/>
                <w:color w:val="000000" w:themeColor="text1"/>
                <w:sz w:val="24"/>
                <w:szCs w:val="24"/>
                <w:highlight w:val="none"/>
                <w14:textFill>
                  <w14:solidFill>
                    <w14:schemeClr w14:val="tx1"/>
                  </w14:solidFill>
                </w14:textFill>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3B77D805">
            <w:pPr>
              <w:widowControl/>
              <w:adjustRightInd w:val="0"/>
              <w:snapToGrid w:val="0"/>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Cs/>
                <w:color w:val="000000" w:themeColor="text1"/>
                <w:sz w:val="24"/>
                <w:szCs w:val="24"/>
                <w:highlight w:val="none"/>
                <w14:textFill>
                  <w14:solidFill>
                    <w14:schemeClr w14:val="tx1"/>
                  </w14:solidFill>
                </w14:textFill>
              </w:rPr>
              <w:t>终身提供免费的应用咨询及技术帮助。</w:t>
            </w:r>
          </w:p>
          <w:p w14:paraId="3C10E4EF">
            <w:pPr>
              <w:widowControl/>
              <w:adjustRightInd w:val="0"/>
              <w:snapToGrid w:val="0"/>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Cs/>
                <w:color w:val="000000" w:themeColor="text1"/>
                <w:sz w:val="24"/>
                <w:szCs w:val="24"/>
                <w:highlight w:val="none"/>
                <w14:textFill>
                  <w14:solidFill>
                    <w14:schemeClr w14:val="tx1"/>
                  </w14:solidFill>
                </w14:textFill>
              </w:rPr>
              <w:t>提供零配件及易损件明细表，包括品牌、产地、厂家、型号、质保期满后优惠价格。</w:t>
            </w:r>
          </w:p>
          <w:p w14:paraId="6A2B5500">
            <w:pPr>
              <w:widowControl/>
              <w:adjustRightInd w:val="0"/>
              <w:snapToGrid w:val="0"/>
              <w:spacing w:line="24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2.配套耗材</w:t>
            </w:r>
            <w:r>
              <w:rPr>
                <w:rFonts w:hint="eastAsia" w:ascii="宋体" w:hAnsi="宋体" w:eastAsia="宋体" w:cs="宋体"/>
                <w:b/>
                <w:bCs w:val="0"/>
                <w:color w:val="000000" w:themeColor="text1"/>
                <w:sz w:val="24"/>
                <w:szCs w:val="24"/>
                <w:highlight w:val="none"/>
                <w14:textFill>
                  <w14:solidFill>
                    <w14:schemeClr w14:val="tx1"/>
                  </w14:solidFill>
                </w14:textFill>
              </w:rPr>
              <w:t>售后服务承诺</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w:t>
            </w:r>
          </w:p>
          <w:p w14:paraId="016011F1">
            <w:pPr>
              <w:widowControl/>
              <w:adjustRightInd w:val="0"/>
              <w:snapToGrid w:val="0"/>
              <w:spacing w:line="24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Cs/>
                <w:color w:val="000000" w:themeColor="text1"/>
                <w:sz w:val="24"/>
                <w:szCs w:val="24"/>
                <w:highlight w:val="none"/>
                <w14:textFill>
                  <w14:solidFill>
                    <w14:schemeClr w14:val="tx1"/>
                  </w14:solidFill>
                </w14:textFill>
              </w:rPr>
              <w:t>供应商能在医院采购下订单之日起，一周内将订货配送至医院，且货票（含损耗补偿）同行。</w:t>
            </w:r>
          </w:p>
          <w:p w14:paraId="75BC25AC">
            <w:pPr>
              <w:widowControl/>
              <w:adjustRightInd w:val="0"/>
              <w:snapToGrid w:val="0"/>
              <w:spacing w:line="24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Cs/>
                <w:color w:val="000000" w:themeColor="text1"/>
                <w:sz w:val="24"/>
                <w:szCs w:val="24"/>
                <w:highlight w:val="none"/>
                <w14:textFill>
                  <w14:solidFill>
                    <w14:schemeClr w14:val="tx1"/>
                  </w14:solidFill>
                </w14:textFill>
              </w:rPr>
              <w:t>供应商能保障医院紧急供应（2小时内送达）。</w:t>
            </w:r>
          </w:p>
          <w:p w14:paraId="68E03E68">
            <w:pPr>
              <w:widowControl/>
              <w:adjustRightInd w:val="0"/>
              <w:snapToGrid w:val="0"/>
              <w:spacing w:line="24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bCs/>
                <w:color w:val="000000" w:themeColor="text1"/>
                <w:sz w:val="24"/>
                <w:szCs w:val="24"/>
                <w:highlight w:val="none"/>
                <w14:textFill>
                  <w14:solidFill>
                    <w14:schemeClr w14:val="tx1"/>
                  </w14:solidFill>
                </w14:textFill>
              </w:rPr>
              <w:t>供应商能提供对近效期、滞销产品进行退货的服务。</w:t>
            </w:r>
          </w:p>
          <w:p w14:paraId="6A286C8F">
            <w:pPr>
              <w:widowControl/>
              <w:adjustRightInd w:val="0"/>
              <w:snapToGrid w:val="0"/>
              <w:spacing w:line="24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bCs/>
                <w:color w:val="000000" w:themeColor="text1"/>
                <w:sz w:val="24"/>
                <w:szCs w:val="24"/>
                <w:highlight w:val="none"/>
                <w14:textFill>
                  <w14:solidFill>
                    <w14:schemeClr w14:val="tx1"/>
                  </w14:solidFill>
                </w14:textFill>
              </w:rPr>
              <w:t>供应商能配合医院完成产品调价工作。</w:t>
            </w:r>
          </w:p>
          <w:p w14:paraId="009C5BB5">
            <w:pPr>
              <w:widowControl/>
              <w:adjustRightInd w:val="0"/>
              <w:snapToGrid w:val="0"/>
              <w:spacing w:line="24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Cs/>
                <w:color w:val="000000" w:themeColor="text1"/>
                <w:sz w:val="24"/>
                <w:szCs w:val="24"/>
                <w:highlight w:val="none"/>
                <w14:textFill>
                  <w14:solidFill>
                    <w14:schemeClr w14:val="tx1"/>
                  </w14:solidFill>
                </w14:textFill>
              </w:rPr>
              <w:t>如</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配套耗材中标价</w:t>
            </w:r>
            <w:r>
              <w:rPr>
                <w:rFonts w:hint="eastAsia" w:ascii="宋体" w:hAnsi="宋体" w:eastAsia="宋体" w:cs="宋体"/>
                <w:bCs/>
                <w:color w:val="000000" w:themeColor="text1"/>
                <w:sz w:val="24"/>
                <w:szCs w:val="24"/>
                <w:highlight w:val="none"/>
                <w14:textFill>
                  <w14:solidFill>
                    <w14:schemeClr w14:val="tx1"/>
                  </w14:solidFill>
                </w14:textFill>
              </w:rPr>
              <w:t>下调，供应商能</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相应</w:t>
            </w:r>
            <w:r>
              <w:rPr>
                <w:rFonts w:hint="eastAsia" w:ascii="宋体" w:hAnsi="宋体" w:eastAsia="宋体" w:cs="宋体"/>
                <w:bCs/>
                <w:color w:val="000000" w:themeColor="text1"/>
                <w:sz w:val="24"/>
                <w:szCs w:val="24"/>
                <w:highlight w:val="none"/>
                <w14:textFill>
                  <w14:solidFill>
                    <w14:schemeClr w14:val="tx1"/>
                  </w14:solidFill>
                </w14:textFill>
              </w:rPr>
              <w:t>下调。</w:t>
            </w:r>
          </w:p>
        </w:tc>
      </w:tr>
      <w:tr w14:paraId="7F75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5AF04C22">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snapToGrid w:val="0"/>
                <w:color w:val="000000" w:themeColor="text1"/>
                <w:sz w:val="24"/>
                <w:szCs w:val="24"/>
                <w:highlight w:val="none"/>
                <w:lang w:val="zh-CN"/>
                <w14:textFill>
                  <w14:solidFill>
                    <w14:schemeClr w14:val="tx1"/>
                  </w14:solidFill>
                </w14:textFill>
              </w:rPr>
              <w:t>4</w:t>
            </w:r>
          </w:p>
        </w:tc>
        <w:tc>
          <w:tcPr>
            <w:tcW w:w="507" w:type="pct"/>
            <w:vAlign w:val="center"/>
          </w:tcPr>
          <w:p w14:paraId="2ACA32DD">
            <w:pPr>
              <w:widowControl/>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培训</w:t>
            </w:r>
          </w:p>
        </w:tc>
        <w:tc>
          <w:tcPr>
            <w:tcW w:w="4240" w:type="pct"/>
            <w:vAlign w:val="center"/>
          </w:tcPr>
          <w:p w14:paraId="78040ABA">
            <w:pPr>
              <w:widowControl/>
              <w:spacing w:line="240" w:lineRule="auto"/>
              <w:rPr>
                <w:rFonts w:hint="eastAsia" w:ascii="宋体" w:hAnsi="宋体" w:eastAsia="宋体" w:cs="宋体"/>
                <w:bCs/>
                <w:snapToGrid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负责对采购人、最终用户的操作、维修人员在项目所在地进行业务培训，请</w:t>
            </w:r>
            <w:r>
              <w:rPr>
                <w:rFonts w:hint="eastAsia" w:ascii="宋体" w:hAnsi="宋体" w:eastAsia="宋体" w:cs="宋体"/>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自报可以提供业务培训的人数及天数，并应达到能熟练操作并能排除常见故障的标准</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tc>
      </w:tr>
      <w:tr w14:paraId="55EA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4D9FA003">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snapToGrid w:val="0"/>
                <w:color w:val="000000" w:themeColor="text1"/>
                <w:sz w:val="24"/>
                <w:szCs w:val="24"/>
                <w:highlight w:val="none"/>
                <w:lang w:val="zh-CN"/>
                <w14:textFill>
                  <w14:solidFill>
                    <w14:schemeClr w14:val="tx1"/>
                  </w14:solidFill>
                </w14:textFill>
              </w:rPr>
              <w:t>5</w:t>
            </w:r>
          </w:p>
        </w:tc>
        <w:tc>
          <w:tcPr>
            <w:tcW w:w="507" w:type="pct"/>
            <w:vAlign w:val="center"/>
          </w:tcPr>
          <w:p w14:paraId="572768A9">
            <w:pPr>
              <w:widowControl/>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验收标准</w:t>
            </w:r>
          </w:p>
        </w:tc>
        <w:tc>
          <w:tcPr>
            <w:tcW w:w="4240" w:type="pct"/>
          </w:tcPr>
          <w:p w14:paraId="5121FB50">
            <w:pPr>
              <w:widowControl/>
              <w:adjustRightInd w:val="0"/>
              <w:snapToGrid w:val="0"/>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1.招标文件技术规格书中明确的标准和技术要求；</w:t>
            </w:r>
          </w:p>
          <w:p w14:paraId="77629D4A">
            <w:pPr>
              <w:widowControl/>
              <w:adjustRightInd w:val="0"/>
              <w:snapToGrid w:val="0"/>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2.与合同货物有关的最新版本的中华人民共和国国家/国际标准和部颁标准；</w:t>
            </w:r>
          </w:p>
          <w:p w14:paraId="630407F4">
            <w:pPr>
              <w:widowControl/>
              <w:adjustRightInd w:val="0"/>
              <w:snapToGrid w:val="0"/>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3.货物合格证书技术资料中的精度、质量要求；</w:t>
            </w:r>
          </w:p>
          <w:p w14:paraId="464FD870">
            <w:pPr>
              <w:widowControl/>
              <w:adjustRightInd w:val="0"/>
              <w:snapToGrid w:val="0"/>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在澄清投标文件时作出的承诺，经买方确认后，将作为对货物的验收依据之一；</w:t>
            </w:r>
          </w:p>
          <w:p w14:paraId="7D23528C">
            <w:pPr>
              <w:widowControl/>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5.双方签订的合同技术附件所规定的条款。</w:t>
            </w:r>
          </w:p>
          <w:p w14:paraId="3C84537D">
            <w:pPr>
              <w:widowControl/>
              <w:spacing w:line="240" w:lineRule="auto"/>
              <w:jc w:val="left"/>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6.所供设备生产日期在6个月内（国产）或12个月内（进口）。</w:t>
            </w:r>
          </w:p>
        </w:tc>
      </w:tr>
      <w:tr w14:paraId="3FC6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6643635B">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6</w:t>
            </w:r>
          </w:p>
        </w:tc>
        <w:tc>
          <w:tcPr>
            <w:tcW w:w="507" w:type="pct"/>
            <w:shd w:val="clear" w:color="auto" w:fill="auto"/>
            <w:vAlign w:val="center"/>
          </w:tcPr>
          <w:p w14:paraId="5DFBAE01">
            <w:pPr>
              <w:widowControl/>
              <w:adjustRightInd w:val="0"/>
              <w:snapToGrid w:val="0"/>
              <w:spacing w:line="240" w:lineRule="auto"/>
              <w:jc w:val="center"/>
              <w:rPr>
                <w:rFonts w:hint="eastAsia" w:ascii="宋体" w:hAnsi="宋体" w:eastAsia="宋体" w:cs="宋体"/>
                <w:bCs/>
                <w:color w:val="000000" w:themeColor="text1"/>
                <w:w w:val="50"/>
                <w:sz w:val="24"/>
                <w:szCs w:val="24"/>
                <w:highlight w:val="none"/>
                <w14:textFill>
                  <w14:solidFill>
                    <w14:schemeClr w14:val="tx1"/>
                  </w14:solidFill>
                </w14:textFill>
              </w:rPr>
            </w:pPr>
            <w:r>
              <w:rPr>
                <w:rFonts w:hint="eastAsia" w:ascii="宋体" w:hAnsi="宋体" w:eastAsia="宋体" w:cs="宋体"/>
                <w:bCs/>
                <w:color w:val="000000" w:themeColor="text1"/>
                <w:w w:val="50"/>
                <w:sz w:val="24"/>
                <w:szCs w:val="24"/>
                <w:highlight w:val="none"/>
                <w14:textFill>
                  <w14:solidFill>
                    <w14:schemeClr w14:val="tx1"/>
                  </w14:solidFill>
                </w14:textFill>
              </w:rPr>
              <w:t>配套耗材</w:t>
            </w:r>
          </w:p>
          <w:p w14:paraId="10A40D80">
            <w:pPr>
              <w:widowControl/>
              <w:adjustRightInd w:val="0"/>
              <w:snapToGrid w:val="0"/>
              <w:spacing w:line="240" w:lineRule="auto"/>
              <w:jc w:val="center"/>
              <w:rPr>
                <w:rFonts w:hint="eastAsia" w:ascii="宋体" w:hAnsi="宋体" w:eastAsia="宋体" w:cs="宋体"/>
                <w:bCs/>
                <w:color w:val="000000" w:themeColor="text1"/>
                <w:w w:val="50"/>
                <w:sz w:val="24"/>
                <w:szCs w:val="24"/>
                <w:highlight w:val="none"/>
                <w14:textFill>
                  <w14:solidFill>
                    <w14:schemeClr w14:val="tx1"/>
                  </w14:solidFill>
                </w14:textFill>
              </w:rPr>
            </w:pPr>
            <w:r>
              <w:rPr>
                <w:rFonts w:hint="eastAsia" w:ascii="宋体" w:hAnsi="宋体" w:eastAsia="宋体" w:cs="宋体"/>
                <w:bCs/>
                <w:color w:val="000000" w:themeColor="text1"/>
                <w:w w:val="50"/>
                <w:sz w:val="24"/>
                <w:szCs w:val="24"/>
                <w:highlight w:val="none"/>
                <w14:textFill>
                  <w14:solidFill>
                    <w14:schemeClr w14:val="tx1"/>
                  </w14:solidFill>
                </w14:textFill>
              </w:rPr>
              <w:t>中标及网采情况</w:t>
            </w:r>
          </w:p>
        </w:tc>
        <w:tc>
          <w:tcPr>
            <w:tcW w:w="4240" w:type="pct"/>
            <w:shd w:val="clear" w:color="auto" w:fill="auto"/>
            <w:vAlign w:val="center"/>
          </w:tcPr>
          <w:p w14:paraId="1164F124">
            <w:pPr>
              <w:widowControl/>
              <w:adjustRightInd w:val="0"/>
              <w:snapToGrid w:val="0"/>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投标产品为中标产品，医院方可以在南京市/江苏省阳光招采平台上能够查询得到且能直接下订单。（提供平台截图）</w:t>
            </w:r>
          </w:p>
        </w:tc>
      </w:tr>
      <w:tr w14:paraId="36AD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2548B793">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7</w:t>
            </w:r>
          </w:p>
        </w:tc>
        <w:tc>
          <w:tcPr>
            <w:tcW w:w="507" w:type="pct"/>
            <w:vAlign w:val="center"/>
          </w:tcPr>
          <w:p w14:paraId="789B82BD">
            <w:pPr>
              <w:widowControl/>
              <w:spacing w:line="240" w:lineRule="auto"/>
              <w:jc w:val="center"/>
              <w:rPr>
                <w:rFonts w:hint="eastAsia" w:ascii="宋体" w:hAnsi="宋体" w:eastAsia="宋体" w:cs="宋体"/>
                <w:bCs/>
                <w:snapToGrid w:val="0"/>
                <w:color w:val="000000" w:themeColor="text1"/>
                <w:w w:val="50"/>
                <w:sz w:val="24"/>
                <w:szCs w:val="24"/>
                <w:highlight w:val="none"/>
                <w:lang w:val="zh-CN"/>
                <w14:textFill>
                  <w14:solidFill>
                    <w14:schemeClr w14:val="tx1"/>
                  </w14:solidFill>
                </w14:textFill>
              </w:rPr>
            </w:pPr>
            <w:r>
              <w:rPr>
                <w:rFonts w:hint="eastAsia" w:ascii="宋体" w:hAnsi="宋体" w:eastAsia="宋体" w:cs="宋体"/>
                <w:bCs/>
                <w:color w:val="000000" w:themeColor="text1"/>
                <w:w w:val="50"/>
                <w:sz w:val="24"/>
                <w:szCs w:val="24"/>
                <w:highlight w:val="none"/>
                <w14:textFill>
                  <w14:solidFill>
                    <w14:schemeClr w14:val="tx1"/>
                  </w14:solidFill>
                </w14:textFill>
              </w:rPr>
              <w:t>交货地点</w:t>
            </w:r>
          </w:p>
        </w:tc>
        <w:tc>
          <w:tcPr>
            <w:tcW w:w="4240" w:type="pct"/>
            <w:vAlign w:val="center"/>
          </w:tcPr>
          <w:p w14:paraId="5DB8DD87">
            <w:pPr>
              <w:widowControl/>
              <w:spacing w:line="240" w:lineRule="auto"/>
              <w:jc w:val="left"/>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采购人指定地点</w:t>
            </w:r>
          </w:p>
        </w:tc>
      </w:tr>
      <w:tr w14:paraId="6D27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6460EDDB">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8</w:t>
            </w:r>
          </w:p>
        </w:tc>
        <w:tc>
          <w:tcPr>
            <w:tcW w:w="507" w:type="pct"/>
            <w:vAlign w:val="center"/>
          </w:tcPr>
          <w:p w14:paraId="53363132">
            <w:pPr>
              <w:widowControl/>
              <w:spacing w:line="240" w:lineRule="auto"/>
              <w:jc w:val="center"/>
              <w:rPr>
                <w:rFonts w:hint="eastAsia" w:ascii="宋体" w:hAnsi="宋体" w:eastAsia="宋体" w:cs="宋体"/>
                <w:bCs/>
                <w:color w:val="000000" w:themeColor="text1"/>
                <w:w w:val="50"/>
                <w:sz w:val="24"/>
                <w:szCs w:val="24"/>
                <w:highlight w:val="none"/>
                <w14:textFill>
                  <w14:solidFill>
                    <w14:schemeClr w14:val="tx1"/>
                  </w14:solidFill>
                </w14:textFill>
              </w:rPr>
            </w:pPr>
            <w:r>
              <w:rPr>
                <w:rFonts w:hint="eastAsia" w:ascii="宋体" w:hAnsi="宋体" w:eastAsia="宋体" w:cs="宋体"/>
                <w:bCs/>
                <w:color w:val="000000" w:themeColor="text1"/>
                <w:w w:val="50"/>
                <w:sz w:val="24"/>
                <w:szCs w:val="24"/>
                <w:highlight w:val="none"/>
                <w14:textFill>
                  <w14:solidFill>
                    <w14:schemeClr w14:val="tx1"/>
                  </w14:solidFill>
                </w14:textFill>
              </w:rPr>
              <w:t>设备安装调试</w:t>
            </w:r>
          </w:p>
        </w:tc>
        <w:tc>
          <w:tcPr>
            <w:tcW w:w="4240" w:type="pct"/>
            <w:vAlign w:val="center"/>
          </w:tcPr>
          <w:p w14:paraId="6FFF57A9">
            <w:pPr>
              <w:widowControl/>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应派有经验、有资格的人员（应有证明文件）及时对货物及全系统进行调试。若在合同规定的日期前未完成调试，或采购人对调试情况不满意，则采购人有权要求货物制造商派员前来调试，</w:t>
            </w:r>
            <w:r>
              <w:rPr>
                <w:rFonts w:hint="eastAsia" w:ascii="宋体" w:hAnsi="宋体" w:eastAsia="宋体" w:cs="宋体"/>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不得拒绝，所发生的费用由</w:t>
            </w:r>
            <w:r>
              <w:rPr>
                <w:rFonts w:hint="eastAsia" w:ascii="宋体" w:hAnsi="宋体" w:eastAsia="宋体" w:cs="宋体"/>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承担。</w:t>
            </w:r>
          </w:p>
        </w:tc>
      </w:tr>
      <w:tr w14:paraId="4C58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13CC1C20">
            <w:pPr>
              <w:autoSpaceDE w:val="0"/>
              <w:autoSpaceDN w:val="0"/>
              <w:adjustRightInd w:val="0"/>
              <w:snapToGrid w:val="0"/>
              <w:spacing w:line="240" w:lineRule="auto"/>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9</w:t>
            </w:r>
          </w:p>
        </w:tc>
        <w:tc>
          <w:tcPr>
            <w:tcW w:w="507" w:type="pct"/>
            <w:vAlign w:val="center"/>
          </w:tcPr>
          <w:p w14:paraId="16D4A19F">
            <w:pPr>
              <w:widowControl/>
              <w:spacing w:line="240" w:lineRule="auto"/>
              <w:jc w:val="center"/>
              <w:rPr>
                <w:rFonts w:hint="eastAsia" w:ascii="宋体" w:hAnsi="宋体" w:eastAsia="宋体" w:cs="宋体"/>
                <w:bCs/>
                <w:snapToGrid w:val="0"/>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付款方式</w:t>
            </w:r>
          </w:p>
        </w:tc>
        <w:tc>
          <w:tcPr>
            <w:tcW w:w="4240" w:type="pct"/>
          </w:tcPr>
          <w:p w14:paraId="08A4F77C">
            <w:pPr>
              <w:widowControl/>
              <w:spacing w:line="24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设备：</w:t>
            </w:r>
          </w:p>
          <w:p w14:paraId="2D4C21E9">
            <w:pPr>
              <w:widowControl/>
              <w:spacing w:line="24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中标供应商</w:t>
            </w:r>
            <w:r>
              <w:rPr>
                <w:rFonts w:hint="eastAsia" w:ascii="宋体" w:hAnsi="宋体" w:eastAsia="宋体" w:cs="宋体"/>
                <w:bCs/>
                <w:color w:val="000000" w:themeColor="text1"/>
                <w:sz w:val="24"/>
                <w:szCs w:val="24"/>
                <w:highlight w:val="none"/>
                <w14:textFill>
                  <w14:solidFill>
                    <w14:schemeClr w14:val="tx1"/>
                  </w14:solidFill>
                </w14:textFill>
              </w:rPr>
              <w:t>开具符合国家规定的发票，到货安装调试经</w:t>
            </w:r>
            <w:r>
              <w:rPr>
                <w:rFonts w:hint="eastAsia" w:ascii="宋体" w:hAnsi="宋体" w:eastAsia="宋体" w:cs="宋体"/>
                <w:bCs/>
                <w:color w:val="000000" w:themeColor="text1"/>
                <w:sz w:val="24"/>
                <w:szCs w:val="24"/>
                <w:highlight w:val="none"/>
                <w:lang w:eastAsia="zh-CN"/>
                <w14:textFill>
                  <w14:solidFill>
                    <w14:schemeClr w14:val="tx1"/>
                  </w14:solidFill>
                </w14:textFill>
              </w:rPr>
              <w:t>采购人</w:t>
            </w:r>
            <w:r>
              <w:rPr>
                <w:rFonts w:hint="eastAsia" w:ascii="宋体" w:hAnsi="宋体" w:eastAsia="宋体" w:cs="宋体"/>
                <w:bCs/>
                <w:color w:val="000000" w:themeColor="text1"/>
                <w:sz w:val="24"/>
                <w:szCs w:val="24"/>
                <w:highlight w:val="none"/>
                <w14:textFill>
                  <w14:solidFill>
                    <w14:schemeClr w14:val="tx1"/>
                  </w14:solidFill>
                </w14:textFill>
              </w:rPr>
              <w:t>验收合格并提供原厂质保函后按</w:t>
            </w:r>
            <w:r>
              <w:rPr>
                <w:rFonts w:hint="eastAsia" w:ascii="宋体" w:hAnsi="宋体" w:eastAsia="宋体" w:cs="宋体"/>
                <w:bCs/>
                <w:color w:val="000000" w:themeColor="text1"/>
                <w:sz w:val="24"/>
                <w:szCs w:val="24"/>
                <w:highlight w:val="none"/>
                <w:lang w:eastAsia="zh-CN"/>
                <w14:textFill>
                  <w14:solidFill>
                    <w14:schemeClr w14:val="tx1"/>
                  </w14:solidFill>
                </w14:textFill>
              </w:rPr>
              <w:t>采购人</w:t>
            </w:r>
            <w:r>
              <w:rPr>
                <w:rFonts w:hint="eastAsia" w:ascii="宋体" w:hAnsi="宋体" w:eastAsia="宋体" w:cs="宋体"/>
                <w:bCs/>
                <w:color w:val="000000" w:themeColor="text1"/>
                <w:sz w:val="24"/>
                <w:szCs w:val="24"/>
                <w:highlight w:val="none"/>
                <w14:textFill>
                  <w14:solidFill>
                    <w14:schemeClr w14:val="tx1"/>
                  </w14:solidFill>
                </w14:textFill>
              </w:rPr>
              <w:t>正常流程付30%，正常使用半年后付60%，正常使用一年后无息支付10%。</w:t>
            </w:r>
          </w:p>
          <w:p w14:paraId="1257826A">
            <w:pPr>
              <w:widowControl/>
              <w:spacing w:line="24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配套耗材：</w:t>
            </w:r>
          </w:p>
          <w:p w14:paraId="1D7766E8">
            <w:pPr>
              <w:widowControl/>
              <w:spacing w:line="24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所供试剂（耗材）货票同行，经耗材库验收合格，办理入库手续后</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在南京市医用耗材结算系统进行支付。</w:t>
            </w:r>
          </w:p>
        </w:tc>
      </w:tr>
    </w:tbl>
    <w:p w14:paraId="33258639">
      <w:pPr>
        <w:autoSpaceDE w:val="0"/>
        <w:autoSpaceDN w:val="0"/>
        <w:adjustRightInd w:val="0"/>
        <w:snapToGrid w:val="0"/>
        <w:spacing w:before="156" w:beforeLines="50" w:after="156" w:afterLines="50" w:line="360" w:lineRule="auto"/>
        <w:ind w:firstLine="240" w:firstLineChars="100"/>
        <w:jc w:val="left"/>
        <w:rPr>
          <w:rFonts w:hint="eastAsia" w:ascii="宋体" w:hAnsi="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snapToGrid w:val="0"/>
          <w:color w:val="000000" w:themeColor="text1"/>
          <w:sz w:val="24"/>
          <w:szCs w:val="24"/>
          <w:highlight w:val="none"/>
          <w:u w:val="single"/>
          <w:lang w:val="zh-CN"/>
          <w14:textFill>
            <w14:solidFill>
              <w14:schemeClr w14:val="tx1"/>
            </w14:solidFill>
          </w14:textFill>
        </w:rPr>
        <w:t>注: 商务需求中所有指标必须全部响应，任意一项不满足将判定为无效投标</w:t>
      </w:r>
    </w:p>
    <w:p w14:paraId="151AD080">
      <w:pPr>
        <w:widowControl/>
        <w:jc w:val="center"/>
        <w:rPr>
          <w:rFonts w:hint="eastAsia" w:ascii="宋体" w:hAnsi="宋体" w:eastAsia="宋体" w:cs="宋体"/>
          <w:b/>
          <w:bCs/>
          <w:color w:val="000000" w:themeColor="text1"/>
          <w:sz w:val="36"/>
          <w:szCs w:val="16"/>
          <w:highlight w:val="none"/>
          <w14:textFill>
            <w14:solidFill>
              <w14:schemeClr w14:val="tx1"/>
            </w14:solidFill>
          </w14:textFill>
        </w:rPr>
      </w:pPr>
      <w:bookmarkStart w:id="3" w:name="_Toc32732"/>
      <w:r>
        <w:rPr>
          <w:rFonts w:hint="eastAsia" w:ascii="宋体" w:hAnsi="宋体" w:eastAsia="宋体" w:cs="宋体"/>
          <w:b/>
          <w:bCs/>
          <w:color w:val="000000" w:themeColor="text1"/>
          <w:sz w:val="36"/>
          <w:szCs w:val="16"/>
          <w:highlight w:val="none"/>
          <w:lang w:eastAsia="zh-CN"/>
          <w14:textFill>
            <w14:solidFill>
              <w14:schemeClr w14:val="tx1"/>
            </w14:solidFill>
          </w14:textFill>
        </w:rPr>
        <w:t>第四部分</w:t>
      </w:r>
      <w:r>
        <w:rPr>
          <w:rFonts w:hint="eastAsia" w:ascii="宋体" w:hAnsi="宋体" w:eastAsia="宋体" w:cs="宋体"/>
          <w:b/>
          <w:bCs/>
          <w:color w:val="000000" w:themeColor="text1"/>
          <w:sz w:val="36"/>
          <w:szCs w:val="16"/>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16"/>
          <w:highlight w:val="none"/>
          <w14:textFill>
            <w14:solidFill>
              <w14:schemeClr w14:val="tx1"/>
            </w14:solidFill>
          </w14:textFill>
        </w:rPr>
        <w:t>评标方法与评标标准</w:t>
      </w:r>
      <w:bookmarkEnd w:id="3"/>
    </w:p>
    <w:p w14:paraId="65C6C2CC">
      <w:pPr>
        <w:tabs>
          <w:tab w:val="left" w:pos="1260"/>
        </w:tabs>
        <w:spacing w:line="38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评标方法说明：</w:t>
      </w:r>
    </w:p>
    <w:p w14:paraId="09F9E75B">
      <w:pPr>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（1）</w:t>
      </w:r>
      <w:r>
        <w:rPr>
          <w:rFonts w:hint="eastAsia" w:ascii="宋体" w:hAnsi="宋体" w:eastAsia="宋体" w:cs="宋体"/>
          <w:b/>
          <w:bCs/>
          <w:color w:val="000000" w:themeColor="text1"/>
          <w:sz w:val="22"/>
          <w:szCs w:val="22"/>
          <w:highlight w:val="none"/>
          <w14:textFill>
            <w14:solidFill>
              <w14:schemeClr w14:val="tx1"/>
            </w14:solidFill>
          </w14:textFill>
        </w:rPr>
        <w:t>本次评标采用综合评分法，总分为100分。</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的评标得分为各项目汇总得分，按综合得分由高到低顺序排列，评分过程中采用四舍五入法，并保留小数2位。最终得分相同时，报价得分高者优先；最终得分、报价得分均相同，以商务部分得分高者优先；最终得分、报价得分、商务部分得分均相同时，以抽签方式确定。</w:t>
      </w:r>
    </w:p>
    <w:p w14:paraId="7372057C">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有效报价和无效报价的确定：</w:t>
      </w:r>
      <w:r>
        <w:rPr>
          <w:rFonts w:hint="eastAsia" w:ascii="宋体" w:hAnsi="宋体" w:eastAsia="宋体" w:cs="宋体"/>
          <w:color w:val="000000" w:themeColor="text1"/>
          <w:sz w:val="22"/>
          <w:szCs w:val="22"/>
          <w:highlight w:val="none"/>
          <w14:textFill>
            <w14:solidFill>
              <w14:schemeClr w14:val="tx1"/>
            </w14:solidFill>
          </w14:textFill>
        </w:rPr>
        <w:t>本次采购人设最高限价，</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的投标报价在采购人设定的最高限价（含）以内的为有效报价；</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eastAsia="宋体" w:cs="宋体"/>
          <w:color w:val="000000" w:themeColor="text1"/>
          <w:sz w:val="22"/>
          <w:szCs w:val="22"/>
          <w:highlight w:val="none"/>
          <w14:textFill>
            <w14:solidFill>
              <w14:schemeClr w14:val="tx1"/>
            </w14:solidFill>
          </w14:textFill>
        </w:rPr>
        <w:t>的投标报价超过采购人设定的最高限价为无效报价。</w:t>
      </w:r>
    </w:p>
    <w:p w14:paraId="288A1768">
      <w:pPr>
        <w:pStyle w:val="5"/>
        <w:spacing w:line="360" w:lineRule="auto"/>
        <w:ind w:firstLine="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（2）所有认证、证明均以有效的证明文件的复印件（加盖公章）为依据，原件备查。如需提供承诺书，则必须提供原件。</w:t>
      </w:r>
    </w:p>
    <w:tbl>
      <w:tblPr>
        <w:tblStyle w:val="14"/>
        <w:tblW w:w="6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776"/>
        <w:gridCol w:w="8950"/>
        <w:gridCol w:w="722"/>
      </w:tblGrid>
      <w:tr w14:paraId="1D00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 w:type="pct"/>
            <w:noWrap w:val="0"/>
            <w:vAlign w:val="center"/>
          </w:tcPr>
          <w:p w14:paraId="3E741A7B">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349" w:type="pct"/>
            <w:noWrap w:val="0"/>
            <w:vAlign w:val="center"/>
          </w:tcPr>
          <w:p w14:paraId="6D913B86">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w w:val="66"/>
                <w:sz w:val="21"/>
                <w:szCs w:val="21"/>
                <w:highlight w:val="none"/>
                <w14:textFill>
                  <w14:solidFill>
                    <w14:schemeClr w14:val="tx1"/>
                  </w14:solidFill>
                </w14:textFill>
              </w:rPr>
              <w:t>评分因素</w:t>
            </w:r>
          </w:p>
        </w:tc>
        <w:tc>
          <w:tcPr>
            <w:tcW w:w="4028" w:type="pct"/>
            <w:noWrap w:val="0"/>
            <w:vAlign w:val="center"/>
          </w:tcPr>
          <w:p w14:paraId="1F9B09C9">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评审标准</w:t>
            </w:r>
          </w:p>
        </w:tc>
        <w:tc>
          <w:tcPr>
            <w:tcW w:w="324" w:type="pct"/>
            <w:noWrap w:val="0"/>
            <w:vAlign w:val="center"/>
          </w:tcPr>
          <w:p w14:paraId="27EE339B">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分值</w:t>
            </w:r>
          </w:p>
        </w:tc>
      </w:tr>
      <w:tr w14:paraId="05D2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noWrap w:val="0"/>
            <w:vAlign w:val="center"/>
          </w:tcPr>
          <w:p w14:paraId="6E4BA3E1">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349" w:type="pct"/>
            <w:vMerge w:val="restart"/>
            <w:noWrap w:val="0"/>
            <w:vAlign w:val="center"/>
          </w:tcPr>
          <w:p w14:paraId="52AE384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w:t>
            </w:r>
          </w:p>
        </w:tc>
        <w:tc>
          <w:tcPr>
            <w:tcW w:w="4028" w:type="pct"/>
            <w:noWrap w:val="0"/>
            <w:vAlign w:val="center"/>
          </w:tcPr>
          <w:p w14:paraId="7338D9D7">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eastAsia="zh-CN"/>
                <w14:textFill>
                  <w14:solidFill>
                    <w14:schemeClr w14:val="tx1"/>
                  </w14:solidFill>
                </w14:textFill>
              </w:rPr>
              <w:t>设备报价</w:t>
            </w:r>
            <w:r>
              <w:rPr>
                <w:rFonts w:hint="eastAsia" w:ascii="宋体" w:hAnsi="宋体" w:eastAsia="宋体" w:cs="宋体"/>
                <w:bCs/>
                <w:color w:val="000000" w:themeColor="text1"/>
                <w:sz w:val="21"/>
                <w:szCs w:val="21"/>
                <w:highlight w:val="none"/>
                <w14:textFill>
                  <w14:solidFill>
                    <w14:schemeClr w14:val="tx1"/>
                  </w14:solidFill>
                </w14:textFill>
              </w:rPr>
              <w:t>价格采用低价优先法计算，即满足招标文件要求且投标价格最低的投标报价为评标基准价，其价格分为满分</w:t>
            </w: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Cs/>
                <w:color w:val="000000" w:themeColor="text1"/>
                <w:sz w:val="21"/>
                <w:szCs w:val="21"/>
                <w:highlight w:val="none"/>
                <w14:textFill>
                  <w14:solidFill>
                    <w14:schemeClr w14:val="tx1"/>
                  </w14:solidFill>
                </w14:textFill>
              </w:rPr>
              <w:t>分。其他</w:t>
            </w:r>
            <w:r>
              <w:rPr>
                <w:rFonts w:hint="eastAsia" w:ascii="宋体" w:hAnsi="宋体" w:cs="宋体"/>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Cs/>
                <w:color w:val="000000" w:themeColor="text1"/>
                <w:sz w:val="21"/>
                <w:szCs w:val="21"/>
                <w:highlight w:val="none"/>
                <w14:textFill>
                  <w14:solidFill>
                    <w14:schemeClr w14:val="tx1"/>
                  </w14:solidFill>
                </w14:textFill>
              </w:rPr>
              <w:t>的价格分按照下列公式计算：</w:t>
            </w:r>
            <w:r>
              <w:rPr>
                <w:rFonts w:hint="eastAsia" w:ascii="宋体" w:hAnsi="宋体" w:eastAsia="宋体" w:cs="宋体"/>
                <w:color w:val="000000" w:themeColor="text1"/>
                <w:sz w:val="21"/>
                <w:szCs w:val="21"/>
                <w:highlight w:val="none"/>
                <w14:textFill>
                  <w14:solidFill>
                    <w14:schemeClr w14:val="tx1"/>
                  </w14:solidFill>
                </w14:textFill>
              </w:rPr>
              <w:t>投标报价得分=（评标基准价／投标报价）×</w:t>
            </w: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0</w:t>
            </w:r>
          </w:p>
        </w:tc>
        <w:tc>
          <w:tcPr>
            <w:tcW w:w="324" w:type="pct"/>
            <w:noWrap w:val="0"/>
            <w:vAlign w:val="center"/>
          </w:tcPr>
          <w:p w14:paraId="4F9A39CF">
            <w:pPr>
              <w:jc w:val="cente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20</w:t>
            </w:r>
          </w:p>
        </w:tc>
      </w:tr>
      <w:tr w14:paraId="0931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noWrap w:val="0"/>
            <w:vAlign w:val="center"/>
          </w:tcPr>
          <w:p w14:paraId="0E8F0B80">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p>
        </w:tc>
        <w:tc>
          <w:tcPr>
            <w:tcW w:w="349" w:type="pct"/>
            <w:vMerge w:val="continue"/>
            <w:noWrap w:val="0"/>
            <w:vAlign w:val="center"/>
          </w:tcPr>
          <w:p w14:paraId="148B3A9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028" w:type="pct"/>
            <w:noWrap w:val="0"/>
            <w:vAlign w:val="center"/>
          </w:tcPr>
          <w:p w14:paraId="56B0C0AD">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配套</w:t>
            </w:r>
            <w:r>
              <w:rPr>
                <w:rFonts w:hint="eastAsia" w:ascii="宋体" w:hAnsi="宋体" w:eastAsia="宋体" w:cs="宋体"/>
                <w:bCs/>
                <w:color w:val="000000" w:themeColor="text1"/>
                <w:sz w:val="21"/>
                <w:szCs w:val="21"/>
                <w:highlight w:val="none"/>
                <w14:textFill>
                  <w14:solidFill>
                    <w14:schemeClr w14:val="tx1"/>
                  </w14:solidFill>
                </w14:textFill>
              </w:rPr>
              <w:t>耗材报价</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本次响应报价是</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以一次性刨刀和一次性磨钻头最高单价之和计入总价</w:t>
            </w:r>
            <w:r>
              <w:rPr>
                <w:rFonts w:hint="eastAsia" w:ascii="宋体" w:hAnsi="宋体" w:eastAsia="宋体" w:cs="宋体"/>
                <w:bCs/>
                <w:color w:val="000000" w:themeColor="text1"/>
                <w:sz w:val="21"/>
                <w:szCs w:val="21"/>
                <w:highlight w:val="none"/>
                <w14:textFill>
                  <w14:solidFill>
                    <w14:schemeClr w14:val="tx1"/>
                  </w14:solidFill>
                </w14:textFill>
              </w:rPr>
              <w:t>，价格分采用低价优先法计算，即满足磋商文件要求且投标价格最低的投标报价为评标基准价，其他供应商的价格分按照下列公式计算：</w:t>
            </w:r>
          </w:p>
          <w:p w14:paraId="2DD5344D">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价格分=（评标基准价/投标报价）×</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Cs/>
                <w:color w:val="000000" w:themeColor="text1"/>
                <w:sz w:val="21"/>
                <w:szCs w:val="21"/>
                <w:highlight w:val="none"/>
                <w14:textFill>
                  <w14:solidFill>
                    <w14:schemeClr w14:val="tx1"/>
                  </w14:solidFill>
                </w14:textFill>
              </w:rPr>
              <w:t>（小数点保留两位）</w:t>
            </w:r>
          </w:p>
          <w:p w14:paraId="78A190FE">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不报价者此项不得分。</w:t>
            </w:r>
          </w:p>
        </w:tc>
        <w:tc>
          <w:tcPr>
            <w:tcW w:w="324" w:type="pct"/>
            <w:noWrap w:val="0"/>
            <w:vAlign w:val="center"/>
          </w:tcPr>
          <w:p w14:paraId="4DE164B5">
            <w:pPr>
              <w:jc w:val="center"/>
              <w:rPr>
                <w:rFonts w:hint="default"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20</w:t>
            </w:r>
          </w:p>
        </w:tc>
      </w:tr>
      <w:tr w14:paraId="73B7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noWrap w:val="0"/>
            <w:vAlign w:val="center"/>
          </w:tcPr>
          <w:p w14:paraId="59F3BF68">
            <w:pPr>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349" w:type="pct"/>
            <w:noWrap w:val="0"/>
            <w:vAlign w:val="center"/>
          </w:tcPr>
          <w:p w14:paraId="3FC54FA2">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技术、性能、配置</w:t>
            </w:r>
          </w:p>
        </w:tc>
        <w:tc>
          <w:tcPr>
            <w:tcW w:w="4028" w:type="pct"/>
            <w:noWrap w:val="0"/>
            <w:vAlign w:val="center"/>
          </w:tcPr>
          <w:p w14:paraId="2AEA4055">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评委根据招标文件中《技术规格及商务要求》，结合投标文件提供的佐证材料等进行评审：</w:t>
            </w:r>
          </w:p>
          <w:p w14:paraId="1F59DE22">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2.1、全部满足标书基本要求</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bCs/>
                <w:color w:val="000000" w:themeColor="text1"/>
                <w:sz w:val="21"/>
                <w:szCs w:val="21"/>
                <w:highlight w:val="none"/>
                <w14:textFill>
                  <w14:solidFill>
                    <w14:schemeClr w14:val="tx1"/>
                  </w14:solidFill>
                </w14:textFill>
              </w:rPr>
              <w:t>分，正偏离不加分，有一项★号指标负偏离</w:t>
            </w:r>
            <w:r>
              <w:rPr>
                <w:rFonts w:hint="eastAsia" w:ascii="宋体" w:hAnsi="宋体" w:eastAsia="宋体" w:cs="宋体"/>
                <w:bCs/>
                <w:color w:val="000000" w:themeColor="text1"/>
                <w:sz w:val="21"/>
                <w:szCs w:val="21"/>
                <w:highlight w:val="none"/>
                <w:lang w:eastAsia="zh-CN"/>
                <w14:textFill>
                  <w14:solidFill>
                    <w14:schemeClr w14:val="tx1"/>
                  </w14:solidFill>
                </w14:textFill>
              </w:rPr>
              <w:t>作无效投标标</w:t>
            </w:r>
            <w:r>
              <w:rPr>
                <w:rFonts w:hint="eastAsia" w:ascii="宋体" w:hAnsi="宋体" w:eastAsia="宋体" w:cs="宋体"/>
                <w:bCs/>
                <w:color w:val="000000" w:themeColor="text1"/>
                <w:sz w:val="21"/>
                <w:szCs w:val="21"/>
                <w:highlight w:val="none"/>
                <w14:textFill>
                  <w14:solidFill>
                    <w14:schemeClr w14:val="tx1"/>
                  </w14:solidFill>
                </w14:textFill>
              </w:rPr>
              <w:t>处理；</w:t>
            </w:r>
          </w:p>
          <w:p w14:paraId="5D9FC5AF">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2.2、有一项▲号指标负偏离扣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分；（★号、▲号指标须提供相关证明材料（包括制造商技术白皮书、Data Sheet、国家承认的第三方机构出具的检测报告、厂家公开发行的宣传彩页等）并在投标文件技术参数偏离表备注栏中标注相应证明文件页码，未标注页码视为负偏离）</w:t>
            </w:r>
          </w:p>
          <w:p w14:paraId="5E3B80EE">
            <w:pP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2.3、非★、▲号指标每负偏离一项扣1分，扣完为止。</w:t>
            </w:r>
          </w:p>
        </w:tc>
        <w:tc>
          <w:tcPr>
            <w:tcW w:w="324" w:type="pct"/>
            <w:noWrap w:val="0"/>
            <w:vAlign w:val="center"/>
          </w:tcPr>
          <w:p w14:paraId="5762CC05">
            <w:pPr>
              <w:jc w:val="center"/>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36</w:t>
            </w:r>
          </w:p>
        </w:tc>
      </w:tr>
      <w:tr w14:paraId="1BF4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 w:type="pct"/>
            <w:noWrap w:val="0"/>
            <w:vAlign w:val="center"/>
          </w:tcPr>
          <w:p w14:paraId="176A2AB8">
            <w:pPr>
              <w:jc w:val="cente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p>
        </w:tc>
        <w:tc>
          <w:tcPr>
            <w:tcW w:w="349" w:type="pct"/>
            <w:noWrap w:val="0"/>
            <w:vAlign w:val="center"/>
          </w:tcPr>
          <w:p w14:paraId="5DB094CD">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业绩</w:t>
            </w:r>
          </w:p>
        </w:tc>
        <w:tc>
          <w:tcPr>
            <w:tcW w:w="4028" w:type="pct"/>
            <w:noWrap w:val="0"/>
            <w:vAlign w:val="center"/>
          </w:tcPr>
          <w:p w14:paraId="0A06D001">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提供投标产品的制造商或其代理商2022年至今同品牌同型号的业绩证明文件（销售合同复印件），每提供1份合同得2.5分，最多得10分。未提供合同或合同型号不一致、关键页不清晰者，该项不得分。</w:t>
            </w:r>
          </w:p>
        </w:tc>
        <w:tc>
          <w:tcPr>
            <w:tcW w:w="324" w:type="pct"/>
            <w:noWrap w:val="0"/>
            <w:vAlign w:val="center"/>
          </w:tcPr>
          <w:p w14:paraId="5F411C01">
            <w:pPr>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p>
        </w:tc>
      </w:tr>
      <w:tr w14:paraId="79FB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vMerge w:val="restart"/>
            <w:noWrap w:val="0"/>
            <w:vAlign w:val="center"/>
          </w:tcPr>
          <w:p w14:paraId="251D5D4E">
            <w:pPr>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p>
        </w:tc>
        <w:tc>
          <w:tcPr>
            <w:tcW w:w="349" w:type="pct"/>
            <w:vMerge w:val="restart"/>
            <w:noWrap w:val="0"/>
            <w:vAlign w:val="center"/>
          </w:tcPr>
          <w:p w14:paraId="44B4BA0C">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服务</w:t>
            </w:r>
          </w:p>
        </w:tc>
        <w:tc>
          <w:tcPr>
            <w:tcW w:w="4028" w:type="pct"/>
            <w:noWrap w:val="0"/>
            <w:vAlign w:val="top"/>
          </w:tcPr>
          <w:p w14:paraId="7A199483">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售后服务方案：</w:t>
            </w:r>
            <w:r>
              <w:rPr>
                <w:rFonts w:hint="eastAsia" w:ascii="宋体" w:hAnsi="宋体" w:eastAsia="宋体" w:cs="宋体"/>
                <w:bCs/>
                <w:color w:val="000000" w:themeColor="text1"/>
                <w:sz w:val="21"/>
                <w:szCs w:val="21"/>
                <w:highlight w:val="none"/>
                <w14:textFill>
                  <w14:solidFill>
                    <w14:schemeClr w14:val="tx1"/>
                  </w14:solidFill>
                </w14:textFill>
              </w:rPr>
              <w:t>据</w:t>
            </w:r>
            <w:r>
              <w:rPr>
                <w:rFonts w:hint="eastAsia" w:ascii="宋体" w:hAnsi="宋体" w:eastAsia="宋体" w:cs="宋体"/>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Cs/>
                <w:color w:val="000000" w:themeColor="text1"/>
                <w:sz w:val="21"/>
                <w:szCs w:val="21"/>
                <w:highlight w:val="none"/>
                <w14:textFill>
                  <w14:solidFill>
                    <w14:schemeClr w14:val="tx1"/>
                  </w14:solidFill>
                </w14:textFill>
              </w:rPr>
              <w:t>质保期内售后服务（响应时间，回访巡检方案、故障解决措施、技术人员保障、备品配件价格等）、本地化服务方案（江苏省内各服务网点、维修网点设置情况以及技术人员安排情况）等服务内容，</w:t>
            </w:r>
          </w:p>
          <w:p w14:paraId="7DD06E9C">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1）售后方案内容详实、科学、合理，考虑周全，对产品质量管控措施要求全面到位，相关服务承诺内容详实，人员配备齐全，分工明确、岗位设置科学合理，人员配备齐全、设备配备齐全、先进者得7分；</w:t>
            </w:r>
          </w:p>
          <w:p w14:paraId="64629C25">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2）售后方案内容详实、考虑较全，对产品质量管控措施要求到位，相关服务承诺内容具体，人员配备齐全、设备配备齐全者得4分；</w:t>
            </w:r>
          </w:p>
          <w:p w14:paraId="232D567E">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3）售后方案表述简单，人员配备有所欠缺、设备配备一般者得1分；</w:t>
            </w:r>
          </w:p>
          <w:p w14:paraId="36234C31">
            <w:pP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4）未提供服务方案的不得分。</w:t>
            </w:r>
          </w:p>
        </w:tc>
        <w:tc>
          <w:tcPr>
            <w:tcW w:w="324" w:type="pct"/>
            <w:noWrap w:val="0"/>
            <w:vAlign w:val="center"/>
          </w:tcPr>
          <w:p w14:paraId="143D32D6">
            <w:pPr>
              <w:jc w:val="cente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p>
        </w:tc>
      </w:tr>
      <w:tr w14:paraId="06B0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97" w:type="pct"/>
            <w:vMerge w:val="continue"/>
            <w:noWrap w:val="0"/>
            <w:vAlign w:val="center"/>
          </w:tcPr>
          <w:p w14:paraId="030AF9C7">
            <w:pPr>
              <w:rPr>
                <w:rFonts w:hint="eastAsia" w:ascii="宋体" w:hAnsi="宋体" w:eastAsia="宋体" w:cs="宋体"/>
                <w:bCs/>
                <w:color w:val="000000" w:themeColor="text1"/>
                <w:sz w:val="21"/>
                <w:szCs w:val="21"/>
                <w:highlight w:val="none"/>
                <w14:textFill>
                  <w14:solidFill>
                    <w14:schemeClr w14:val="tx1"/>
                  </w14:solidFill>
                </w14:textFill>
              </w:rPr>
            </w:pPr>
          </w:p>
        </w:tc>
        <w:tc>
          <w:tcPr>
            <w:tcW w:w="349" w:type="pct"/>
            <w:vMerge w:val="continue"/>
            <w:noWrap w:val="0"/>
            <w:vAlign w:val="center"/>
          </w:tcPr>
          <w:p w14:paraId="5F93F0B8">
            <w:pPr>
              <w:rPr>
                <w:rFonts w:hint="eastAsia" w:ascii="宋体" w:hAnsi="宋体" w:eastAsia="宋体" w:cs="宋体"/>
                <w:bCs/>
                <w:color w:val="000000" w:themeColor="text1"/>
                <w:sz w:val="21"/>
                <w:szCs w:val="21"/>
                <w:highlight w:val="none"/>
                <w14:textFill>
                  <w14:solidFill>
                    <w14:schemeClr w14:val="tx1"/>
                  </w14:solidFill>
                </w14:textFill>
              </w:rPr>
            </w:pPr>
          </w:p>
        </w:tc>
        <w:tc>
          <w:tcPr>
            <w:tcW w:w="4028" w:type="pct"/>
            <w:noWrap w:val="0"/>
            <w:vAlign w:val="center"/>
          </w:tcPr>
          <w:p w14:paraId="2A458E41">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培训</w:t>
            </w:r>
            <w:r>
              <w:rPr>
                <w:rFonts w:hint="eastAsia" w:ascii="宋体" w:hAnsi="宋体" w:eastAsia="宋体" w:cs="宋体"/>
                <w:bCs/>
                <w:color w:val="000000" w:themeColor="text1"/>
                <w:sz w:val="21"/>
                <w:szCs w:val="21"/>
                <w:highlight w:val="none"/>
                <w:lang w:eastAsia="zh-CN"/>
                <w14:textFill>
                  <w14:solidFill>
                    <w14:schemeClr w14:val="tx1"/>
                  </w14:solidFill>
                </w14:textFill>
              </w:rPr>
              <w:t>方案</w:t>
            </w:r>
            <w:r>
              <w:rPr>
                <w:rFonts w:hint="eastAsia" w:ascii="宋体" w:hAnsi="宋体" w:eastAsia="宋体" w:cs="宋体"/>
                <w:bCs/>
                <w:color w:val="000000" w:themeColor="text1"/>
                <w:sz w:val="21"/>
                <w:szCs w:val="21"/>
                <w:highlight w:val="none"/>
                <w14:textFill>
                  <w14:solidFill>
                    <w14:schemeClr w14:val="tx1"/>
                  </w14:solidFill>
                </w14:textFill>
              </w:rPr>
              <w:t>：供应商提供对用户的操作培训、业务功能培训等相关培训计划方案，除正常操作培训外，针对甲方是教学培训单位的特点，提出其他技术培训保障方案；</w:t>
            </w:r>
          </w:p>
          <w:p w14:paraId="05C9A5BD">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技术培训保障方案内容详实、科学、合理，考虑周全，培训计划针对性强、内容详实，培训人员配备齐全、技术水平高、分工明确、岗位设置科学合理，培训率承诺高，得5分。</w:t>
            </w:r>
          </w:p>
          <w:p w14:paraId="150CFD63">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技术培训保障方案内容详实、考虑较全，培训计划具体，培训人员齐全，培训率承诺较高，得3分。</w:t>
            </w:r>
          </w:p>
          <w:p w14:paraId="35A1BFDE">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技术培训保障方案表述简单，培训计划简单、培训人员较少，培训率承诺一般，得1分。</w:t>
            </w:r>
          </w:p>
          <w:p w14:paraId="36D5AD9D">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未提供方案或方案无可行性不得分。</w:t>
            </w:r>
          </w:p>
        </w:tc>
        <w:tc>
          <w:tcPr>
            <w:tcW w:w="324" w:type="pct"/>
            <w:noWrap w:val="0"/>
            <w:vAlign w:val="center"/>
          </w:tcPr>
          <w:p w14:paraId="7D02067E">
            <w:pPr>
              <w:jc w:val="cente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p>
        </w:tc>
      </w:tr>
      <w:tr w14:paraId="2918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297" w:type="pct"/>
            <w:noWrap w:val="0"/>
            <w:vAlign w:val="center"/>
          </w:tcPr>
          <w:p w14:paraId="14F7699F">
            <w:pPr>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p>
        </w:tc>
        <w:tc>
          <w:tcPr>
            <w:tcW w:w="349" w:type="pct"/>
            <w:noWrap w:val="0"/>
            <w:vAlign w:val="center"/>
          </w:tcPr>
          <w:p w14:paraId="183D4D73">
            <w:pP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质保期</w:t>
            </w:r>
          </w:p>
        </w:tc>
        <w:tc>
          <w:tcPr>
            <w:tcW w:w="4028" w:type="pct"/>
            <w:noWrap w:val="0"/>
            <w:vAlign w:val="center"/>
          </w:tcPr>
          <w:p w14:paraId="3F3E43A7">
            <w:pP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Cs/>
                <w:color w:val="000000" w:themeColor="text1"/>
                <w:sz w:val="21"/>
                <w:szCs w:val="21"/>
                <w:highlight w:val="none"/>
                <w14:textFill>
                  <w14:solidFill>
                    <w14:schemeClr w14:val="tx1"/>
                  </w14:solidFill>
                </w14:textFill>
              </w:rPr>
              <w:t>提供的售后服务承诺书需响应招标文件要求</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Cs/>
                <w:color w:val="000000" w:themeColor="text1"/>
                <w:sz w:val="21"/>
                <w:szCs w:val="21"/>
                <w:highlight w:val="none"/>
                <w14:textFill>
                  <w14:solidFill>
                    <w14:schemeClr w14:val="tx1"/>
                  </w14:solidFill>
                </w14:textFill>
              </w:rPr>
              <w:t>免费质保</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期，满足</w:t>
            </w:r>
            <w:r>
              <w:rPr>
                <w:rFonts w:hint="eastAsia" w:ascii="宋体" w:hAnsi="宋体" w:eastAsia="宋体" w:cs="宋体"/>
                <w:bCs/>
                <w:color w:val="000000" w:themeColor="text1"/>
                <w:sz w:val="21"/>
                <w:szCs w:val="21"/>
                <w:highlight w:val="none"/>
                <w14:textFill>
                  <w14:solidFill>
                    <w14:schemeClr w14:val="tx1"/>
                  </w14:solidFill>
                </w14:textFill>
              </w:rPr>
              <w:t>不得分，免费质保</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期</w:t>
            </w:r>
            <w:r>
              <w:rPr>
                <w:rFonts w:hint="eastAsia" w:ascii="宋体" w:hAnsi="宋体" w:eastAsia="宋体" w:cs="宋体"/>
                <w:bCs/>
                <w:color w:val="000000" w:themeColor="text1"/>
                <w:sz w:val="21"/>
                <w:szCs w:val="21"/>
                <w:highlight w:val="none"/>
                <w14:textFill>
                  <w14:solidFill>
                    <w14:schemeClr w14:val="tx1"/>
                  </w14:solidFill>
                </w14:textFill>
              </w:rPr>
              <w:t>基础上每增加一年加1分，最多得</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lang w:eastAsia="zh-CN"/>
                <w14:textFill>
                  <w14:solidFill>
                    <w14:schemeClr w14:val="tx1"/>
                  </w14:solidFill>
                </w14:textFill>
              </w:rPr>
              <w:t>（提供承诺函并加盖公章）</w:t>
            </w:r>
          </w:p>
        </w:tc>
        <w:tc>
          <w:tcPr>
            <w:tcW w:w="324" w:type="pct"/>
            <w:noWrap w:val="0"/>
            <w:vAlign w:val="center"/>
          </w:tcPr>
          <w:p w14:paraId="17B5EBBC">
            <w:pPr>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p>
        </w:tc>
      </w:tr>
    </w:tbl>
    <w:p w14:paraId="33BF1F01">
      <w:pPr>
        <w:spacing w:line="240" w:lineRule="auto"/>
        <w:rPr>
          <w:rFonts w:hint="eastAsia" w:hAnsi="宋体" w:cs="宋体"/>
          <w:color w:val="000000" w:themeColor="text1"/>
          <w:w w:val="90"/>
          <w:sz w:val="20"/>
          <w:szCs w:val="18"/>
          <w:highlight w:val="none"/>
          <w14:textFill>
            <w14:solidFill>
              <w14:schemeClr w14:val="tx1"/>
            </w14:solidFill>
          </w14:textFill>
        </w:rPr>
      </w:pPr>
      <w:r>
        <w:rPr>
          <w:rFonts w:hint="eastAsia" w:hAnsi="宋体" w:cs="宋体"/>
          <w:color w:val="000000" w:themeColor="text1"/>
          <w:w w:val="90"/>
          <w:sz w:val="20"/>
          <w:szCs w:val="18"/>
          <w:highlight w:val="none"/>
          <w14:textFill>
            <w14:solidFill>
              <w14:schemeClr w14:val="tx1"/>
            </w14:solidFill>
          </w14:textFill>
        </w:rPr>
        <w:t>说明：</w:t>
      </w:r>
    </w:p>
    <w:p w14:paraId="46152D79">
      <w:pPr>
        <w:spacing w:line="240" w:lineRule="auto"/>
        <w:ind w:firstLine="420"/>
        <w:jc w:val="left"/>
        <w:rPr>
          <w:rFonts w:hint="eastAsia" w:hAnsi="宋体" w:cs="宋体"/>
          <w:bCs/>
          <w:color w:val="000000" w:themeColor="text1"/>
          <w:w w:val="90"/>
          <w:sz w:val="20"/>
          <w:szCs w:val="18"/>
          <w:highlight w:val="none"/>
          <w14:textFill>
            <w14:solidFill>
              <w14:schemeClr w14:val="tx1"/>
            </w14:solidFill>
          </w14:textFill>
        </w:rPr>
      </w:pPr>
      <w:r>
        <w:rPr>
          <w:rFonts w:hint="eastAsia" w:hAnsi="宋体" w:cs="宋体"/>
          <w:bCs/>
          <w:color w:val="000000" w:themeColor="text1"/>
          <w:w w:val="90"/>
          <w:sz w:val="20"/>
          <w:szCs w:val="18"/>
          <w:highlight w:val="none"/>
          <w14:textFill>
            <w14:solidFill>
              <w14:schemeClr w14:val="tx1"/>
            </w14:solidFill>
          </w14:textFill>
        </w:rPr>
        <w:t>1、促进中小企业发展政策</w:t>
      </w:r>
    </w:p>
    <w:p w14:paraId="357E5911">
      <w:pPr>
        <w:tabs>
          <w:tab w:val="left" w:pos="8200"/>
        </w:tabs>
        <w:spacing w:line="240" w:lineRule="auto"/>
        <w:ind w:firstLine="360" w:firstLineChars="200"/>
        <w:rPr>
          <w:rFonts w:hint="eastAsia" w:hAnsi="宋体" w:cs="宋体"/>
          <w:bCs/>
          <w:color w:val="000000" w:themeColor="text1"/>
          <w:w w:val="90"/>
          <w:sz w:val="20"/>
          <w:szCs w:val="18"/>
          <w:highlight w:val="none"/>
          <w14:textFill>
            <w14:solidFill>
              <w14:schemeClr w14:val="tx1"/>
            </w14:solidFill>
          </w14:textFill>
        </w:rPr>
      </w:pPr>
      <w:r>
        <w:rPr>
          <w:rFonts w:hint="eastAsia" w:hAnsi="宋体" w:cs="宋体"/>
          <w:color w:val="000000" w:themeColor="text1"/>
          <w:w w:val="90"/>
          <w:sz w:val="20"/>
          <w:szCs w:val="21"/>
          <w:highlight w:val="none"/>
          <w14:textFill>
            <w14:solidFill>
              <w14:schemeClr w14:val="tx1"/>
            </w14:solidFill>
          </w14:textFill>
        </w:rPr>
        <w:t>①本项目为非专门面向中小</w:t>
      </w:r>
      <w:r>
        <w:rPr>
          <w:rFonts w:hint="eastAsia" w:hAnsi="宋体" w:cs="宋体"/>
          <w:bCs/>
          <w:color w:val="000000" w:themeColor="text1"/>
          <w:w w:val="90"/>
          <w:sz w:val="20"/>
          <w:szCs w:val="18"/>
          <w:highlight w:val="none"/>
          <w14:textFill>
            <w14:solidFill>
              <w14:schemeClr w14:val="tx1"/>
            </w14:solidFill>
          </w14:textFill>
        </w:rPr>
        <w:t>微企业的项目，对</w:t>
      </w:r>
      <w:r>
        <w:rPr>
          <w:rFonts w:hint="eastAsia" w:hAnsi="宋体" w:cs="宋体"/>
          <w:color w:val="000000" w:themeColor="text1"/>
          <w:w w:val="90"/>
          <w:sz w:val="20"/>
          <w:szCs w:val="18"/>
          <w:highlight w:val="none"/>
          <w14:textFill>
            <w14:solidFill>
              <w14:schemeClr w14:val="tx1"/>
            </w14:solidFill>
          </w14:textFill>
        </w:rPr>
        <w:t>小型和微型企业</w:t>
      </w:r>
      <w:r>
        <w:rPr>
          <w:rFonts w:hint="eastAsia" w:hAnsi="宋体" w:cs="宋体"/>
          <w:bCs/>
          <w:color w:val="000000" w:themeColor="text1"/>
          <w:w w:val="90"/>
          <w:sz w:val="20"/>
          <w:szCs w:val="18"/>
          <w:highlight w:val="none"/>
          <w14:textFill>
            <w14:solidFill>
              <w14:schemeClr w14:val="tx1"/>
            </w14:solidFill>
          </w14:textFill>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B2BC069">
      <w:pPr>
        <w:tabs>
          <w:tab w:val="left" w:pos="8200"/>
        </w:tabs>
        <w:spacing w:line="240" w:lineRule="auto"/>
        <w:ind w:firstLine="360" w:firstLineChars="200"/>
        <w:rPr>
          <w:rFonts w:hint="eastAsia" w:hAnsi="宋体" w:cs="宋体"/>
          <w:bCs/>
          <w:color w:val="000000" w:themeColor="text1"/>
          <w:w w:val="90"/>
          <w:sz w:val="20"/>
          <w:szCs w:val="21"/>
          <w:highlight w:val="none"/>
          <w14:textFill>
            <w14:solidFill>
              <w14:schemeClr w14:val="tx1"/>
            </w14:solidFill>
          </w14:textFill>
        </w:rPr>
      </w:pPr>
      <w:r>
        <w:rPr>
          <w:rFonts w:hint="eastAsia" w:hAnsi="宋体" w:cs="宋体"/>
          <w:bCs/>
          <w:color w:val="000000" w:themeColor="text1"/>
          <w:w w:val="90"/>
          <w:sz w:val="20"/>
          <w:szCs w:val="21"/>
          <w:highlight w:val="none"/>
          <w14:textFill>
            <w14:solidFill>
              <w14:schemeClr w14:val="tx1"/>
            </w14:solidFill>
          </w14:textFill>
        </w:rPr>
        <w:t>在政府采购活动中，投标人提供的货物、工程或者服务符合下列情形的，享受价格扣除：</w:t>
      </w:r>
    </w:p>
    <w:p w14:paraId="688150D0">
      <w:pPr>
        <w:numPr>
          <w:ilvl w:val="0"/>
          <w:numId w:val="2"/>
        </w:numPr>
        <w:tabs>
          <w:tab w:val="left" w:pos="8200"/>
        </w:tabs>
        <w:spacing w:line="240" w:lineRule="auto"/>
        <w:ind w:firstLine="360" w:firstLineChars="200"/>
        <w:rPr>
          <w:rFonts w:hint="eastAsia" w:hAnsi="宋体" w:cs="宋体"/>
          <w:bCs/>
          <w:color w:val="000000" w:themeColor="text1"/>
          <w:w w:val="90"/>
          <w:sz w:val="20"/>
          <w:szCs w:val="21"/>
          <w:highlight w:val="none"/>
          <w14:textFill>
            <w14:solidFill>
              <w14:schemeClr w14:val="tx1"/>
            </w14:solidFill>
          </w14:textFill>
        </w:rPr>
      </w:pPr>
      <w:r>
        <w:rPr>
          <w:rFonts w:hint="eastAsia" w:hAnsi="宋体" w:cs="宋体"/>
          <w:bCs/>
          <w:color w:val="000000" w:themeColor="text1"/>
          <w:w w:val="90"/>
          <w:sz w:val="20"/>
          <w:szCs w:val="21"/>
          <w:highlight w:val="none"/>
          <w14:textFill>
            <w14:solidFill>
              <w14:schemeClr w14:val="tx1"/>
            </w14:solidFill>
          </w14:textFill>
        </w:rPr>
        <w:t>在货物采购项目中，货物由小微企业制造，即货物由小微企业生产且使用该小微企业商号或者注册商标；</w:t>
      </w:r>
    </w:p>
    <w:p w14:paraId="44061F24">
      <w:pPr>
        <w:numPr>
          <w:ilvl w:val="0"/>
          <w:numId w:val="2"/>
        </w:numPr>
        <w:tabs>
          <w:tab w:val="left" w:pos="8200"/>
        </w:tabs>
        <w:spacing w:line="240" w:lineRule="auto"/>
        <w:ind w:firstLine="360" w:firstLineChars="200"/>
        <w:rPr>
          <w:rFonts w:hint="eastAsia" w:hAnsi="宋体" w:cs="宋体"/>
          <w:bCs/>
          <w:color w:val="000000" w:themeColor="text1"/>
          <w:w w:val="90"/>
          <w:sz w:val="20"/>
          <w:szCs w:val="21"/>
          <w:highlight w:val="none"/>
          <w14:textFill>
            <w14:solidFill>
              <w14:schemeClr w14:val="tx1"/>
            </w14:solidFill>
          </w14:textFill>
        </w:rPr>
      </w:pPr>
      <w:r>
        <w:rPr>
          <w:rFonts w:hint="eastAsia" w:hAnsi="宋体" w:cs="宋体"/>
          <w:bCs/>
          <w:color w:val="000000" w:themeColor="text1"/>
          <w:w w:val="90"/>
          <w:sz w:val="20"/>
          <w:szCs w:val="21"/>
          <w:highlight w:val="none"/>
          <w14:textFill>
            <w14:solidFill>
              <w14:schemeClr w14:val="tx1"/>
            </w14:solidFill>
          </w14:textFill>
        </w:rPr>
        <w:t>在服务采购项目中，服务由小微企业承接，即提供服务的人员为小微企业依照《中华人民共和国劳动合同法》订立劳动合同的从业人员。</w:t>
      </w:r>
    </w:p>
    <w:p w14:paraId="39E59147">
      <w:pPr>
        <w:tabs>
          <w:tab w:val="left" w:pos="8200"/>
        </w:tabs>
        <w:spacing w:line="240" w:lineRule="auto"/>
        <w:ind w:firstLine="360" w:firstLineChars="200"/>
        <w:rPr>
          <w:rFonts w:hint="eastAsia" w:hAnsi="宋体" w:cs="宋体"/>
          <w:bCs/>
          <w:color w:val="000000" w:themeColor="text1"/>
          <w:w w:val="90"/>
          <w:sz w:val="20"/>
          <w:szCs w:val="21"/>
          <w:highlight w:val="none"/>
          <w14:textFill>
            <w14:solidFill>
              <w14:schemeClr w14:val="tx1"/>
            </w14:solidFill>
          </w14:textFill>
        </w:rPr>
      </w:pPr>
      <w:r>
        <w:rPr>
          <w:rFonts w:hint="eastAsia" w:hAnsi="宋体" w:cs="宋体"/>
          <w:bCs/>
          <w:color w:val="000000" w:themeColor="text1"/>
          <w:w w:val="90"/>
          <w:sz w:val="20"/>
          <w:szCs w:val="21"/>
          <w:highlight w:val="none"/>
          <w14:textFill>
            <w14:solidFill>
              <w14:schemeClr w14:val="tx1"/>
            </w14:solidFill>
          </w14:textFill>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color w:val="000000" w:themeColor="text1"/>
          <w:w w:val="90"/>
          <w:sz w:val="20"/>
          <w:szCs w:val="21"/>
          <w:highlight w:val="none"/>
          <w14:textFill>
            <w14:solidFill>
              <w14:schemeClr w14:val="tx1"/>
            </w14:solidFill>
          </w14:textFill>
        </w:rPr>
        <w:t>4</w:t>
      </w:r>
      <w:r>
        <w:rPr>
          <w:rFonts w:hint="eastAsia" w:hAnsi="宋体" w:cs="宋体"/>
          <w:bCs/>
          <w:color w:val="000000" w:themeColor="text1"/>
          <w:w w:val="90"/>
          <w:sz w:val="20"/>
          <w:szCs w:val="21"/>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37032B88">
      <w:pPr>
        <w:tabs>
          <w:tab w:val="left" w:pos="8200"/>
        </w:tabs>
        <w:spacing w:line="240" w:lineRule="auto"/>
        <w:ind w:firstLine="360" w:firstLineChars="200"/>
        <w:rPr>
          <w:rFonts w:hint="eastAsia" w:hAnsi="宋体" w:cs="宋体"/>
          <w:bCs/>
          <w:color w:val="000000" w:themeColor="text1"/>
          <w:w w:val="90"/>
          <w:sz w:val="20"/>
          <w:szCs w:val="18"/>
          <w:highlight w:val="none"/>
          <w14:textFill>
            <w14:solidFill>
              <w14:schemeClr w14:val="tx1"/>
            </w14:solidFill>
          </w14:textFill>
        </w:rPr>
      </w:pPr>
      <w:r>
        <w:rPr>
          <w:rFonts w:hint="eastAsia" w:hAnsi="宋体" w:cs="宋体"/>
          <w:bCs/>
          <w:color w:val="000000" w:themeColor="text1"/>
          <w:w w:val="90"/>
          <w:sz w:val="20"/>
          <w:szCs w:val="18"/>
          <w:highlight w:val="none"/>
          <w14:textFill>
            <w14:solidFill>
              <w14:schemeClr w14:val="tx1"/>
            </w14:solidFill>
          </w14:textFill>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FA9D8FA">
      <w:pPr>
        <w:tabs>
          <w:tab w:val="left" w:pos="8200"/>
        </w:tabs>
        <w:spacing w:line="240" w:lineRule="auto"/>
        <w:ind w:firstLine="360" w:firstLineChars="200"/>
        <w:rPr>
          <w:rFonts w:hint="eastAsia" w:hAnsi="宋体" w:cs="宋体"/>
          <w:bCs/>
          <w:color w:val="000000" w:themeColor="text1"/>
          <w:w w:val="90"/>
          <w:sz w:val="20"/>
          <w:szCs w:val="18"/>
          <w:highlight w:val="none"/>
          <w14:textFill>
            <w14:solidFill>
              <w14:schemeClr w14:val="tx1"/>
            </w14:solidFill>
          </w14:textFill>
        </w:rPr>
      </w:pPr>
      <w:r>
        <w:rPr>
          <w:rFonts w:hint="eastAsia" w:hAnsi="宋体" w:cs="宋体"/>
          <w:bCs/>
          <w:color w:val="000000" w:themeColor="text1"/>
          <w:w w:val="90"/>
          <w:sz w:val="20"/>
          <w:szCs w:val="18"/>
          <w:highlight w:val="none"/>
          <w14:textFill>
            <w14:solidFill>
              <w14:schemeClr w14:val="tx1"/>
            </w14:solidFill>
          </w14:textFill>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F596C3">
      <w:pPr>
        <w:tabs>
          <w:tab w:val="left" w:pos="8200"/>
        </w:tabs>
        <w:spacing w:line="240" w:lineRule="auto"/>
        <w:ind w:firstLine="360" w:firstLineChars="200"/>
        <w:rPr>
          <w:bCs/>
          <w:color w:val="000000" w:themeColor="text1"/>
          <w:w w:val="90"/>
          <w:sz w:val="20"/>
          <w:szCs w:val="18"/>
          <w:highlight w:val="none"/>
          <w14:textFill>
            <w14:solidFill>
              <w14:schemeClr w14:val="tx1"/>
            </w14:solidFill>
          </w14:textFill>
        </w:rPr>
      </w:pPr>
      <w:r>
        <w:rPr>
          <w:rFonts w:hint="eastAsia" w:hAnsi="宋体" w:cs="宋体"/>
          <w:bCs/>
          <w:color w:val="000000" w:themeColor="text1"/>
          <w:w w:val="90"/>
          <w:sz w:val="20"/>
          <w:szCs w:val="18"/>
          <w:highlight w:val="none"/>
          <w14:textFill>
            <w14:solidFill>
              <w14:schemeClr w14:val="tx1"/>
            </w14:solidFill>
          </w14:textFill>
        </w:rPr>
        <w:t>④</w:t>
      </w:r>
      <w:r>
        <w:rPr>
          <w:rFonts w:hint="eastAsia" w:hAnsi="宋体"/>
          <w:bCs/>
          <w:color w:val="000000" w:themeColor="text1"/>
          <w:w w:val="90"/>
          <w:sz w:val="20"/>
          <w:szCs w:val="18"/>
          <w:highlight w:val="none"/>
          <w14:textFill>
            <w14:solidFill>
              <w14:schemeClr w14:val="tx1"/>
            </w14:solidFill>
          </w14:textFill>
        </w:rPr>
        <w:t>残疾人福利单位、监狱企业属于小型、微型企业的，不重复享受政策。</w:t>
      </w:r>
    </w:p>
    <w:p w14:paraId="45A56333">
      <w:pPr>
        <w:tabs>
          <w:tab w:val="left" w:pos="8200"/>
        </w:tabs>
        <w:spacing w:line="240" w:lineRule="auto"/>
        <w:ind w:firstLine="360" w:firstLineChars="200"/>
        <w:rPr>
          <w:rFonts w:hint="eastAsia" w:hAnsi="宋体" w:cs="宋体"/>
          <w:bCs/>
          <w:color w:val="000000" w:themeColor="text1"/>
          <w:w w:val="90"/>
          <w:sz w:val="20"/>
          <w:szCs w:val="18"/>
          <w:highlight w:val="none"/>
          <w14:textFill>
            <w14:solidFill>
              <w14:schemeClr w14:val="tx1"/>
            </w14:solidFill>
          </w14:textFill>
        </w:rPr>
      </w:pPr>
      <w:r>
        <w:rPr>
          <w:rFonts w:hint="eastAsia" w:hAnsi="宋体" w:cs="宋体"/>
          <w:bCs/>
          <w:color w:val="000000" w:themeColor="text1"/>
          <w:w w:val="90"/>
          <w:sz w:val="20"/>
          <w:szCs w:val="18"/>
          <w:highlight w:val="none"/>
          <w14:textFill>
            <w14:solidFill>
              <w14:schemeClr w14:val="tx1"/>
            </w14:solidFill>
          </w14:textFill>
        </w:rPr>
        <w:t>2、根据财政部、国家发改委《节能产品政府采购实施意见》，投标产品属于《节能产品政府采购清单》（最新一期）内的政府采购的节能产品，对相应产品的价格给予1%的扣除，用扣除后的价格参与评审。</w:t>
      </w:r>
    </w:p>
    <w:p w14:paraId="74DB6362">
      <w:pPr>
        <w:tabs>
          <w:tab w:val="left" w:pos="8200"/>
        </w:tabs>
        <w:spacing w:line="240" w:lineRule="auto"/>
        <w:ind w:firstLine="360" w:firstLineChars="200"/>
        <w:rPr>
          <w:rFonts w:hint="eastAsia" w:hAnsi="宋体" w:cs="宋体"/>
          <w:bCs/>
          <w:color w:val="000000" w:themeColor="text1"/>
          <w:w w:val="90"/>
          <w:sz w:val="20"/>
          <w:szCs w:val="18"/>
          <w:highlight w:val="none"/>
          <w14:textFill>
            <w14:solidFill>
              <w14:schemeClr w14:val="tx1"/>
            </w14:solidFill>
          </w14:textFill>
        </w:rPr>
      </w:pPr>
      <w:r>
        <w:rPr>
          <w:rFonts w:hint="eastAsia" w:hAnsi="宋体" w:cs="宋体"/>
          <w:bCs/>
          <w:color w:val="000000" w:themeColor="text1"/>
          <w:w w:val="90"/>
          <w:sz w:val="20"/>
          <w:szCs w:val="18"/>
          <w:highlight w:val="none"/>
          <w14:textFill>
            <w14:solidFill>
              <w14:schemeClr w14:val="tx1"/>
            </w14:solidFill>
          </w14:textFill>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F809EDD">
      <w:pPr>
        <w:tabs>
          <w:tab w:val="left" w:pos="8200"/>
        </w:tabs>
        <w:spacing w:line="240" w:lineRule="auto"/>
        <w:ind w:firstLine="360" w:firstLineChars="200"/>
        <w:rPr>
          <w:rFonts w:hint="eastAsia" w:hAnsi="宋体" w:cs="宋体"/>
          <w:bCs/>
          <w:color w:val="000000" w:themeColor="text1"/>
          <w:w w:val="90"/>
          <w:sz w:val="20"/>
          <w:szCs w:val="18"/>
          <w:highlight w:val="none"/>
          <w14:textFill>
            <w14:solidFill>
              <w14:schemeClr w14:val="tx1"/>
            </w14:solidFill>
          </w14:textFill>
        </w:rPr>
      </w:pPr>
      <w:r>
        <w:rPr>
          <w:rFonts w:hint="eastAsia" w:hAnsi="宋体" w:cs="宋体"/>
          <w:bCs/>
          <w:color w:val="000000" w:themeColor="text1"/>
          <w:w w:val="90"/>
          <w:sz w:val="20"/>
          <w:szCs w:val="18"/>
          <w:highlight w:val="none"/>
          <w14:textFill>
            <w14:solidFill>
              <w14:schemeClr w14:val="tx1"/>
            </w14:solidFill>
          </w14:textFill>
        </w:rPr>
        <w:t>投标产品如为节能产品的，投标人需提供产品及型号所在清单页的复印件并用标识标明，如未提供，评委会</w:t>
      </w:r>
      <w:r>
        <w:rPr>
          <w:rFonts w:hint="eastAsia" w:hAnsi="宋体" w:cs="宋体"/>
          <w:color w:val="000000" w:themeColor="text1"/>
          <w:w w:val="90"/>
          <w:sz w:val="20"/>
          <w:szCs w:val="18"/>
          <w:highlight w:val="none"/>
          <w14:textFill>
            <w14:solidFill>
              <w14:schemeClr w14:val="tx1"/>
            </w14:solidFill>
          </w14:textFill>
        </w:rPr>
        <w:t>将仅按</w:t>
      </w:r>
      <w:r>
        <w:rPr>
          <w:rFonts w:hint="eastAsia" w:hAnsi="宋体" w:cs="宋体"/>
          <w:bCs/>
          <w:color w:val="000000" w:themeColor="text1"/>
          <w:w w:val="90"/>
          <w:sz w:val="20"/>
          <w:szCs w:val="18"/>
          <w:highlight w:val="none"/>
          <w14:textFill>
            <w14:solidFill>
              <w14:schemeClr w14:val="tx1"/>
            </w14:solidFill>
          </w14:textFill>
        </w:rPr>
        <w:t>可明确进行价格扣除的内容进行扣除。</w:t>
      </w:r>
    </w:p>
    <w:p w14:paraId="245B4C4B">
      <w:pPr>
        <w:tabs>
          <w:tab w:val="left" w:pos="8200"/>
        </w:tabs>
        <w:spacing w:line="240" w:lineRule="auto"/>
        <w:ind w:firstLine="360" w:firstLineChars="200"/>
        <w:rPr>
          <w:rFonts w:hint="eastAsia" w:hAnsi="宋体" w:cs="宋体"/>
          <w:bCs/>
          <w:color w:val="000000" w:themeColor="text1"/>
          <w:w w:val="90"/>
          <w:sz w:val="20"/>
          <w:szCs w:val="18"/>
          <w:highlight w:val="none"/>
          <w14:textFill>
            <w14:solidFill>
              <w14:schemeClr w14:val="tx1"/>
            </w14:solidFill>
          </w14:textFill>
        </w:rPr>
      </w:pPr>
      <w:r>
        <w:rPr>
          <w:rFonts w:hint="eastAsia" w:hAnsi="宋体" w:cs="宋体"/>
          <w:bCs/>
          <w:color w:val="000000" w:themeColor="text1"/>
          <w:w w:val="90"/>
          <w:sz w:val="20"/>
          <w:szCs w:val="18"/>
          <w:highlight w:val="none"/>
          <w14:textFill>
            <w14:solidFill>
              <w14:schemeClr w14:val="tx1"/>
            </w14:solidFill>
          </w14:textFill>
        </w:rPr>
        <w:t>3、根据财政部、国家环保总局《关于环境标志产品政府采购实施的意见》，投标产品属于《环境标志产品政府采购清单》（最新一期）内的产品），对相应产品的价格给予1%的扣除，用扣除后的价格参与评审。</w:t>
      </w:r>
    </w:p>
    <w:p w14:paraId="5D8AA213">
      <w:pPr>
        <w:tabs>
          <w:tab w:val="left" w:pos="8200"/>
        </w:tabs>
        <w:spacing w:line="240" w:lineRule="auto"/>
        <w:ind w:firstLine="360" w:firstLineChars="200"/>
        <w:rPr>
          <w:rFonts w:hint="eastAsia" w:hAnsi="宋体" w:cs="宋体"/>
          <w:bCs/>
          <w:color w:val="000000" w:themeColor="text1"/>
          <w:w w:val="90"/>
          <w:sz w:val="20"/>
          <w:szCs w:val="21"/>
          <w:highlight w:val="none"/>
          <w14:textFill>
            <w14:solidFill>
              <w14:schemeClr w14:val="tx1"/>
            </w14:solidFill>
          </w14:textFill>
        </w:rPr>
      </w:pPr>
      <w:r>
        <w:rPr>
          <w:rFonts w:hint="eastAsia" w:hAnsi="宋体" w:cs="宋体"/>
          <w:bCs/>
          <w:color w:val="000000" w:themeColor="text1"/>
          <w:w w:val="90"/>
          <w:sz w:val="20"/>
          <w:szCs w:val="18"/>
          <w:highlight w:val="none"/>
          <w14:textFill>
            <w14:solidFill>
              <w14:schemeClr w14:val="tx1"/>
            </w14:solidFill>
          </w14:textFill>
        </w:rPr>
        <w:t>评标委员会根据投标人填制的《环境标志产品报价表》（格式自拟），计算其所投</w:t>
      </w:r>
      <w:r>
        <w:rPr>
          <w:rFonts w:hint="eastAsia" w:hAnsi="宋体" w:cs="宋体"/>
          <w:bCs/>
          <w:color w:val="000000" w:themeColor="text1"/>
          <w:w w:val="90"/>
          <w:sz w:val="20"/>
          <w:szCs w:val="21"/>
          <w:highlight w:val="none"/>
          <w14:textFill>
            <w14:solidFill>
              <w14:schemeClr w14:val="tx1"/>
            </w14:solidFill>
          </w14:textFill>
        </w:rPr>
        <w:t>环境标志产品享受价格折扣部分的多少</w:t>
      </w:r>
      <w:r>
        <w:rPr>
          <w:rFonts w:hint="eastAsia" w:hAnsi="宋体" w:cs="宋体"/>
          <w:bCs/>
          <w:color w:val="000000" w:themeColor="text1"/>
          <w:w w:val="90"/>
          <w:sz w:val="20"/>
          <w:szCs w:val="18"/>
          <w:highlight w:val="none"/>
          <w14:textFill>
            <w14:solidFill>
              <w14:schemeClr w14:val="tx1"/>
            </w14:solidFill>
          </w14:textFill>
        </w:rPr>
        <w:t>，如未提供或价格数据不全（必须包括产品名称、单价数量明细和汇总报价），评委会</w:t>
      </w:r>
      <w:r>
        <w:rPr>
          <w:rFonts w:hint="eastAsia" w:hAnsi="宋体" w:cs="宋体"/>
          <w:color w:val="000000" w:themeColor="text1"/>
          <w:w w:val="90"/>
          <w:sz w:val="20"/>
          <w:szCs w:val="18"/>
          <w:highlight w:val="none"/>
          <w14:textFill>
            <w14:solidFill>
              <w14:schemeClr w14:val="tx1"/>
            </w14:solidFill>
          </w14:textFill>
        </w:rPr>
        <w:t>将仅</w:t>
      </w:r>
      <w:r>
        <w:rPr>
          <w:rFonts w:hint="eastAsia" w:hAnsi="宋体" w:cs="宋体"/>
          <w:bCs/>
          <w:color w:val="000000" w:themeColor="text1"/>
          <w:w w:val="90"/>
          <w:sz w:val="20"/>
          <w:szCs w:val="18"/>
          <w:highlight w:val="none"/>
          <w14:textFill>
            <w14:solidFill>
              <w14:schemeClr w14:val="tx1"/>
            </w14:solidFill>
          </w14:textFill>
        </w:rPr>
        <w:t>按可明确进行价格扣除的内容进行扣除</w:t>
      </w:r>
      <w:r>
        <w:rPr>
          <w:rFonts w:hint="eastAsia" w:hAnsi="宋体" w:cs="宋体"/>
          <w:bCs/>
          <w:color w:val="000000" w:themeColor="text1"/>
          <w:w w:val="90"/>
          <w:sz w:val="20"/>
          <w:szCs w:val="21"/>
          <w:highlight w:val="none"/>
          <w14:textFill>
            <w14:solidFill>
              <w14:schemeClr w14:val="tx1"/>
            </w14:solidFill>
          </w14:textFill>
        </w:rPr>
        <w:t>。</w:t>
      </w:r>
    </w:p>
    <w:p w14:paraId="70EC81F7">
      <w:pPr>
        <w:spacing w:line="240" w:lineRule="auto"/>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w w:val="90"/>
          <w:sz w:val="20"/>
          <w:szCs w:val="18"/>
          <w:highlight w:val="none"/>
          <w14:textFill>
            <w14:solidFill>
              <w14:schemeClr w14:val="tx1"/>
            </w14:solidFill>
          </w14:textFill>
        </w:rPr>
        <w:t>投标产品如为环境标志产品的，投标人需提供产品及型号所在清单页的复印件并用标识标明，如未提供，评委会将仅按可明确进行价格扣除的内容进行扣除。</w:t>
      </w:r>
      <w:bookmarkEnd w:id="0"/>
      <w:bookmarkEnd w:id="1"/>
      <w:bookmarkEnd w:id="2"/>
    </w:p>
    <w:p w14:paraId="3C42CD01">
      <w:pPr>
        <w:rPr>
          <w:rFonts w:hint="eastAsia" w:hAnsi="宋体" w:cs="宋体"/>
          <w:bCs/>
          <w:color w:val="000000" w:themeColor="text1"/>
          <w:highlight w:val="none"/>
          <w14:textFill>
            <w14:solidFill>
              <w14:schemeClr w14:val="tx1"/>
            </w14:solidFill>
          </w14:textFill>
        </w:rPr>
      </w:pPr>
    </w:p>
    <w:p w14:paraId="69BF64F8">
      <w:pPr>
        <w:numPr>
          <w:ilvl w:val="0"/>
          <w:numId w:val="4"/>
        </w:numPr>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拟签订的合同文本（供参考）</w:t>
      </w:r>
    </w:p>
    <w:tbl>
      <w:tblPr>
        <w:tblStyle w:val="14"/>
        <w:tblW w:w="0" w:type="auto"/>
        <w:jc w:val="center"/>
        <w:tblLayout w:type="fixed"/>
        <w:tblCellMar>
          <w:top w:w="0" w:type="dxa"/>
          <w:left w:w="108" w:type="dxa"/>
          <w:bottom w:w="0" w:type="dxa"/>
          <w:right w:w="108" w:type="dxa"/>
        </w:tblCellMar>
      </w:tblPr>
      <w:tblGrid>
        <w:gridCol w:w="3685"/>
        <w:gridCol w:w="1424"/>
      </w:tblGrid>
      <w:tr w14:paraId="5DCBD428">
        <w:tblPrEx>
          <w:tblCellMar>
            <w:top w:w="0" w:type="dxa"/>
            <w:left w:w="108" w:type="dxa"/>
            <w:bottom w:w="0" w:type="dxa"/>
            <w:right w:w="108" w:type="dxa"/>
          </w:tblCellMar>
        </w:tblPrEx>
        <w:trPr>
          <w:jc w:val="center"/>
        </w:trPr>
        <w:tc>
          <w:tcPr>
            <w:tcW w:w="3685" w:type="dxa"/>
            <w:tcBorders>
              <w:bottom w:val="single" w:color="000000" w:sz="4" w:space="0"/>
            </w:tcBorders>
            <w:noWrap/>
            <w:vAlign w:val="bottom"/>
          </w:tcPr>
          <w:p w14:paraId="72BC376C">
            <w:pPr>
              <w:spacing w:line="360" w:lineRule="auto"/>
              <w:jc w:val="distribute"/>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南京市溧水区人民医院</w:t>
            </w:r>
          </w:p>
        </w:tc>
        <w:tc>
          <w:tcPr>
            <w:tcW w:w="1424" w:type="dxa"/>
            <w:vMerge w:val="restart"/>
            <w:noWrap/>
          </w:tcPr>
          <w:p w14:paraId="39A72F3C">
            <w:pPr>
              <w:spacing w:line="36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w w:val="80"/>
                <w:sz w:val="18"/>
                <w:szCs w:val="18"/>
                <w:highlight w:val="none"/>
                <w14:textFill>
                  <w14:solidFill>
                    <w14:schemeClr w14:val="tx1"/>
                  </w14:solidFill>
                </w14:textFill>
              </w:rPr>
              <w:t>采购合同</w:t>
            </w:r>
          </w:p>
        </w:tc>
      </w:tr>
      <w:tr w14:paraId="25632C08">
        <w:tblPrEx>
          <w:tblCellMar>
            <w:top w:w="0" w:type="dxa"/>
            <w:left w:w="108" w:type="dxa"/>
            <w:bottom w:w="0" w:type="dxa"/>
            <w:right w:w="108" w:type="dxa"/>
          </w:tblCellMar>
        </w:tblPrEx>
        <w:trPr>
          <w:jc w:val="center"/>
        </w:trPr>
        <w:tc>
          <w:tcPr>
            <w:tcW w:w="3685" w:type="dxa"/>
            <w:tcBorders>
              <w:top w:val="single" w:color="000000" w:sz="4" w:space="0"/>
            </w:tcBorders>
            <w:noWrap/>
          </w:tcPr>
          <w:p w14:paraId="6F96E7AF">
            <w:pPr>
              <w:spacing w:line="360" w:lineRule="auto"/>
              <w:jc w:val="distribute"/>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东南大学附属中大医院溧水分院</w:t>
            </w:r>
          </w:p>
        </w:tc>
        <w:tc>
          <w:tcPr>
            <w:tcW w:w="1424" w:type="dxa"/>
            <w:vMerge w:val="continue"/>
            <w:noWrap/>
          </w:tcPr>
          <w:p w14:paraId="0B4306A9">
            <w:pPr>
              <w:spacing w:line="360" w:lineRule="auto"/>
              <w:jc w:val="center"/>
              <w:rPr>
                <w:rFonts w:hint="eastAsia" w:ascii="宋体" w:hAnsi="宋体" w:cs="宋体"/>
                <w:b/>
                <w:color w:val="000000" w:themeColor="text1"/>
                <w:sz w:val="18"/>
                <w:szCs w:val="18"/>
                <w:highlight w:val="none"/>
                <w14:textFill>
                  <w14:solidFill>
                    <w14:schemeClr w14:val="tx1"/>
                  </w14:solidFill>
                </w14:textFill>
              </w:rPr>
            </w:pPr>
          </w:p>
        </w:tc>
      </w:tr>
    </w:tbl>
    <w:p w14:paraId="689CEFF1">
      <w:pPr>
        <w:spacing w:line="360" w:lineRule="auto"/>
        <w:rPr>
          <w:rFonts w:hint="eastAsia" w:ascii="宋体" w:hAnsi="宋体" w:cs="宋体"/>
          <w:b/>
          <w:bCs/>
          <w:vanish/>
          <w:color w:val="000000" w:themeColor="text1"/>
          <w:sz w:val="18"/>
          <w:szCs w:val="18"/>
          <w:highlight w:val="none"/>
          <w14:textFill>
            <w14:solidFill>
              <w14:schemeClr w14:val="tx1"/>
            </w14:solidFill>
          </w14:textFill>
        </w:rPr>
      </w:pPr>
    </w:p>
    <w:tbl>
      <w:tblPr>
        <w:tblStyle w:val="14"/>
        <w:tblpPr w:leftFromText="180" w:rightFromText="180" w:vertAnchor="text" w:horzAnchor="page" w:tblpX="1554" w:tblpY="94"/>
        <w:tblOverlap w:val="never"/>
        <w:tblW w:w="9507" w:type="dxa"/>
        <w:tblInd w:w="0" w:type="dxa"/>
        <w:tblLayout w:type="fixed"/>
        <w:tblCellMar>
          <w:top w:w="0" w:type="dxa"/>
          <w:left w:w="108" w:type="dxa"/>
          <w:bottom w:w="0" w:type="dxa"/>
          <w:right w:w="108" w:type="dxa"/>
        </w:tblCellMar>
      </w:tblPr>
      <w:tblGrid>
        <w:gridCol w:w="3808"/>
        <w:gridCol w:w="5699"/>
      </w:tblGrid>
      <w:tr w14:paraId="75D4EC36">
        <w:tblPrEx>
          <w:tblCellMar>
            <w:top w:w="0" w:type="dxa"/>
            <w:left w:w="108" w:type="dxa"/>
            <w:bottom w:w="0" w:type="dxa"/>
            <w:right w:w="108" w:type="dxa"/>
          </w:tblCellMar>
        </w:tblPrEx>
        <w:tc>
          <w:tcPr>
            <w:tcW w:w="3808" w:type="dxa"/>
            <w:tcBorders>
              <w:top w:val="nil"/>
              <w:left w:val="nil"/>
              <w:bottom w:val="nil"/>
              <w:right w:val="nil"/>
            </w:tcBorders>
            <w:noWrap/>
          </w:tcPr>
          <w:p w14:paraId="67ADE3DD">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甲  方：南京市溧水区人民医院</w:t>
            </w:r>
          </w:p>
        </w:tc>
        <w:tc>
          <w:tcPr>
            <w:tcW w:w="5699" w:type="dxa"/>
            <w:tcBorders>
              <w:top w:val="nil"/>
              <w:left w:val="nil"/>
              <w:bottom w:val="nil"/>
              <w:right w:val="nil"/>
            </w:tcBorders>
            <w:noWrap/>
          </w:tcPr>
          <w:p w14:paraId="150B8408">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乙  方：</w:t>
            </w:r>
          </w:p>
        </w:tc>
      </w:tr>
      <w:tr w14:paraId="15AA9FC7">
        <w:tblPrEx>
          <w:tblCellMar>
            <w:top w:w="0" w:type="dxa"/>
            <w:left w:w="108" w:type="dxa"/>
            <w:bottom w:w="0" w:type="dxa"/>
            <w:right w:w="108" w:type="dxa"/>
          </w:tblCellMar>
        </w:tblPrEx>
        <w:tc>
          <w:tcPr>
            <w:tcW w:w="3808" w:type="dxa"/>
            <w:tcBorders>
              <w:top w:val="nil"/>
              <w:left w:val="nil"/>
              <w:bottom w:val="nil"/>
              <w:right w:val="nil"/>
            </w:tcBorders>
            <w:noWrap/>
          </w:tcPr>
          <w:p w14:paraId="0476D47F">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住所地：</w:t>
            </w:r>
            <w:r>
              <w:rPr>
                <w:rFonts w:hint="eastAsia" w:ascii="宋体" w:hAnsi="宋体" w:cs="宋体"/>
                <w:color w:val="000000" w:themeColor="text1"/>
                <w:w w:val="90"/>
                <w:sz w:val="18"/>
                <w:szCs w:val="18"/>
                <w:highlight w:val="none"/>
                <w14:textFill>
                  <w14:solidFill>
                    <w14:schemeClr w14:val="tx1"/>
                  </w14:solidFill>
                </w14:textFill>
              </w:rPr>
              <w:t xml:space="preserve">南京市溧水区永阳镇崇文路86号 </w:t>
            </w:r>
            <w:r>
              <w:rPr>
                <w:rFonts w:hint="eastAsia" w:ascii="宋体" w:hAnsi="宋体" w:cs="宋体"/>
                <w:color w:val="000000" w:themeColor="text1"/>
                <w:sz w:val="18"/>
                <w:szCs w:val="18"/>
                <w:highlight w:val="none"/>
                <w14:textFill>
                  <w14:solidFill>
                    <w14:schemeClr w14:val="tx1"/>
                  </w14:solidFill>
                </w14:textFill>
              </w:rPr>
              <w:t xml:space="preserve">        </w:t>
            </w:r>
          </w:p>
        </w:tc>
        <w:tc>
          <w:tcPr>
            <w:tcW w:w="5699" w:type="dxa"/>
            <w:tcBorders>
              <w:top w:val="nil"/>
              <w:left w:val="nil"/>
              <w:bottom w:val="nil"/>
              <w:right w:val="nil"/>
            </w:tcBorders>
            <w:noWrap/>
          </w:tcPr>
          <w:p w14:paraId="5DC2CFCC">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住所地：</w:t>
            </w:r>
          </w:p>
        </w:tc>
      </w:tr>
    </w:tbl>
    <w:p w14:paraId="4DC04087">
      <w:pPr>
        <w:spacing w:line="24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根据《中华人民共和国政府采购法》、《中华人民共和国民法典》等法律法规的规定，甲乙双方经过友好协商，按照2025年月日</w:t>
      </w:r>
      <w:r>
        <w:rPr>
          <w:rFonts w:hint="eastAsia" w:ascii="宋体" w:hAnsi="宋体" w:cs="宋体"/>
          <w:color w:val="000000" w:themeColor="text1"/>
          <w:sz w:val="18"/>
          <w:szCs w:val="18"/>
          <w:highlight w:val="none"/>
          <w:lang w:val="en-US" w:eastAsia="zh-CN"/>
          <w14:textFill>
            <w14:solidFill>
              <w14:schemeClr w14:val="tx1"/>
            </w14:solidFill>
          </w14:textFill>
        </w:rPr>
        <w:t>南京永信联合会计师事务所（普通合伙）</w:t>
      </w:r>
      <w:r>
        <w:rPr>
          <w:rFonts w:hint="eastAsia" w:ascii="宋体" w:hAnsi="宋体" w:cs="宋体"/>
          <w:color w:val="000000" w:themeColor="text1"/>
          <w:sz w:val="18"/>
          <w:szCs w:val="18"/>
          <w:highlight w:val="none"/>
          <w14:textFill>
            <w14:solidFill>
              <w14:schemeClr w14:val="tx1"/>
            </w14:solidFill>
          </w14:textFill>
        </w:rPr>
        <w:t>项目编号为</w:t>
      </w:r>
      <w:r>
        <w:rPr>
          <w:rFonts w:hint="eastAsia" w:ascii="宋体" w:hAnsi="宋体" w:cs="宋体"/>
          <w:color w:val="000000" w:themeColor="text1"/>
          <w:sz w:val="18"/>
          <w:szCs w:val="18"/>
          <w:highlight w:val="none"/>
          <w:lang w:val="en-US" w:eastAsia="zh-CN"/>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的竞争性磋商结果签订本合同，承诺共同信守。</w:t>
      </w:r>
    </w:p>
    <w:p w14:paraId="6FC9E8F7">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第一条 合同标的 </w:t>
      </w:r>
    </w:p>
    <w:p w14:paraId="7B585C96">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乙方根据甲方要求提供下列产品（服务）：</w:t>
      </w:r>
    </w:p>
    <w:tbl>
      <w:tblPr>
        <w:tblStyle w:val="14"/>
        <w:tblW w:w="10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792"/>
        <w:gridCol w:w="705"/>
        <w:gridCol w:w="1635"/>
        <w:gridCol w:w="1485"/>
        <w:gridCol w:w="2308"/>
      </w:tblGrid>
      <w:tr w14:paraId="7382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tcBorders>
              <w:top w:val="single" w:color="auto" w:sz="4" w:space="0"/>
              <w:left w:val="single" w:color="auto" w:sz="4" w:space="0"/>
              <w:bottom w:val="single" w:color="auto" w:sz="4" w:space="0"/>
              <w:right w:val="single" w:color="auto" w:sz="4" w:space="0"/>
            </w:tcBorders>
            <w:noWrap/>
            <w:vAlign w:val="center"/>
          </w:tcPr>
          <w:p w14:paraId="031A5993">
            <w:pPr>
              <w:ind w:firstLine="360" w:firstLineChars="200"/>
              <w:jc w:val="both"/>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设备名称</w:t>
            </w:r>
          </w:p>
        </w:tc>
        <w:tc>
          <w:tcPr>
            <w:tcW w:w="2792" w:type="dxa"/>
            <w:tcBorders>
              <w:top w:val="single" w:color="auto" w:sz="4" w:space="0"/>
              <w:left w:val="single" w:color="auto" w:sz="4" w:space="0"/>
              <w:bottom w:val="single" w:color="auto" w:sz="4" w:space="0"/>
              <w:right w:val="single" w:color="auto" w:sz="4" w:space="0"/>
            </w:tcBorders>
            <w:noWrap/>
            <w:vAlign w:val="center"/>
          </w:tcPr>
          <w:p w14:paraId="7714A0A3">
            <w:pPr>
              <w:jc w:val="center"/>
              <w:rPr>
                <w:rFonts w:hint="default" w:ascii="宋体" w:hAnsi="宋体" w:eastAsia="宋体" w:cs="仿宋"/>
                <w:color w:val="000000" w:themeColor="text1"/>
                <w:sz w:val="18"/>
                <w:szCs w:val="18"/>
                <w:highlight w:val="none"/>
                <w:lang w:val="en-US" w:eastAsia="zh-CN"/>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品牌、规格型号</w:t>
            </w:r>
          </w:p>
        </w:tc>
        <w:tc>
          <w:tcPr>
            <w:tcW w:w="705" w:type="dxa"/>
            <w:tcBorders>
              <w:top w:val="single" w:color="auto" w:sz="4" w:space="0"/>
              <w:left w:val="single" w:color="auto" w:sz="4" w:space="0"/>
              <w:bottom w:val="single" w:color="auto" w:sz="4" w:space="0"/>
              <w:right w:val="single" w:color="auto" w:sz="4" w:space="0"/>
            </w:tcBorders>
            <w:noWrap/>
            <w:vAlign w:val="center"/>
          </w:tcPr>
          <w:p w14:paraId="51A8F12E">
            <w:pPr>
              <w:jc w:val="center"/>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数量</w:t>
            </w:r>
          </w:p>
        </w:tc>
        <w:tc>
          <w:tcPr>
            <w:tcW w:w="1635" w:type="dxa"/>
            <w:tcBorders>
              <w:top w:val="single" w:color="auto" w:sz="4" w:space="0"/>
              <w:left w:val="single" w:color="auto" w:sz="4" w:space="0"/>
              <w:bottom w:val="single" w:color="auto" w:sz="4" w:space="0"/>
              <w:right w:val="single" w:color="auto" w:sz="4" w:space="0"/>
            </w:tcBorders>
            <w:noWrap/>
            <w:vAlign w:val="center"/>
          </w:tcPr>
          <w:p w14:paraId="40D3E896">
            <w:pPr>
              <w:jc w:val="center"/>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单价（元人民币）</w:t>
            </w:r>
          </w:p>
        </w:tc>
        <w:tc>
          <w:tcPr>
            <w:tcW w:w="1485" w:type="dxa"/>
            <w:tcBorders>
              <w:top w:val="single" w:color="auto" w:sz="4" w:space="0"/>
              <w:left w:val="single" w:color="auto" w:sz="4" w:space="0"/>
              <w:bottom w:val="single" w:color="auto" w:sz="4" w:space="0"/>
              <w:right w:val="single" w:color="auto" w:sz="4" w:space="0"/>
            </w:tcBorders>
            <w:noWrap/>
            <w:vAlign w:val="center"/>
          </w:tcPr>
          <w:p w14:paraId="4250E331">
            <w:pPr>
              <w:jc w:val="center"/>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总价（元人民币）</w:t>
            </w:r>
          </w:p>
        </w:tc>
        <w:tc>
          <w:tcPr>
            <w:tcW w:w="2308" w:type="dxa"/>
            <w:tcBorders>
              <w:top w:val="single" w:color="auto" w:sz="4" w:space="0"/>
              <w:left w:val="single" w:color="auto" w:sz="4" w:space="0"/>
              <w:bottom w:val="single" w:color="auto" w:sz="4" w:space="0"/>
              <w:right w:val="single" w:color="auto" w:sz="4" w:space="0"/>
            </w:tcBorders>
            <w:noWrap/>
            <w:vAlign w:val="center"/>
          </w:tcPr>
          <w:p w14:paraId="5729E56D">
            <w:pPr>
              <w:ind w:firstLine="360" w:firstLineChars="200"/>
              <w:jc w:val="center"/>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制造商全称</w:t>
            </w:r>
          </w:p>
        </w:tc>
      </w:tr>
      <w:tr w14:paraId="21D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tcBorders>
              <w:top w:val="single" w:color="auto" w:sz="4" w:space="0"/>
              <w:left w:val="single" w:color="auto" w:sz="4" w:space="0"/>
              <w:bottom w:val="single" w:color="auto" w:sz="4" w:space="0"/>
              <w:right w:val="single" w:color="auto" w:sz="4" w:space="0"/>
            </w:tcBorders>
            <w:noWrap/>
            <w:vAlign w:val="center"/>
          </w:tcPr>
          <w:p w14:paraId="36B27438">
            <w:pPr>
              <w:jc w:val="center"/>
              <w:rPr>
                <w:rFonts w:hint="default" w:ascii="宋体" w:hAnsi="宋体" w:eastAsia="宋体" w:cs="仿宋"/>
                <w:color w:val="000000" w:themeColor="text1"/>
                <w:sz w:val="18"/>
                <w:szCs w:val="18"/>
                <w:highlight w:val="none"/>
                <w:lang w:val="en-US" w:eastAsia="zh-CN"/>
                <w14:textFill>
                  <w14:solidFill>
                    <w14:schemeClr w14:val="tx1"/>
                  </w14:solidFill>
                </w14:textFill>
              </w:rPr>
            </w:pPr>
          </w:p>
        </w:tc>
        <w:tc>
          <w:tcPr>
            <w:tcW w:w="2792" w:type="dxa"/>
            <w:tcBorders>
              <w:top w:val="single" w:color="auto" w:sz="4" w:space="0"/>
              <w:left w:val="single" w:color="auto" w:sz="4" w:space="0"/>
              <w:bottom w:val="single" w:color="auto" w:sz="4" w:space="0"/>
              <w:right w:val="single" w:color="auto" w:sz="4" w:space="0"/>
            </w:tcBorders>
            <w:noWrap/>
            <w:vAlign w:val="center"/>
          </w:tcPr>
          <w:p w14:paraId="4C8A0F38">
            <w:pPr>
              <w:jc w:val="center"/>
              <w:rPr>
                <w:rFonts w:hint="default" w:ascii="宋体" w:hAnsi="宋体" w:eastAsia="宋体" w:cs="仿宋"/>
                <w:color w:val="000000" w:themeColor="text1"/>
                <w:sz w:val="18"/>
                <w:szCs w:val="18"/>
                <w:highlight w:val="none"/>
                <w:lang w:val="en-US"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DF1C5BA">
            <w:pPr>
              <w:jc w:val="center"/>
              <w:rPr>
                <w:rFonts w:hint="default" w:ascii="宋体" w:hAnsi="宋体" w:eastAsia="宋体" w:cs="仿宋"/>
                <w:color w:val="000000" w:themeColor="text1"/>
                <w:sz w:val="18"/>
                <w:szCs w:val="18"/>
                <w:highlight w:val="none"/>
                <w:lang w:val="en-US" w:eastAsia="zh-CN"/>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noWrap/>
            <w:vAlign w:val="center"/>
          </w:tcPr>
          <w:p w14:paraId="56712857">
            <w:pPr>
              <w:jc w:val="center"/>
              <w:rPr>
                <w:rFonts w:hint="default" w:ascii="宋体" w:hAnsi="宋体" w:eastAsia="宋体" w:cs="仿宋"/>
                <w:color w:val="000000" w:themeColor="text1"/>
                <w:sz w:val="18"/>
                <w:szCs w:val="18"/>
                <w:highlight w:val="none"/>
                <w:lang w:val="en-US"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noWrap/>
            <w:vAlign w:val="center"/>
          </w:tcPr>
          <w:p w14:paraId="7D44E716">
            <w:pPr>
              <w:jc w:val="center"/>
              <w:rPr>
                <w:rFonts w:hint="default" w:ascii="宋体" w:hAnsi="宋体" w:eastAsia="宋体" w:cs="仿宋"/>
                <w:color w:val="000000" w:themeColor="text1"/>
                <w:sz w:val="18"/>
                <w:szCs w:val="18"/>
                <w:highlight w:val="none"/>
                <w:lang w:val="en-US" w:eastAsia="zh-CN"/>
                <w14:textFill>
                  <w14:solidFill>
                    <w14:schemeClr w14:val="tx1"/>
                  </w14:solidFill>
                </w14:textFill>
              </w:rPr>
            </w:pPr>
          </w:p>
        </w:tc>
        <w:tc>
          <w:tcPr>
            <w:tcW w:w="2308" w:type="dxa"/>
            <w:tcBorders>
              <w:top w:val="single" w:color="auto" w:sz="4" w:space="0"/>
              <w:left w:val="single" w:color="auto" w:sz="4" w:space="0"/>
              <w:right w:val="single" w:color="auto" w:sz="4" w:space="0"/>
            </w:tcBorders>
            <w:noWrap/>
            <w:vAlign w:val="center"/>
          </w:tcPr>
          <w:p w14:paraId="151DAB8C">
            <w:pPr>
              <w:jc w:val="center"/>
              <w:rPr>
                <w:rFonts w:hint="default" w:ascii="宋体" w:hAnsi="宋体" w:eastAsia="宋体" w:cs="仿宋"/>
                <w:color w:val="000000" w:themeColor="text1"/>
                <w:sz w:val="18"/>
                <w:szCs w:val="18"/>
                <w:highlight w:val="none"/>
                <w:lang w:val="en-US" w:eastAsia="zh-CN"/>
                <w14:textFill>
                  <w14:solidFill>
                    <w14:schemeClr w14:val="tx1"/>
                  </w14:solidFill>
                </w14:textFill>
              </w:rPr>
            </w:pPr>
          </w:p>
        </w:tc>
      </w:tr>
      <w:tr w14:paraId="5FCA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3" w:type="dxa"/>
            <w:gridSpan w:val="6"/>
            <w:tcBorders>
              <w:top w:val="single" w:color="auto" w:sz="4" w:space="0"/>
              <w:left w:val="single" w:color="auto" w:sz="4" w:space="0"/>
              <w:bottom w:val="single" w:color="auto" w:sz="4" w:space="0"/>
              <w:right w:val="single" w:color="auto" w:sz="4" w:space="0"/>
            </w:tcBorders>
            <w:noWrap/>
            <w:vAlign w:val="center"/>
          </w:tcPr>
          <w:p w14:paraId="5CEEDF27">
            <w:pPr>
              <w:rPr>
                <w:rFonts w:hint="eastAsia" w:ascii="宋体" w:hAnsi="宋体" w:eastAsia="宋体" w:cs="仿宋"/>
                <w:color w:val="000000" w:themeColor="text1"/>
                <w:sz w:val="18"/>
                <w:szCs w:val="18"/>
                <w:highlight w:val="none"/>
                <w14:textFill>
                  <w14:solidFill>
                    <w14:schemeClr w14:val="tx1"/>
                  </w14:solidFill>
                </w14:textFill>
              </w:rPr>
            </w:pPr>
            <w:r>
              <w:rPr>
                <w:rFonts w:hint="eastAsia" w:ascii="宋体" w:hAnsi="宋体" w:eastAsia="宋体" w:cs="仿宋"/>
                <w:color w:val="000000" w:themeColor="text1"/>
                <w:sz w:val="18"/>
                <w:szCs w:val="18"/>
                <w:highlight w:val="none"/>
                <w14:textFill>
                  <w14:solidFill>
                    <w14:schemeClr w14:val="tx1"/>
                  </w14:solidFill>
                </w14:textFill>
              </w:rPr>
              <w:t>总计：¥</w:t>
            </w:r>
            <w:r>
              <w:rPr>
                <w:rFonts w:hint="eastAsia" w:ascii="宋体" w:hAnsi="宋体" w:eastAsia="宋体" w:cs="仿宋"/>
                <w:color w:val="000000" w:themeColor="text1"/>
                <w:sz w:val="18"/>
                <w:szCs w:val="18"/>
                <w:highlight w:val="none"/>
                <w:lang w:val="en-US" w:eastAsia="zh-CN"/>
                <w14:textFill>
                  <w14:solidFill>
                    <w14:schemeClr w14:val="tx1"/>
                  </w14:solidFill>
                </w14:textFill>
              </w:rPr>
              <w:t>元</w:t>
            </w:r>
            <w:r>
              <w:rPr>
                <w:rFonts w:hint="eastAsia" w:ascii="宋体" w:hAnsi="宋体" w:eastAsia="宋体" w:cs="仿宋"/>
                <w:color w:val="000000" w:themeColor="text1"/>
                <w:sz w:val="18"/>
                <w:szCs w:val="18"/>
                <w:highlight w:val="none"/>
                <w14:textFill>
                  <w14:solidFill>
                    <w14:schemeClr w14:val="tx1"/>
                  </w14:solidFill>
                </w14:textFill>
              </w:rPr>
              <w:t xml:space="preserve">        大写：（人民币）</w:t>
            </w:r>
            <w:r>
              <w:rPr>
                <w:rFonts w:hint="eastAsia" w:ascii="宋体" w:hAnsi="宋体" w:cs="仿宋"/>
                <w:color w:val="000000" w:themeColor="text1"/>
                <w:sz w:val="18"/>
                <w:szCs w:val="18"/>
                <w:highlight w:val="none"/>
                <w:lang w:val="en-US" w:eastAsia="zh-CN"/>
                <w14:textFill>
                  <w14:solidFill>
                    <w14:schemeClr w14:val="tx1"/>
                  </w14:solidFill>
                </w14:textFill>
              </w:rPr>
              <w:t>元整</w:t>
            </w:r>
          </w:p>
        </w:tc>
      </w:tr>
    </w:tbl>
    <w:p w14:paraId="246DB9E0">
      <w:pPr>
        <w:ind w:firstLine="360" w:firstLineChars="200"/>
        <w:rPr>
          <w:rFonts w:hint="eastAsia" w:ascii="宋体" w:hAnsi="宋体" w:eastAsia="宋体" w:cs="仿宋"/>
          <w:color w:val="000000" w:themeColor="text1"/>
          <w:sz w:val="18"/>
          <w:szCs w:val="18"/>
          <w:highlight w:val="none"/>
          <w:lang w:eastAsia="zh-CN"/>
          <w14:textFill>
            <w14:solidFill>
              <w14:schemeClr w14:val="tx1"/>
            </w14:solidFill>
          </w14:textFill>
        </w:rPr>
      </w:pPr>
      <w:r>
        <w:rPr>
          <w:rFonts w:hint="eastAsia" w:ascii="宋体" w:hAnsi="宋体" w:cs="仿宋"/>
          <w:color w:val="000000" w:themeColor="text1"/>
          <w:sz w:val="18"/>
          <w:szCs w:val="18"/>
          <w:highlight w:val="none"/>
          <w:lang w:eastAsia="zh-CN"/>
          <w14:textFill>
            <w14:solidFill>
              <w14:schemeClr w14:val="tx1"/>
            </w14:solidFill>
          </w14:textFill>
        </w:rPr>
        <w:t>耗材清单</w:t>
      </w:r>
    </w:p>
    <w:tbl>
      <w:tblPr>
        <w:tblStyle w:val="14"/>
        <w:tblW w:w="5936" w:type="pct"/>
        <w:jc w:val="center"/>
        <w:tblLayout w:type="fixed"/>
        <w:tblCellMar>
          <w:top w:w="0" w:type="dxa"/>
          <w:left w:w="108" w:type="dxa"/>
          <w:bottom w:w="0" w:type="dxa"/>
          <w:right w:w="108" w:type="dxa"/>
        </w:tblCellMar>
      </w:tblPr>
      <w:tblGrid>
        <w:gridCol w:w="837"/>
        <w:gridCol w:w="1057"/>
        <w:gridCol w:w="1309"/>
        <w:gridCol w:w="1340"/>
        <w:gridCol w:w="975"/>
        <w:gridCol w:w="790"/>
        <w:gridCol w:w="989"/>
        <w:gridCol w:w="1215"/>
        <w:gridCol w:w="1606"/>
      </w:tblGrid>
      <w:tr w14:paraId="1F1FD8A0">
        <w:tblPrEx>
          <w:tblCellMar>
            <w:top w:w="0" w:type="dxa"/>
            <w:left w:w="108" w:type="dxa"/>
            <w:bottom w:w="0" w:type="dxa"/>
            <w:right w:w="108" w:type="dxa"/>
          </w:tblCellMar>
        </w:tblPrEx>
        <w:trPr>
          <w:trHeight w:val="144" w:hRule="atLeast"/>
          <w:jc w:val="center"/>
        </w:trPr>
        <w:tc>
          <w:tcPr>
            <w:tcW w:w="413" w:type="pct"/>
            <w:tcBorders>
              <w:top w:val="single" w:color="000000" w:sz="4" w:space="0"/>
              <w:left w:val="single" w:color="000000" w:sz="4" w:space="0"/>
              <w:bottom w:val="single" w:color="000000" w:sz="4" w:space="0"/>
              <w:right w:val="single" w:color="000000" w:sz="4" w:space="0"/>
            </w:tcBorders>
            <w:vAlign w:val="center"/>
          </w:tcPr>
          <w:p w14:paraId="194715E2">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序号</w:t>
            </w:r>
          </w:p>
        </w:tc>
        <w:tc>
          <w:tcPr>
            <w:tcW w:w="522" w:type="pct"/>
            <w:tcBorders>
              <w:top w:val="single" w:color="000000" w:sz="4" w:space="0"/>
              <w:left w:val="nil"/>
              <w:bottom w:val="single" w:color="000000" w:sz="4" w:space="0"/>
              <w:right w:val="single" w:color="000000" w:sz="4" w:space="0"/>
            </w:tcBorders>
            <w:vAlign w:val="center"/>
          </w:tcPr>
          <w:p w14:paraId="462BC4F3">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中标编码</w:t>
            </w:r>
          </w:p>
        </w:tc>
        <w:tc>
          <w:tcPr>
            <w:tcW w:w="646" w:type="pct"/>
            <w:tcBorders>
              <w:top w:val="single" w:color="000000" w:sz="4" w:space="0"/>
              <w:left w:val="nil"/>
              <w:bottom w:val="single" w:color="000000" w:sz="4" w:space="0"/>
              <w:right w:val="single" w:color="000000" w:sz="4" w:space="0"/>
            </w:tcBorders>
            <w:vAlign w:val="center"/>
          </w:tcPr>
          <w:p w14:paraId="27C0099A">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国家</w:t>
            </w:r>
            <w:r>
              <w:rPr>
                <w:rFonts w:hint="eastAsia" w:ascii="宋体" w:hAnsi="宋体" w:cs="宋体"/>
                <w:color w:val="000000" w:themeColor="text1"/>
                <w:kern w:val="0"/>
                <w:sz w:val="18"/>
                <w:szCs w:val="18"/>
                <w:highlight w:val="none"/>
                <w14:textFill>
                  <w14:solidFill>
                    <w14:schemeClr w14:val="tx1"/>
                  </w14:solidFill>
                </w14:textFill>
              </w:rPr>
              <w:t>医保编码</w:t>
            </w:r>
          </w:p>
        </w:tc>
        <w:tc>
          <w:tcPr>
            <w:tcW w:w="662" w:type="pct"/>
            <w:tcBorders>
              <w:top w:val="single" w:color="000000" w:sz="4" w:space="0"/>
              <w:left w:val="nil"/>
              <w:bottom w:val="single" w:color="000000" w:sz="4" w:space="0"/>
              <w:right w:val="single" w:color="000000" w:sz="4" w:space="0"/>
            </w:tcBorders>
            <w:vAlign w:val="center"/>
          </w:tcPr>
          <w:p w14:paraId="4FF95789">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产品名称</w:t>
            </w:r>
          </w:p>
        </w:tc>
        <w:tc>
          <w:tcPr>
            <w:tcW w:w="481" w:type="pct"/>
            <w:tcBorders>
              <w:top w:val="single" w:color="000000" w:sz="4" w:space="0"/>
              <w:left w:val="nil"/>
              <w:bottom w:val="single" w:color="000000" w:sz="4" w:space="0"/>
              <w:right w:val="single" w:color="000000" w:sz="4" w:space="0"/>
            </w:tcBorders>
            <w:vAlign w:val="center"/>
          </w:tcPr>
          <w:p w14:paraId="54C1EC3B">
            <w:pPr>
              <w:widowControl/>
              <w:autoSpaceDE w:val="0"/>
              <w:autoSpaceDN w:val="0"/>
              <w:spacing w:line="240" w:lineRule="auto"/>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简称</w:t>
            </w:r>
          </w:p>
        </w:tc>
        <w:tc>
          <w:tcPr>
            <w:tcW w:w="390" w:type="pct"/>
            <w:tcBorders>
              <w:top w:val="single" w:color="000000" w:sz="4" w:space="0"/>
              <w:left w:val="nil"/>
              <w:bottom w:val="single" w:color="000000" w:sz="4" w:space="0"/>
              <w:right w:val="single" w:color="000000" w:sz="4" w:space="0"/>
            </w:tcBorders>
            <w:vAlign w:val="center"/>
          </w:tcPr>
          <w:p w14:paraId="19E8C640">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规格</w:t>
            </w:r>
          </w:p>
        </w:tc>
        <w:tc>
          <w:tcPr>
            <w:tcW w:w="488" w:type="pct"/>
            <w:tcBorders>
              <w:top w:val="single" w:color="000000" w:sz="4" w:space="0"/>
              <w:left w:val="nil"/>
              <w:bottom w:val="single" w:color="000000" w:sz="4" w:space="0"/>
              <w:right w:val="single" w:color="000000" w:sz="4" w:space="0"/>
            </w:tcBorders>
            <w:vAlign w:val="center"/>
          </w:tcPr>
          <w:p w14:paraId="7566E244">
            <w:pPr>
              <w:widowControl/>
              <w:autoSpaceDE w:val="0"/>
              <w:autoSpaceDN w:val="0"/>
              <w:spacing w:line="240" w:lineRule="auto"/>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注册证号</w:t>
            </w:r>
          </w:p>
        </w:tc>
        <w:tc>
          <w:tcPr>
            <w:tcW w:w="600" w:type="pct"/>
            <w:tcBorders>
              <w:top w:val="single" w:color="000000" w:sz="4" w:space="0"/>
              <w:left w:val="nil"/>
              <w:bottom w:val="single" w:color="000000" w:sz="4" w:space="0"/>
              <w:right w:val="single" w:color="000000" w:sz="4" w:space="0"/>
            </w:tcBorders>
            <w:vAlign w:val="center"/>
          </w:tcPr>
          <w:p w14:paraId="713799A9">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厂家</w:t>
            </w:r>
          </w:p>
        </w:tc>
        <w:tc>
          <w:tcPr>
            <w:tcW w:w="793" w:type="pct"/>
            <w:tcBorders>
              <w:top w:val="single" w:color="000000" w:sz="4" w:space="0"/>
              <w:left w:val="nil"/>
              <w:bottom w:val="single" w:color="000000" w:sz="4" w:space="0"/>
              <w:right w:val="single" w:color="000000" w:sz="4" w:space="0"/>
            </w:tcBorders>
            <w:vAlign w:val="center"/>
          </w:tcPr>
          <w:p w14:paraId="1B302A83">
            <w:pPr>
              <w:widowControl/>
              <w:autoSpaceDE w:val="0"/>
              <w:autoSpaceDN w:val="0"/>
              <w:spacing w:line="240" w:lineRule="auto"/>
              <w:jc w:val="left"/>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开票价格</w:t>
            </w:r>
          </w:p>
        </w:tc>
      </w:tr>
      <w:tr w14:paraId="2FBB920F">
        <w:tblPrEx>
          <w:tblCellMar>
            <w:top w:w="0" w:type="dxa"/>
            <w:left w:w="108" w:type="dxa"/>
            <w:bottom w:w="0" w:type="dxa"/>
            <w:right w:w="108" w:type="dxa"/>
          </w:tblCellMar>
        </w:tblPrEx>
        <w:trPr>
          <w:trHeight w:val="148" w:hRule="atLeast"/>
          <w:jc w:val="center"/>
        </w:trPr>
        <w:tc>
          <w:tcPr>
            <w:tcW w:w="413" w:type="pct"/>
            <w:tcBorders>
              <w:top w:val="single" w:color="000000" w:sz="4" w:space="0"/>
              <w:left w:val="single" w:color="000000" w:sz="4" w:space="0"/>
              <w:bottom w:val="single" w:color="000000" w:sz="4" w:space="0"/>
              <w:right w:val="single" w:color="000000" w:sz="4" w:space="0"/>
            </w:tcBorders>
            <w:vAlign w:val="center"/>
          </w:tcPr>
          <w:p w14:paraId="0695F179">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522" w:type="pct"/>
            <w:tcBorders>
              <w:top w:val="single" w:color="000000" w:sz="4" w:space="0"/>
              <w:left w:val="nil"/>
              <w:bottom w:val="single" w:color="000000" w:sz="4" w:space="0"/>
              <w:right w:val="single" w:color="000000" w:sz="4" w:space="0"/>
            </w:tcBorders>
            <w:vAlign w:val="center"/>
          </w:tcPr>
          <w:p w14:paraId="79F6CF4A">
            <w:pPr>
              <w:widowControl/>
              <w:spacing w:line="240" w:lineRule="auto"/>
              <w:jc w:val="center"/>
              <w:textAlignment w:val="center"/>
              <w:rPr>
                <w:rFonts w:hint="eastAsia" w:ascii="宋体" w:hAnsi="宋体" w:cs="宋体"/>
                <w:color w:val="000000" w:themeColor="text1"/>
                <w:w w:val="80"/>
                <w:sz w:val="18"/>
                <w:szCs w:val="18"/>
                <w:highlight w:val="none"/>
                <w14:textFill>
                  <w14:solidFill>
                    <w14:schemeClr w14:val="tx1"/>
                  </w14:solidFill>
                </w14:textFill>
              </w:rPr>
            </w:pPr>
          </w:p>
        </w:tc>
        <w:tc>
          <w:tcPr>
            <w:tcW w:w="646" w:type="pct"/>
            <w:tcBorders>
              <w:top w:val="single" w:color="000000" w:sz="4" w:space="0"/>
              <w:left w:val="nil"/>
              <w:bottom w:val="single" w:color="000000" w:sz="4" w:space="0"/>
              <w:right w:val="single" w:color="000000" w:sz="4" w:space="0"/>
            </w:tcBorders>
            <w:vAlign w:val="center"/>
          </w:tcPr>
          <w:p w14:paraId="4797B416">
            <w:pPr>
              <w:widowControl/>
              <w:autoSpaceDE w:val="0"/>
              <w:autoSpaceDN w:val="0"/>
              <w:spacing w:line="240" w:lineRule="auto"/>
              <w:jc w:val="left"/>
              <w:textAlignment w:val="center"/>
              <w:rPr>
                <w:rFonts w:hint="eastAsia" w:ascii="宋体" w:hAnsi="宋体" w:cs="宋体"/>
                <w:color w:val="000000" w:themeColor="text1"/>
                <w:w w:val="90"/>
                <w:kern w:val="0"/>
                <w:sz w:val="18"/>
                <w:szCs w:val="18"/>
                <w:highlight w:val="none"/>
                <w14:textFill>
                  <w14:solidFill>
                    <w14:schemeClr w14:val="tx1"/>
                  </w14:solidFill>
                </w14:textFill>
              </w:rPr>
            </w:pPr>
          </w:p>
        </w:tc>
        <w:tc>
          <w:tcPr>
            <w:tcW w:w="662" w:type="pct"/>
            <w:tcBorders>
              <w:top w:val="single" w:color="000000" w:sz="4" w:space="0"/>
              <w:left w:val="nil"/>
              <w:bottom w:val="single" w:color="000000" w:sz="4" w:space="0"/>
              <w:right w:val="single" w:color="000000" w:sz="4" w:space="0"/>
            </w:tcBorders>
            <w:vAlign w:val="center"/>
          </w:tcPr>
          <w:p w14:paraId="53F2327A">
            <w:pPr>
              <w:widowControl/>
              <w:autoSpaceDE w:val="0"/>
              <w:autoSpaceDN w:val="0"/>
              <w:spacing w:line="240" w:lineRule="auto"/>
              <w:jc w:val="left"/>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481" w:type="pct"/>
            <w:tcBorders>
              <w:top w:val="single" w:color="000000" w:sz="4" w:space="0"/>
              <w:left w:val="nil"/>
              <w:bottom w:val="single" w:color="000000" w:sz="4" w:space="0"/>
              <w:right w:val="single" w:color="000000" w:sz="4" w:space="0"/>
            </w:tcBorders>
            <w:vAlign w:val="center"/>
          </w:tcPr>
          <w:p w14:paraId="69957650">
            <w:pPr>
              <w:widowControl/>
              <w:autoSpaceDE w:val="0"/>
              <w:autoSpaceDN w:val="0"/>
              <w:spacing w:line="240" w:lineRule="auto"/>
              <w:jc w:val="center"/>
              <w:textAlignment w:val="center"/>
              <w:rPr>
                <w:rFonts w:hint="eastAsia" w:ascii="宋体" w:hAnsi="宋体" w:cs="仿宋"/>
                <w:color w:val="000000" w:themeColor="text1"/>
                <w:sz w:val="18"/>
                <w:szCs w:val="18"/>
                <w:highlight w:val="none"/>
                <w:lang w:val="en-US" w:eastAsia="zh-CN"/>
                <w14:textFill>
                  <w14:solidFill>
                    <w14:schemeClr w14:val="tx1"/>
                  </w14:solidFill>
                </w14:textFill>
              </w:rPr>
            </w:pPr>
          </w:p>
        </w:tc>
        <w:tc>
          <w:tcPr>
            <w:tcW w:w="390" w:type="pct"/>
            <w:tcBorders>
              <w:top w:val="single" w:color="000000" w:sz="4" w:space="0"/>
              <w:left w:val="nil"/>
              <w:bottom w:val="single" w:color="000000" w:sz="4" w:space="0"/>
              <w:right w:val="single" w:color="000000" w:sz="4" w:space="0"/>
            </w:tcBorders>
            <w:vAlign w:val="center"/>
          </w:tcPr>
          <w:p w14:paraId="25BE1D85">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488" w:type="pct"/>
            <w:tcBorders>
              <w:top w:val="single" w:color="000000" w:sz="4" w:space="0"/>
              <w:left w:val="nil"/>
              <w:bottom w:val="single" w:color="000000" w:sz="4" w:space="0"/>
              <w:right w:val="single" w:color="000000" w:sz="4" w:space="0"/>
            </w:tcBorders>
            <w:vAlign w:val="center"/>
          </w:tcPr>
          <w:p w14:paraId="217258CB">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600" w:type="pct"/>
            <w:tcBorders>
              <w:top w:val="single" w:color="000000" w:sz="4" w:space="0"/>
              <w:left w:val="nil"/>
              <w:bottom w:val="single" w:color="000000" w:sz="4" w:space="0"/>
              <w:right w:val="single" w:color="000000" w:sz="4" w:space="0"/>
            </w:tcBorders>
            <w:vAlign w:val="center"/>
          </w:tcPr>
          <w:p w14:paraId="2D8E42BB">
            <w:pPr>
              <w:widowControl/>
              <w:autoSpaceDE w:val="0"/>
              <w:autoSpaceDN w:val="0"/>
              <w:spacing w:line="240" w:lineRule="auto"/>
              <w:jc w:val="left"/>
              <w:textAlignment w:val="center"/>
              <w:rPr>
                <w:rFonts w:hint="eastAsia" w:ascii="宋体" w:hAnsi="宋体" w:cs="宋体"/>
                <w:color w:val="000000" w:themeColor="text1"/>
                <w:w w:val="75"/>
                <w:kern w:val="0"/>
                <w:sz w:val="18"/>
                <w:szCs w:val="18"/>
                <w:highlight w:val="none"/>
                <w14:textFill>
                  <w14:solidFill>
                    <w14:schemeClr w14:val="tx1"/>
                  </w14:solidFill>
                </w14:textFill>
              </w:rPr>
            </w:pPr>
          </w:p>
        </w:tc>
        <w:tc>
          <w:tcPr>
            <w:tcW w:w="793" w:type="pct"/>
            <w:tcBorders>
              <w:top w:val="single" w:color="000000" w:sz="4" w:space="0"/>
              <w:left w:val="nil"/>
              <w:bottom w:val="single" w:color="000000" w:sz="4" w:space="0"/>
              <w:right w:val="single" w:color="000000" w:sz="4" w:space="0"/>
            </w:tcBorders>
            <w:vAlign w:val="center"/>
          </w:tcPr>
          <w:p w14:paraId="28D6EC8B">
            <w:pPr>
              <w:widowControl/>
              <w:autoSpaceDE w:val="0"/>
              <w:autoSpaceDN w:val="0"/>
              <w:spacing w:line="240" w:lineRule="auto"/>
              <w:jc w:val="left"/>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407A85C3">
        <w:tblPrEx>
          <w:tblCellMar>
            <w:top w:w="0" w:type="dxa"/>
            <w:left w:w="108" w:type="dxa"/>
            <w:bottom w:w="0" w:type="dxa"/>
            <w:right w:w="108" w:type="dxa"/>
          </w:tblCellMar>
        </w:tblPrEx>
        <w:trPr>
          <w:trHeight w:val="90" w:hRule="atLeast"/>
          <w:jc w:val="center"/>
        </w:trPr>
        <w:tc>
          <w:tcPr>
            <w:tcW w:w="413" w:type="pct"/>
            <w:tcBorders>
              <w:top w:val="single" w:color="000000" w:sz="4" w:space="0"/>
              <w:left w:val="single" w:color="000000" w:sz="4" w:space="0"/>
              <w:bottom w:val="single" w:color="000000" w:sz="4" w:space="0"/>
              <w:right w:val="single" w:color="000000" w:sz="4" w:space="0"/>
            </w:tcBorders>
            <w:vAlign w:val="center"/>
          </w:tcPr>
          <w:p w14:paraId="3F5064B6">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522" w:type="pct"/>
            <w:tcBorders>
              <w:top w:val="single" w:color="000000" w:sz="4" w:space="0"/>
              <w:left w:val="nil"/>
              <w:bottom w:val="single" w:color="000000" w:sz="4" w:space="0"/>
              <w:right w:val="single" w:color="000000" w:sz="4" w:space="0"/>
            </w:tcBorders>
            <w:vAlign w:val="center"/>
          </w:tcPr>
          <w:p w14:paraId="62F4C684">
            <w:pPr>
              <w:widowControl/>
              <w:autoSpaceDE w:val="0"/>
              <w:autoSpaceDN w:val="0"/>
              <w:spacing w:line="240" w:lineRule="auto"/>
              <w:jc w:val="center"/>
              <w:textAlignment w:val="center"/>
              <w:rPr>
                <w:rFonts w:hint="eastAsia" w:ascii="宋体" w:hAnsi="宋体" w:cs="宋体"/>
                <w:color w:val="000000" w:themeColor="text1"/>
                <w:w w:val="80"/>
                <w:kern w:val="0"/>
                <w:sz w:val="18"/>
                <w:szCs w:val="18"/>
                <w:highlight w:val="none"/>
                <w14:textFill>
                  <w14:solidFill>
                    <w14:schemeClr w14:val="tx1"/>
                  </w14:solidFill>
                </w14:textFill>
              </w:rPr>
            </w:pPr>
          </w:p>
        </w:tc>
        <w:tc>
          <w:tcPr>
            <w:tcW w:w="646" w:type="pct"/>
            <w:tcBorders>
              <w:top w:val="single" w:color="000000" w:sz="4" w:space="0"/>
              <w:left w:val="nil"/>
              <w:bottom w:val="single" w:color="000000" w:sz="4" w:space="0"/>
              <w:right w:val="single" w:color="000000" w:sz="4" w:space="0"/>
            </w:tcBorders>
            <w:vAlign w:val="center"/>
          </w:tcPr>
          <w:p w14:paraId="7B2386BC">
            <w:pPr>
              <w:widowControl/>
              <w:autoSpaceDE w:val="0"/>
              <w:autoSpaceDN w:val="0"/>
              <w:spacing w:line="240" w:lineRule="auto"/>
              <w:jc w:val="left"/>
              <w:textAlignment w:val="center"/>
              <w:rPr>
                <w:rFonts w:hint="eastAsia" w:ascii="宋体" w:hAnsi="宋体" w:cs="宋体"/>
                <w:color w:val="000000" w:themeColor="text1"/>
                <w:w w:val="90"/>
                <w:kern w:val="0"/>
                <w:sz w:val="18"/>
                <w:szCs w:val="18"/>
                <w:highlight w:val="none"/>
                <w14:textFill>
                  <w14:solidFill>
                    <w14:schemeClr w14:val="tx1"/>
                  </w14:solidFill>
                </w14:textFill>
              </w:rPr>
            </w:pPr>
          </w:p>
        </w:tc>
        <w:tc>
          <w:tcPr>
            <w:tcW w:w="662" w:type="pct"/>
            <w:tcBorders>
              <w:top w:val="single" w:color="000000" w:sz="4" w:space="0"/>
              <w:left w:val="nil"/>
              <w:bottom w:val="single" w:color="000000" w:sz="4" w:space="0"/>
              <w:right w:val="single" w:color="000000" w:sz="4" w:space="0"/>
            </w:tcBorders>
            <w:vAlign w:val="center"/>
          </w:tcPr>
          <w:p w14:paraId="486EB6F0">
            <w:pPr>
              <w:widowControl/>
              <w:autoSpaceDE w:val="0"/>
              <w:autoSpaceDN w:val="0"/>
              <w:spacing w:line="240" w:lineRule="auto"/>
              <w:jc w:val="left"/>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481" w:type="pct"/>
            <w:tcBorders>
              <w:top w:val="single" w:color="000000" w:sz="4" w:space="0"/>
              <w:left w:val="nil"/>
              <w:bottom w:val="single" w:color="000000" w:sz="4" w:space="0"/>
              <w:right w:val="single" w:color="000000" w:sz="4" w:space="0"/>
            </w:tcBorders>
            <w:vAlign w:val="center"/>
          </w:tcPr>
          <w:p w14:paraId="45BF3731">
            <w:pPr>
              <w:widowControl/>
              <w:autoSpaceDE w:val="0"/>
              <w:autoSpaceDN w:val="0"/>
              <w:spacing w:line="240" w:lineRule="auto"/>
              <w:jc w:val="center"/>
              <w:textAlignment w:val="center"/>
              <w:rPr>
                <w:rFonts w:hint="default" w:ascii="宋体" w:hAnsi="宋体" w:cs="仿宋"/>
                <w:color w:val="000000" w:themeColor="text1"/>
                <w:sz w:val="18"/>
                <w:szCs w:val="18"/>
                <w:highlight w:val="none"/>
                <w:lang w:val="en-US" w:eastAsia="zh-CN"/>
                <w14:textFill>
                  <w14:solidFill>
                    <w14:schemeClr w14:val="tx1"/>
                  </w14:solidFill>
                </w14:textFill>
              </w:rPr>
            </w:pPr>
          </w:p>
        </w:tc>
        <w:tc>
          <w:tcPr>
            <w:tcW w:w="390" w:type="pct"/>
            <w:tcBorders>
              <w:top w:val="single" w:color="000000" w:sz="4" w:space="0"/>
              <w:left w:val="nil"/>
              <w:bottom w:val="single" w:color="000000" w:sz="4" w:space="0"/>
              <w:right w:val="single" w:color="000000" w:sz="4" w:space="0"/>
            </w:tcBorders>
            <w:vAlign w:val="center"/>
          </w:tcPr>
          <w:p w14:paraId="15DF7F71">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488" w:type="pct"/>
            <w:tcBorders>
              <w:top w:val="single" w:color="000000" w:sz="4" w:space="0"/>
              <w:left w:val="nil"/>
              <w:bottom w:val="single" w:color="000000" w:sz="4" w:space="0"/>
              <w:right w:val="single" w:color="000000" w:sz="4" w:space="0"/>
            </w:tcBorders>
            <w:vAlign w:val="center"/>
          </w:tcPr>
          <w:p w14:paraId="4EED13A5">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600" w:type="pct"/>
            <w:tcBorders>
              <w:top w:val="single" w:color="000000" w:sz="4" w:space="0"/>
              <w:left w:val="nil"/>
              <w:bottom w:val="single" w:color="000000" w:sz="4" w:space="0"/>
              <w:right w:val="single" w:color="000000" w:sz="4" w:space="0"/>
            </w:tcBorders>
            <w:vAlign w:val="center"/>
          </w:tcPr>
          <w:p w14:paraId="18E021FF">
            <w:pPr>
              <w:widowControl/>
              <w:autoSpaceDE w:val="0"/>
              <w:autoSpaceDN w:val="0"/>
              <w:spacing w:line="240" w:lineRule="auto"/>
              <w:jc w:val="left"/>
              <w:textAlignment w:val="center"/>
              <w:rPr>
                <w:rFonts w:hint="eastAsia" w:ascii="宋体" w:hAnsi="宋体" w:cs="宋体"/>
                <w:color w:val="000000" w:themeColor="text1"/>
                <w:w w:val="75"/>
                <w:kern w:val="0"/>
                <w:sz w:val="18"/>
                <w:szCs w:val="18"/>
                <w:highlight w:val="none"/>
                <w14:textFill>
                  <w14:solidFill>
                    <w14:schemeClr w14:val="tx1"/>
                  </w14:solidFill>
                </w14:textFill>
              </w:rPr>
            </w:pPr>
          </w:p>
        </w:tc>
        <w:tc>
          <w:tcPr>
            <w:tcW w:w="793" w:type="pct"/>
            <w:tcBorders>
              <w:top w:val="single" w:color="000000" w:sz="4" w:space="0"/>
              <w:left w:val="nil"/>
              <w:bottom w:val="single" w:color="000000" w:sz="4" w:space="0"/>
              <w:right w:val="single" w:color="000000" w:sz="4" w:space="0"/>
            </w:tcBorders>
            <w:vAlign w:val="center"/>
          </w:tcPr>
          <w:p w14:paraId="568376E7">
            <w:pPr>
              <w:widowControl/>
              <w:autoSpaceDE w:val="0"/>
              <w:autoSpaceDN w:val="0"/>
              <w:spacing w:line="240" w:lineRule="auto"/>
              <w:jc w:val="left"/>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7ABAA1BA">
        <w:tblPrEx>
          <w:tblCellMar>
            <w:top w:w="0" w:type="dxa"/>
            <w:left w:w="108" w:type="dxa"/>
            <w:bottom w:w="0" w:type="dxa"/>
            <w:right w:w="108" w:type="dxa"/>
          </w:tblCellMar>
        </w:tblPrEx>
        <w:trPr>
          <w:trHeight w:val="90" w:hRule="atLeast"/>
          <w:jc w:val="center"/>
        </w:trPr>
        <w:tc>
          <w:tcPr>
            <w:tcW w:w="413" w:type="pct"/>
            <w:tcBorders>
              <w:top w:val="single" w:color="000000" w:sz="4" w:space="0"/>
              <w:left w:val="single" w:color="000000" w:sz="4" w:space="0"/>
              <w:bottom w:val="single" w:color="000000" w:sz="4" w:space="0"/>
              <w:right w:val="single" w:color="000000" w:sz="4" w:space="0"/>
            </w:tcBorders>
            <w:vAlign w:val="center"/>
          </w:tcPr>
          <w:p w14:paraId="0302A78A">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522" w:type="pct"/>
            <w:tcBorders>
              <w:top w:val="single" w:color="000000" w:sz="4" w:space="0"/>
              <w:left w:val="nil"/>
              <w:bottom w:val="single" w:color="000000" w:sz="4" w:space="0"/>
              <w:right w:val="single" w:color="000000" w:sz="4" w:space="0"/>
            </w:tcBorders>
            <w:vAlign w:val="center"/>
          </w:tcPr>
          <w:p w14:paraId="17295E83">
            <w:pPr>
              <w:widowControl/>
              <w:autoSpaceDE w:val="0"/>
              <w:autoSpaceDN w:val="0"/>
              <w:spacing w:line="240" w:lineRule="auto"/>
              <w:jc w:val="center"/>
              <w:textAlignment w:val="center"/>
              <w:rPr>
                <w:rFonts w:hint="eastAsia" w:ascii="宋体" w:hAnsi="宋体" w:cs="宋体"/>
                <w:color w:val="000000" w:themeColor="text1"/>
                <w:w w:val="80"/>
                <w:kern w:val="0"/>
                <w:sz w:val="18"/>
                <w:szCs w:val="18"/>
                <w:highlight w:val="none"/>
                <w14:textFill>
                  <w14:solidFill>
                    <w14:schemeClr w14:val="tx1"/>
                  </w14:solidFill>
                </w14:textFill>
              </w:rPr>
            </w:pPr>
          </w:p>
        </w:tc>
        <w:tc>
          <w:tcPr>
            <w:tcW w:w="646" w:type="pct"/>
            <w:tcBorders>
              <w:top w:val="single" w:color="000000" w:sz="4" w:space="0"/>
              <w:left w:val="nil"/>
              <w:bottom w:val="single" w:color="000000" w:sz="4" w:space="0"/>
              <w:right w:val="single" w:color="000000" w:sz="4" w:space="0"/>
            </w:tcBorders>
            <w:vAlign w:val="center"/>
          </w:tcPr>
          <w:p w14:paraId="556D90C9">
            <w:pPr>
              <w:widowControl/>
              <w:autoSpaceDE w:val="0"/>
              <w:autoSpaceDN w:val="0"/>
              <w:spacing w:line="240" w:lineRule="auto"/>
              <w:jc w:val="left"/>
              <w:textAlignment w:val="center"/>
              <w:rPr>
                <w:rFonts w:hint="eastAsia" w:ascii="宋体" w:hAnsi="宋体" w:cs="宋体"/>
                <w:color w:val="000000" w:themeColor="text1"/>
                <w:w w:val="90"/>
                <w:kern w:val="0"/>
                <w:sz w:val="18"/>
                <w:szCs w:val="18"/>
                <w:highlight w:val="none"/>
                <w14:textFill>
                  <w14:solidFill>
                    <w14:schemeClr w14:val="tx1"/>
                  </w14:solidFill>
                </w14:textFill>
              </w:rPr>
            </w:pPr>
          </w:p>
        </w:tc>
        <w:tc>
          <w:tcPr>
            <w:tcW w:w="662" w:type="pct"/>
            <w:tcBorders>
              <w:top w:val="single" w:color="000000" w:sz="4" w:space="0"/>
              <w:left w:val="nil"/>
              <w:bottom w:val="single" w:color="000000" w:sz="4" w:space="0"/>
              <w:right w:val="single" w:color="000000" w:sz="4" w:space="0"/>
            </w:tcBorders>
            <w:vAlign w:val="center"/>
          </w:tcPr>
          <w:p w14:paraId="08441235">
            <w:pPr>
              <w:widowControl/>
              <w:autoSpaceDE w:val="0"/>
              <w:autoSpaceDN w:val="0"/>
              <w:spacing w:line="240" w:lineRule="auto"/>
              <w:jc w:val="left"/>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481" w:type="pct"/>
            <w:tcBorders>
              <w:top w:val="single" w:color="000000" w:sz="4" w:space="0"/>
              <w:left w:val="nil"/>
              <w:bottom w:val="single" w:color="000000" w:sz="4" w:space="0"/>
              <w:right w:val="single" w:color="000000" w:sz="4" w:space="0"/>
            </w:tcBorders>
            <w:vAlign w:val="center"/>
          </w:tcPr>
          <w:p w14:paraId="7077FE7E">
            <w:pPr>
              <w:widowControl/>
              <w:autoSpaceDE w:val="0"/>
              <w:autoSpaceDN w:val="0"/>
              <w:spacing w:line="240" w:lineRule="auto"/>
              <w:jc w:val="center"/>
              <w:textAlignment w:val="center"/>
              <w:rPr>
                <w:rFonts w:hint="eastAsia" w:ascii="宋体" w:hAnsi="宋体" w:cs="仿宋"/>
                <w:color w:val="000000" w:themeColor="text1"/>
                <w:sz w:val="18"/>
                <w:szCs w:val="18"/>
                <w:highlight w:val="none"/>
                <w:lang w:val="en-US" w:eastAsia="zh-CN"/>
                <w14:textFill>
                  <w14:solidFill>
                    <w14:schemeClr w14:val="tx1"/>
                  </w14:solidFill>
                </w14:textFill>
              </w:rPr>
            </w:pPr>
          </w:p>
        </w:tc>
        <w:tc>
          <w:tcPr>
            <w:tcW w:w="390" w:type="pct"/>
            <w:tcBorders>
              <w:top w:val="single" w:color="000000" w:sz="4" w:space="0"/>
              <w:left w:val="nil"/>
              <w:bottom w:val="single" w:color="000000" w:sz="4" w:space="0"/>
              <w:right w:val="single" w:color="000000" w:sz="4" w:space="0"/>
            </w:tcBorders>
            <w:vAlign w:val="center"/>
          </w:tcPr>
          <w:p w14:paraId="00EF8187">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488" w:type="pct"/>
            <w:tcBorders>
              <w:top w:val="single" w:color="000000" w:sz="4" w:space="0"/>
              <w:left w:val="nil"/>
              <w:bottom w:val="single" w:color="000000" w:sz="4" w:space="0"/>
              <w:right w:val="single" w:color="000000" w:sz="4" w:space="0"/>
            </w:tcBorders>
            <w:vAlign w:val="center"/>
          </w:tcPr>
          <w:p w14:paraId="289AF98A">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600" w:type="pct"/>
            <w:tcBorders>
              <w:top w:val="single" w:color="000000" w:sz="4" w:space="0"/>
              <w:left w:val="nil"/>
              <w:bottom w:val="single" w:color="000000" w:sz="4" w:space="0"/>
              <w:right w:val="single" w:color="000000" w:sz="4" w:space="0"/>
            </w:tcBorders>
            <w:vAlign w:val="center"/>
          </w:tcPr>
          <w:p w14:paraId="63F37A23">
            <w:pPr>
              <w:widowControl/>
              <w:autoSpaceDE w:val="0"/>
              <w:autoSpaceDN w:val="0"/>
              <w:spacing w:line="240" w:lineRule="auto"/>
              <w:jc w:val="left"/>
              <w:textAlignment w:val="center"/>
              <w:rPr>
                <w:rFonts w:hint="eastAsia" w:ascii="宋体" w:hAnsi="宋体" w:cs="宋体"/>
                <w:color w:val="000000" w:themeColor="text1"/>
                <w:w w:val="75"/>
                <w:kern w:val="0"/>
                <w:sz w:val="18"/>
                <w:szCs w:val="18"/>
                <w:highlight w:val="none"/>
                <w14:textFill>
                  <w14:solidFill>
                    <w14:schemeClr w14:val="tx1"/>
                  </w14:solidFill>
                </w14:textFill>
              </w:rPr>
            </w:pPr>
          </w:p>
        </w:tc>
        <w:tc>
          <w:tcPr>
            <w:tcW w:w="793" w:type="pct"/>
            <w:tcBorders>
              <w:top w:val="single" w:color="000000" w:sz="4" w:space="0"/>
              <w:left w:val="nil"/>
              <w:bottom w:val="single" w:color="000000" w:sz="4" w:space="0"/>
              <w:right w:val="single" w:color="000000" w:sz="4" w:space="0"/>
            </w:tcBorders>
            <w:vAlign w:val="center"/>
          </w:tcPr>
          <w:p w14:paraId="67E4E3FD">
            <w:pPr>
              <w:widowControl/>
              <w:autoSpaceDE w:val="0"/>
              <w:autoSpaceDN w:val="0"/>
              <w:spacing w:line="240" w:lineRule="auto"/>
              <w:jc w:val="left"/>
              <w:textAlignment w:val="center"/>
              <w:rPr>
                <w:rFonts w:hint="default" w:ascii="宋体" w:hAnsi="宋体" w:eastAsia="宋体" w:cs="宋体"/>
                <w:b/>
                <w:bCs/>
                <w:color w:val="000000" w:themeColor="text1"/>
                <w:kern w:val="0"/>
                <w:sz w:val="18"/>
                <w:szCs w:val="18"/>
                <w:highlight w:val="none"/>
                <w:lang w:val="en-US" w:eastAsia="zh-CN"/>
                <w14:textFill>
                  <w14:solidFill>
                    <w14:schemeClr w14:val="tx1"/>
                  </w14:solidFill>
                </w14:textFill>
              </w:rPr>
            </w:pPr>
          </w:p>
        </w:tc>
      </w:tr>
      <w:tr w14:paraId="64470EC8">
        <w:tblPrEx>
          <w:tblCellMar>
            <w:top w:w="0" w:type="dxa"/>
            <w:left w:w="108" w:type="dxa"/>
            <w:bottom w:w="0" w:type="dxa"/>
            <w:right w:w="108" w:type="dxa"/>
          </w:tblCellMar>
        </w:tblPrEx>
        <w:trPr>
          <w:trHeight w:val="9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105606DD">
            <w:pPr>
              <w:widowControl/>
              <w:numPr>
                <w:ilvl w:val="0"/>
                <w:numId w:val="0"/>
              </w:numPr>
              <w:spacing w:line="240" w:lineRule="auto"/>
              <w:ind w:leftChars="0"/>
              <w:jc w:val="left"/>
              <w:textAlignment w:val="center"/>
              <w:rPr>
                <w:rFonts w:hint="eastAsia" w:ascii="宋体" w:hAnsi="宋体"/>
                <w:b/>
                <w:bCs/>
                <w:color w:val="000000" w:themeColor="text1"/>
                <w:spacing w:val="-4"/>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bidi="ar"/>
                <w14:textFill>
                  <w14:solidFill>
                    <w14:schemeClr w14:val="tx1"/>
                  </w14:solidFill>
                </w14:textFill>
              </w:rPr>
              <w:t>注：</w:t>
            </w:r>
            <w:r>
              <w:rPr>
                <w:rFonts w:hint="eastAsia" w:ascii="宋体" w:hAnsi="宋体" w:eastAsia="宋体" w:cs="宋体"/>
                <w:b/>
                <w:bCs/>
                <w:color w:val="000000" w:themeColor="text1"/>
                <w:kern w:val="0"/>
                <w:sz w:val="18"/>
                <w:szCs w:val="18"/>
                <w:highlight w:val="none"/>
                <w:lang w:bidi="ar"/>
                <w14:textFill>
                  <w14:solidFill>
                    <w14:schemeClr w14:val="tx1"/>
                  </w14:solidFill>
                </w14:textFill>
              </w:rPr>
              <w:t>本供货协议有效期：本次招标项目年限原则上随设备使用年限而终止，</w:t>
            </w:r>
            <w:r>
              <w:rPr>
                <w:rFonts w:hint="eastAsia" w:ascii="宋体" w:hAnsi="宋体" w:eastAsia="宋体" w:cs="宋体"/>
                <w:b/>
                <w:bCs/>
                <w:color w:val="000000" w:themeColor="text1"/>
                <w:kern w:val="0"/>
                <w:sz w:val="18"/>
                <w:szCs w:val="18"/>
                <w:highlight w:val="none"/>
                <w:lang w:val="en-US" w:eastAsia="zh-CN" w:bidi="ar"/>
                <w14:textFill>
                  <w14:solidFill>
                    <w14:schemeClr w14:val="tx1"/>
                  </w14:solidFill>
                </w14:textFill>
              </w:rPr>
              <w:t>设备使用期限  年，如因</w:t>
            </w:r>
            <w:r>
              <w:rPr>
                <w:rFonts w:hint="eastAsia" w:ascii="宋体" w:hAnsi="宋体" w:eastAsia="宋体" w:cs="宋体"/>
                <w:b/>
                <w:bCs/>
                <w:color w:val="000000" w:themeColor="text1"/>
                <w:kern w:val="0"/>
                <w:sz w:val="18"/>
                <w:szCs w:val="18"/>
                <w:highlight w:val="none"/>
                <w:lang w:bidi="ar"/>
                <w14:textFill>
                  <w14:solidFill>
                    <w14:schemeClr w14:val="tx1"/>
                  </w14:solidFill>
                </w14:textFill>
              </w:rPr>
              <w:t>政策性调整</w:t>
            </w:r>
            <w:r>
              <w:rPr>
                <w:rFonts w:hint="eastAsia" w:ascii="宋体" w:hAnsi="宋体" w:eastAsia="宋体" w:cs="宋体"/>
                <w:b/>
                <w:bCs/>
                <w:color w:val="000000" w:themeColor="text1"/>
                <w:kern w:val="0"/>
                <w:sz w:val="18"/>
                <w:szCs w:val="18"/>
                <w:highlight w:val="none"/>
                <w:lang w:eastAsia="zh-CN" w:bidi="ar"/>
                <w14:textFill>
                  <w14:solidFill>
                    <w14:schemeClr w14:val="tx1"/>
                  </w14:solidFill>
                </w14:textFill>
              </w:rPr>
              <w:t>（</w:t>
            </w:r>
            <w:r>
              <w:rPr>
                <w:rFonts w:hint="eastAsia" w:ascii="宋体" w:hAnsi="宋体"/>
                <w:b/>
                <w:bCs/>
                <w:color w:val="000000" w:themeColor="text1"/>
                <w:spacing w:val="-4"/>
                <w:sz w:val="18"/>
                <w:szCs w:val="18"/>
                <w:highlight w:val="none"/>
                <w14:textFill>
                  <w14:solidFill>
                    <w14:schemeClr w14:val="tx1"/>
                  </w14:solidFill>
                </w14:textFill>
              </w:rPr>
              <w:t>包括</w:t>
            </w:r>
            <w:r>
              <w:rPr>
                <w:rFonts w:hint="eastAsia" w:ascii="宋体" w:hAnsi="宋体"/>
                <w:b/>
                <w:bCs/>
                <w:color w:val="000000" w:themeColor="text1"/>
                <w:spacing w:val="-4"/>
                <w:sz w:val="18"/>
                <w:szCs w:val="18"/>
                <w:highlight w:val="none"/>
                <w:lang w:val="en-US" w:eastAsia="zh-CN"/>
                <w14:textFill>
                  <w14:solidFill>
                    <w14:schemeClr w14:val="tx1"/>
                  </w14:solidFill>
                </w14:textFill>
              </w:rPr>
              <w:t>但</w:t>
            </w:r>
            <w:r>
              <w:rPr>
                <w:rFonts w:hint="eastAsia" w:ascii="宋体" w:hAnsi="宋体"/>
                <w:b/>
                <w:bCs/>
                <w:color w:val="000000" w:themeColor="text1"/>
                <w:spacing w:val="-4"/>
                <w:sz w:val="18"/>
                <w:szCs w:val="18"/>
                <w:highlight w:val="none"/>
                <w14:textFill>
                  <w14:solidFill>
                    <w14:schemeClr w14:val="tx1"/>
                  </w14:solidFill>
                </w14:textFill>
              </w:rPr>
              <w:t>不限于技术升级、技术停用</w:t>
            </w:r>
            <w:r>
              <w:rPr>
                <w:rFonts w:hint="eastAsia" w:ascii="宋体" w:hAnsi="宋体"/>
                <w:b/>
                <w:bCs/>
                <w:color w:val="000000" w:themeColor="text1"/>
                <w:spacing w:val="-4"/>
                <w:sz w:val="18"/>
                <w:szCs w:val="18"/>
                <w:highlight w:val="none"/>
                <w:lang w:eastAsia="zh-CN"/>
                <w14:textFill>
                  <w14:solidFill>
                    <w14:schemeClr w14:val="tx1"/>
                  </w14:solidFill>
                </w14:textFill>
              </w:rPr>
              <w:t>、</w:t>
            </w:r>
            <w:r>
              <w:rPr>
                <w:rFonts w:hint="eastAsia" w:ascii="宋体" w:hAnsi="宋体"/>
                <w:b/>
                <w:bCs/>
                <w:color w:val="000000" w:themeColor="text1"/>
                <w:spacing w:val="-4"/>
                <w:sz w:val="18"/>
                <w:szCs w:val="18"/>
                <w:highlight w:val="none"/>
                <w:lang w:val="en-US" w:eastAsia="zh-CN"/>
                <w14:textFill>
                  <w14:solidFill>
                    <w14:schemeClr w14:val="tx1"/>
                  </w14:solidFill>
                </w14:textFill>
              </w:rPr>
              <w:t>医保收费标准调整等）或</w:t>
            </w:r>
            <w:r>
              <w:rPr>
                <w:rFonts w:hint="eastAsia" w:ascii="宋体" w:hAnsi="宋体" w:eastAsia="宋体" w:cs="宋体"/>
                <w:b/>
                <w:bCs/>
                <w:color w:val="000000" w:themeColor="text1"/>
                <w:kern w:val="0"/>
                <w:sz w:val="18"/>
                <w:szCs w:val="18"/>
                <w:highlight w:val="none"/>
                <w:lang w:val="en-US" w:eastAsia="zh-CN" w:bidi="ar"/>
                <w14:textFill>
                  <w14:solidFill>
                    <w14:schemeClr w14:val="tx1"/>
                  </w14:solidFill>
                </w14:textFill>
              </w:rPr>
              <w:t>设备提前报损，</w:t>
            </w:r>
            <w:r>
              <w:rPr>
                <w:rFonts w:hint="eastAsia" w:ascii="宋体" w:hAnsi="宋体"/>
                <w:b/>
                <w:bCs/>
                <w:color w:val="000000" w:themeColor="text1"/>
                <w:spacing w:val="-4"/>
                <w:sz w:val="18"/>
                <w:szCs w:val="18"/>
                <w:highlight w:val="none"/>
                <w:lang w:val="en-US" w:eastAsia="zh-CN"/>
                <w14:textFill>
                  <w14:solidFill>
                    <w14:schemeClr w14:val="tx1"/>
                  </w14:solidFill>
                </w14:textFill>
              </w:rPr>
              <w:t>甲方有权作出相应</w:t>
            </w:r>
            <w:r>
              <w:rPr>
                <w:rFonts w:hint="eastAsia" w:ascii="宋体" w:hAnsi="宋体"/>
                <w:b/>
                <w:bCs/>
                <w:color w:val="000000" w:themeColor="text1"/>
                <w:spacing w:val="-4"/>
                <w:sz w:val="18"/>
                <w:szCs w:val="18"/>
                <w:highlight w:val="none"/>
                <w14:textFill>
                  <w14:solidFill>
                    <w14:schemeClr w14:val="tx1"/>
                  </w14:solidFill>
                </w14:textFill>
              </w:rPr>
              <w:t>调整。</w:t>
            </w:r>
          </w:p>
          <w:p w14:paraId="3953D6DF">
            <w:pPr>
              <w:widowControl/>
              <w:numPr>
                <w:ilvl w:val="0"/>
                <w:numId w:val="0"/>
              </w:numPr>
              <w:spacing w:line="240" w:lineRule="auto"/>
              <w:ind w:leftChars="0"/>
              <w:jc w:val="left"/>
              <w:textAlignment w:val="center"/>
              <w:rPr>
                <w:rFonts w:hint="eastAsia" w:ascii="宋体" w:hAnsi="宋体" w:eastAsia="宋体" w:cs="宋体"/>
                <w:b/>
                <w:bCs/>
                <w:color w:val="000000" w:themeColor="text1"/>
                <w:kern w:val="0"/>
                <w:sz w:val="18"/>
                <w:szCs w:val="18"/>
                <w:highlight w:val="none"/>
                <w:lang w:bidi="ar"/>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在合同期内，若出现以下情况，采购人有权提前终止合同:</w:t>
            </w:r>
          </w:p>
          <w:p w14:paraId="0EAC3C46">
            <w:pPr>
              <w:widowControl/>
              <w:numPr>
                <w:ilvl w:val="0"/>
                <w:numId w:val="0"/>
              </w:numPr>
              <w:spacing w:line="240" w:lineRule="auto"/>
              <w:jc w:val="left"/>
              <w:textAlignment w:val="center"/>
              <w:rPr>
                <w:rFonts w:hint="eastAsia" w:ascii="宋体" w:hAnsi="宋体" w:eastAsia="宋体" w:cs="宋体"/>
                <w:b/>
                <w:bCs/>
                <w:color w:val="000000" w:themeColor="text1"/>
                <w:kern w:val="0"/>
                <w:sz w:val="18"/>
                <w:szCs w:val="18"/>
                <w:highlight w:val="none"/>
                <w:lang w:eastAsia="zh-CN" w:bidi="ar"/>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（1）产品转为带量采购等涉及国家、省、市政策变化的</w:t>
            </w:r>
            <w:r>
              <w:rPr>
                <w:rFonts w:hint="eastAsia" w:ascii="宋体" w:hAnsi="宋体" w:eastAsia="宋体" w:cs="宋体"/>
                <w:b/>
                <w:bCs/>
                <w:color w:val="000000" w:themeColor="text1"/>
                <w:kern w:val="0"/>
                <w:sz w:val="18"/>
                <w:szCs w:val="18"/>
                <w:highlight w:val="none"/>
                <w:lang w:eastAsia="zh-CN" w:bidi="ar"/>
                <w14:textFill>
                  <w14:solidFill>
                    <w14:schemeClr w14:val="tx1"/>
                  </w14:solidFill>
                </w14:textFill>
              </w:rPr>
              <w:t>；</w:t>
            </w:r>
          </w:p>
          <w:p w14:paraId="269C3979">
            <w:pPr>
              <w:widowControl/>
              <w:autoSpaceDE w:val="0"/>
              <w:autoSpaceDN w:val="0"/>
              <w:spacing w:line="240" w:lineRule="auto"/>
              <w:jc w:val="left"/>
              <w:textAlignment w:val="center"/>
              <w:rPr>
                <w:rFonts w:hint="default"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bidi="ar"/>
                <w14:textFill>
                  <w14:solidFill>
                    <w14:schemeClr w14:val="tx1"/>
                  </w14:solidFill>
                </w14:textFill>
              </w:rPr>
              <w:t>（2）服务期</w:t>
            </w:r>
            <w:r>
              <w:rPr>
                <w:rFonts w:hint="eastAsia" w:ascii="宋体" w:hAnsi="宋体" w:eastAsia="宋体" w:cs="宋体"/>
                <w:b/>
                <w:bCs/>
                <w:color w:val="000000" w:themeColor="text1"/>
                <w:kern w:val="0"/>
                <w:sz w:val="18"/>
                <w:szCs w:val="18"/>
                <w:highlight w:val="none"/>
                <w:lang w:val="en-US" w:eastAsia="zh-CN" w:bidi="ar"/>
                <w14:textFill>
                  <w14:solidFill>
                    <w14:schemeClr w14:val="tx1"/>
                  </w14:solidFill>
                </w14:textFill>
              </w:rPr>
              <w:t>内</w:t>
            </w:r>
            <w:r>
              <w:rPr>
                <w:rFonts w:hint="eastAsia" w:ascii="宋体" w:hAnsi="宋体" w:eastAsia="宋体" w:cs="宋体"/>
                <w:b/>
                <w:bCs/>
                <w:color w:val="000000" w:themeColor="text1"/>
                <w:kern w:val="0"/>
                <w:sz w:val="18"/>
                <w:szCs w:val="18"/>
                <w:highlight w:val="none"/>
                <w:lang w:bidi="ar"/>
                <w14:textFill>
                  <w14:solidFill>
                    <w14:schemeClr w14:val="tx1"/>
                  </w14:solidFill>
                </w14:textFill>
              </w:rPr>
              <w:t>，经调研发现</w:t>
            </w:r>
            <w:r>
              <w:rPr>
                <w:rFonts w:hint="eastAsia" w:ascii="宋体" w:hAnsi="宋体" w:eastAsia="宋体" w:cs="宋体"/>
                <w:b/>
                <w:bCs/>
                <w:color w:val="000000" w:themeColor="text1"/>
                <w:kern w:val="0"/>
                <w:sz w:val="18"/>
                <w:szCs w:val="18"/>
                <w:highlight w:val="none"/>
                <w:lang w:val="en-US" w:eastAsia="zh-CN" w:bidi="ar"/>
                <w14:textFill>
                  <w14:solidFill>
                    <w14:schemeClr w14:val="tx1"/>
                  </w14:solidFill>
                </w14:textFill>
              </w:rPr>
              <w:t>供货价</w:t>
            </w:r>
            <w:r>
              <w:rPr>
                <w:rFonts w:hint="eastAsia" w:ascii="宋体" w:hAnsi="宋体" w:eastAsia="宋体" w:cs="宋体"/>
                <w:b/>
                <w:bCs/>
                <w:color w:val="000000" w:themeColor="text1"/>
                <w:kern w:val="0"/>
                <w:sz w:val="18"/>
                <w:szCs w:val="18"/>
                <w:highlight w:val="none"/>
                <w:lang w:bidi="ar"/>
                <w14:textFill>
                  <w14:solidFill>
                    <w14:schemeClr w14:val="tx1"/>
                  </w14:solidFill>
                </w14:textFill>
              </w:rPr>
              <w:t>高于</w:t>
            </w:r>
            <w:r>
              <w:rPr>
                <w:rFonts w:hint="eastAsia" w:ascii="宋体" w:hAnsi="宋体" w:eastAsia="宋体" w:cs="宋体"/>
                <w:b/>
                <w:bCs/>
                <w:color w:val="000000" w:themeColor="text1"/>
                <w:kern w:val="0"/>
                <w:sz w:val="18"/>
                <w:szCs w:val="18"/>
                <w:highlight w:val="none"/>
                <w:lang w:val="en-US" w:eastAsia="zh-CN" w:bidi="ar"/>
                <w14:textFill>
                  <w14:solidFill>
                    <w14:schemeClr w14:val="tx1"/>
                  </w14:solidFill>
                </w14:textFill>
              </w:rPr>
              <w:t>周边其他医院5%以上</w:t>
            </w:r>
            <w:r>
              <w:rPr>
                <w:rFonts w:hint="eastAsia" w:ascii="宋体" w:hAnsi="宋体" w:eastAsia="宋体" w:cs="宋体"/>
                <w:b/>
                <w:bCs/>
                <w:color w:val="000000" w:themeColor="text1"/>
                <w:kern w:val="0"/>
                <w:sz w:val="18"/>
                <w:szCs w:val="18"/>
                <w:highlight w:val="none"/>
                <w:lang w:bidi="ar"/>
                <w14:textFill>
                  <w14:solidFill>
                    <w14:schemeClr w14:val="tx1"/>
                  </w14:solidFill>
                </w14:textFill>
              </w:rPr>
              <w:t>，协商后不同意降价的</w:t>
            </w:r>
            <w:r>
              <w:rPr>
                <w:rFonts w:hint="eastAsia" w:ascii="宋体" w:hAnsi="宋体" w:cs="宋体"/>
                <w:b/>
                <w:bCs/>
                <w:color w:val="000000" w:themeColor="text1"/>
                <w:kern w:val="0"/>
                <w:sz w:val="18"/>
                <w:szCs w:val="18"/>
                <w:highlight w:val="none"/>
                <w:lang w:eastAsia="zh-CN" w:bidi="ar"/>
                <w14:textFill>
                  <w14:solidFill>
                    <w14:schemeClr w14:val="tx1"/>
                  </w14:solidFill>
                </w14:textFill>
              </w:rPr>
              <w:t>。</w:t>
            </w:r>
          </w:p>
        </w:tc>
      </w:tr>
    </w:tbl>
    <w:p w14:paraId="72ACB2F5">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第二条 合同总价款 </w:t>
      </w:r>
    </w:p>
    <w:p w14:paraId="032F0284">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本合同项下货物总价款为（大写）人民</w:t>
      </w:r>
      <w:r>
        <w:rPr>
          <w:rFonts w:hint="eastAsia" w:ascii="宋体" w:hAnsi="宋体" w:eastAsia="宋体" w:cs="仿宋"/>
          <w:color w:val="000000" w:themeColor="text1"/>
          <w:sz w:val="18"/>
          <w:szCs w:val="18"/>
          <w:highlight w:val="none"/>
          <w14:textFill>
            <w14:solidFill>
              <w14:schemeClr w14:val="tx1"/>
            </w14:solidFill>
          </w14:textFill>
        </w:rPr>
        <w:t>币</w:t>
      </w:r>
      <w:r>
        <w:rPr>
          <w:rFonts w:hint="eastAsia" w:ascii="宋体" w:hAnsi="宋体" w:eastAsia="宋体" w:cs="仿宋"/>
          <w:color w:val="000000" w:themeColor="text1"/>
          <w:sz w:val="18"/>
          <w:szCs w:val="18"/>
          <w:highlight w:val="none"/>
          <w:u w:val="single"/>
          <w:lang w:val="en-US" w:eastAsia="zh-CN"/>
          <w14:textFill>
            <w14:solidFill>
              <w14:schemeClr w14:val="tx1"/>
            </w14:solidFill>
          </w14:textFill>
        </w:rPr>
        <w:t xml:space="preserve">       </w:t>
      </w:r>
      <w:r>
        <w:rPr>
          <w:rFonts w:hint="eastAsia" w:ascii="宋体" w:hAnsi="宋体" w:eastAsia="宋体" w:cs="仿宋"/>
          <w:color w:val="000000" w:themeColor="text1"/>
          <w:sz w:val="18"/>
          <w:szCs w:val="18"/>
          <w:highlight w:val="none"/>
          <w:lang w:eastAsia="zh-CN"/>
          <w14:textFill>
            <w14:solidFill>
              <w14:schemeClr w14:val="tx1"/>
            </w14:solidFill>
          </w14:textFill>
        </w:rPr>
        <w:t>元整</w:t>
      </w:r>
      <w:r>
        <w:rPr>
          <w:rFonts w:hint="eastAsia" w:ascii="宋体" w:hAnsi="宋体" w:eastAsia="宋体" w:cs="仿宋"/>
          <w:color w:val="000000" w:themeColor="text1"/>
          <w:sz w:val="18"/>
          <w:szCs w:val="18"/>
          <w:highlight w:val="none"/>
          <w14:textFill>
            <w14:solidFill>
              <w14:schemeClr w14:val="tx1"/>
            </w14:solidFill>
          </w14:textFill>
        </w:rPr>
        <w:t>。本</w:t>
      </w:r>
      <w:r>
        <w:rPr>
          <w:rFonts w:hint="eastAsia" w:ascii="宋体" w:hAnsi="宋体" w:cs="仿宋"/>
          <w:color w:val="000000" w:themeColor="text1"/>
          <w:sz w:val="18"/>
          <w:szCs w:val="18"/>
          <w:highlight w:val="none"/>
          <w14:textFill>
            <w14:solidFill>
              <w14:schemeClr w14:val="tx1"/>
            </w14:solidFill>
          </w14:textFill>
        </w:rPr>
        <w:t>合同总价款是货物制造、包装、仓储、运输、安装及验收合格前和保修期内发生的所有含税费用（含接口费）。本合同总价款还包含乙方应当提供的伴随服务/售后服务费用。</w:t>
      </w:r>
    </w:p>
    <w:p w14:paraId="7A14AF4D">
      <w:pPr>
        <w:ind w:firstLine="344"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olor w:val="000000" w:themeColor="text1"/>
          <w:spacing w:val="-4"/>
          <w:sz w:val="18"/>
          <w:szCs w:val="18"/>
          <w:highlight w:val="none"/>
          <w:lang w:eastAsia="zh-CN"/>
          <w14:textFill>
            <w14:solidFill>
              <w14:schemeClr w14:val="tx1"/>
            </w14:solidFill>
          </w14:textFill>
        </w:rPr>
        <w:t>耗材</w:t>
      </w:r>
      <w:r>
        <w:rPr>
          <w:rFonts w:hint="eastAsia" w:ascii="宋体" w:hAnsi="宋体"/>
          <w:color w:val="000000" w:themeColor="text1"/>
          <w:spacing w:val="-4"/>
          <w:sz w:val="18"/>
          <w:szCs w:val="18"/>
          <w:highlight w:val="none"/>
          <w14:textFill>
            <w14:solidFill>
              <w14:schemeClr w14:val="tx1"/>
            </w14:solidFill>
          </w14:textFill>
        </w:rPr>
        <w:t>须通过江苏省药品和医用耗材管理子系统“南京专区”网上集中采购、集中结算，接受监督。严禁线下采购和结算。乙方必须保证其所供产品，中标产品价格不高于网上平台价格，医保产品不高于南京市医保公示价。如遇国家政策性价格调整或网上平台价格调整，乙方应及时调整供货价，由于价格调整对甲方造成的损失由乙方承担。甲方有权与乙方就所供产品进行价格协商，乙方自愿以低于采购平台价格供应的以优惠价格为准。</w:t>
      </w:r>
    </w:p>
    <w:p w14:paraId="0D49B26D">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第三条  交货期限</w:t>
      </w:r>
    </w:p>
    <w:p w14:paraId="71DF4AFD">
      <w:pPr>
        <w:ind w:firstLine="360" w:firstLineChars="200"/>
        <w:rPr>
          <w:rFonts w:hint="default" w:ascii="宋体" w:hAnsi="宋体" w:eastAsia="宋体" w:cs="仿宋"/>
          <w:color w:val="000000" w:themeColor="text1"/>
          <w:sz w:val="18"/>
          <w:szCs w:val="18"/>
          <w:highlight w:val="none"/>
          <w:lang w:val="en-US" w:eastAsia="zh-CN"/>
          <w14:textFill>
            <w14:solidFill>
              <w14:schemeClr w14:val="tx1"/>
            </w14:solidFill>
          </w14:textFill>
        </w:rPr>
      </w:pPr>
      <w:r>
        <w:rPr>
          <w:rFonts w:hint="eastAsia" w:ascii="宋体" w:hAnsi="宋体" w:cs="仿宋"/>
          <w:color w:val="000000" w:themeColor="text1"/>
          <w:sz w:val="18"/>
          <w:szCs w:val="18"/>
          <w:highlight w:val="none"/>
          <w:lang w:val="en-US" w:eastAsia="zh-CN"/>
          <w14:textFill>
            <w14:solidFill>
              <w14:schemeClr w14:val="tx1"/>
            </w14:solidFill>
          </w14:textFill>
        </w:rPr>
        <w:t>（一）设备</w:t>
      </w:r>
    </w:p>
    <w:p w14:paraId="6D923F59">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乙方应当在合同签订后</w:t>
      </w:r>
      <w:r>
        <w:rPr>
          <w:rFonts w:hint="eastAsia" w:ascii="宋体" w:hAnsi="宋体" w:cs="仿宋"/>
          <w:color w:val="000000" w:themeColor="text1"/>
          <w:sz w:val="18"/>
          <w:szCs w:val="18"/>
          <w:highlight w:val="none"/>
          <w:u w:val="single"/>
          <w:lang w:val="en-US" w:eastAsia="zh-CN"/>
          <w14:textFill>
            <w14:solidFill>
              <w14:schemeClr w14:val="tx1"/>
            </w14:solidFill>
          </w14:textFill>
        </w:rPr>
        <w:t xml:space="preserve">      </w:t>
      </w:r>
      <w:r>
        <w:rPr>
          <w:rFonts w:hint="eastAsia" w:ascii="宋体" w:hAnsi="宋体" w:cs="仿宋"/>
          <w:color w:val="000000" w:themeColor="text1"/>
          <w:sz w:val="18"/>
          <w:szCs w:val="18"/>
          <w:highlight w:val="none"/>
          <w14:textFill>
            <w14:solidFill>
              <w14:schemeClr w14:val="tx1"/>
            </w14:solidFill>
          </w14:textFill>
        </w:rPr>
        <w:t>完成送货到甲方指定地点（联系人：临床医学工程部025-56232024），设备到货当天，乙方应派有经验和能力、具有相应资质的技术人员，完成设备安装、调试至交付使用，乙方承担因此发生的一切费用。</w:t>
      </w:r>
    </w:p>
    <w:p w14:paraId="3AF0984E">
      <w:pPr>
        <w:ind w:firstLine="360" w:firstLineChars="200"/>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cs="仿宋"/>
          <w:color w:val="000000" w:themeColor="text1"/>
          <w:sz w:val="18"/>
          <w:szCs w:val="18"/>
          <w:highlight w:val="none"/>
          <w:lang w:val="en-US" w:eastAsia="zh-CN"/>
          <w14:textFill>
            <w14:solidFill>
              <w14:schemeClr w14:val="tx1"/>
            </w14:solidFill>
          </w14:textFill>
        </w:rPr>
        <w:t>（二）耗材</w:t>
      </w:r>
    </w:p>
    <w:p w14:paraId="6DB6AD1E">
      <w:pPr>
        <w:ind w:firstLine="344" w:firstLineChars="200"/>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乙方对所供医用耗材或试剂应适当备货，确保甲方需要。对甲方下达的采购计划应在7天内供货到位。除不可抗拒因素外。急诊或急救耗材/试剂必须保证下达计划后及时供货，不得因供货不及时影响甲方正常医疗工作。因供货不及时影响甲方正常医疗工作，甲方有权立即终止供货关系。</w:t>
      </w:r>
    </w:p>
    <w:p w14:paraId="4E3E12D6">
      <w:pPr>
        <w:ind w:firstLine="332" w:firstLineChars="200"/>
        <w:rPr>
          <w:rFonts w:hint="eastAsia" w:ascii="宋体" w:hAnsi="宋体"/>
          <w:color w:val="000000" w:themeColor="text1"/>
          <w:spacing w:val="-6"/>
          <w:w w:val="99"/>
          <w:sz w:val="18"/>
          <w:szCs w:val="18"/>
          <w:highlight w:val="none"/>
          <w14:textFill>
            <w14:solidFill>
              <w14:schemeClr w14:val="tx1"/>
            </w14:solidFill>
          </w14:textFill>
        </w:rPr>
      </w:pPr>
      <w:r>
        <w:rPr>
          <w:rFonts w:hint="eastAsia" w:ascii="宋体" w:hAnsi="宋体"/>
          <w:color w:val="000000" w:themeColor="text1"/>
          <w:spacing w:val="-6"/>
          <w:w w:val="99"/>
          <w:sz w:val="18"/>
          <w:szCs w:val="18"/>
          <w:highlight w:val="none"/>
          <w14:textFill>
            <w14:solidFill>
              <w14:schemeClr w14:val="tx1"/>
            </w14:solidFill>
          </w14:textFill>
        </w:rPr>
        <w:t>交货地点：</w:t>
      </w:r>
      <w:r>
        <w:rPr>
          <w:rFonts w:hint="eastAsia" w:ascii="宋体" w:hAnsi="宋体"/>
          <w:color w:val="000000" w:themeColor="text1"/>
          <w:spacing w:val="-6"/>
          <w:w w:val="99"/>
          <w:sz w:val="18"/>
          <w:szCs w:val="18"/>
          <w:highlight w:val="none"/>
          <w:lang w:eastAsia="zh-CN"/>
          <w14:textFill>
            <w14:solidFill>
              <w14:schemeClr w14:val="tx1"/>
            </w14:solidFill>
          </w14:textFill>
        </w:rPr>
        <w:t>耗材</w:t>
      </w:r>
      <w:r>
        <w:rPr>
          <w:rFonts w:hint="eastAsia" w:ascii="宋体" w:hAnsi="宋体"/>
          <w:color w:val="000000" w:themeColor="text1"/>
          <w:spacing w:val="-6"/>
          <w:w w:val="99"/>
          <w:sz w:val="18"/>
          <w:szCs w:val="18"/>
          <w:highlight w:val="none"/>
          <w14:textFill>
            <w14:solidFill>
              <w14:schemeClr w14:val="tx1"/>
            </w14:solidFill>
          </w14:textFill>
        </w:rPr>
        <w:t>为甲方耗材库，经甲方验收入库方视为产品交付；乙方不得有私自送货、超计划送货以及违反甲方医院管理规定等其他情形。</w:t>
      </w:r>
    </w:p>
    <w:p w14:paraId="7045157C">
      <w:pPr>
        <w:ind w:firstLine="344" w:firstLineChars="200"/>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color w:val="000000" w:themeColor="text1"/>
          <w:spacing w:val="-4"/>
          <w:sz w:val="18"/>
          <w:szCs w:val="18"/>
          <w:highlight w:val="none"/>
          <w:lang w:eastAsia="zh-CN"/>
          <w14:textFill>
            <w14:solidFill>
              <w14:schemeClr w14:val="tx1"/>
            </w14:solidFill>
          </w14:textFill>
        </w:rPr>
        <w:t>耗材（试剂）的验收标准：参</w:t>
      </w:r>
      <w:r>
        <w:rPr>
          <w:rFonts w:hint="eastAsia" w:ascii="宋体" w:hAnsi="宋体"/>
          <w:color w:val="000000" w:themeColor="text1"/>
          <w:spacing w:val="-4"/>
          <w:sz w:val="18"/>
          <w:szCs w:val="18"/>
          <w:highlight w:val="none"/>
          <w14:textFill>
            <w14:solidFill>
              <w14:schemeClr w14:val="tx1"/>
            </w14:solidFill>
          </w14:textFill>
        </w:rPr>
        <w:t>照南京市医用耗材质控中心2024年7月发布的《南京市医疗器械标准化验收白皮书》执行，具体内容包括但不限于发票、随货同行</w:t>
      </w:r>
      <w:r>
        <w:rPr>
          <w:rFonts w:hint="eastAsia" w:ascii="宋体" w:hAnsi="宋体"/>
          <w:color w:val="000000" w:themeColor="text1"/>
          <w:spacing w:val="-8"/>
          <w:sz w:val="18"/>
          <w:szCs w:val="18"/>
          <w:highlight w:val="none"/>
          <w14:textFill>
            <w14:solidFill>
              <w14:schemeClr w14:val="tx1"/>
            </w14:solidFill>
          </w14:textFill>
        </w:rPr>
        <w:t>单、验收表、实物、检测报告/合格证，冷链产品需提供冷链数据记录单和交接单，进口产品需提供报关单、检疫检验证明。</w:t>
      </w:r>
      <w:r>
        <w:rPr>
          <w:rFonts w:hint="eastAsia" w:ascii="宋体" w:hAnsi="宋体"/>
          <w:color w:val="000000" w:themeColor="text1"/>
          <w:spacing w:val="-4"/>
          <w:sz w:val="18"/>
          <w:szCs w:val="18"/>
          <w:highlight w:val="none"/>
          <w14:textFill>
            <w14:solidFill>
              <w14:schemeClr w14:val="tx1"/>
            </w14:solidFill>
          </w14:textFill>
        </w:rPr>
        <w:t>若乙方资料不全，甲方有权拒收。</w:t>
      </w:r>
    </w:p>
    <w:p w14:paraId="111AF137">
      <w:pPr>
        <w:ind w:firstLine="344" w:firstLineChars="200"/>
        <w:rPr>
          <w:rFonts w:hint="eastAsia" w:ascii="宋体" w:hAnsi="宋体"/>
          <w:color w:val="000000" w:themeColor="text1"/>
          <w:spacing w:val="-9"/>
          <w:sz w:val="18"/>
          <w:szCs w:val="18"/>
          <w:highlight w:val="none"/>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如发现产品的效期和质量问题，乙方无条件免费更换。当发生换货时，乙方应在接到甲方通知 3 天内予以更换。医用耗材或试剂的运达所产生的费用由乙方负</w:t>
      </w:r>
      <w:r>
        <w:rPr>
          <w:rFonts w:hint="eastAsia" w:ascii="宋体" w:hAnsi="宋体"/>
          <w:color w:val="000000" w:themeColor="text1"/>
          <w:spacing w:val="-8"/>
          <w:sz w:val="18"/>
          <w:szCs w:val="18"/>
          <w:highlight w:val="none"/>
          <w14:textFill>
            <w14:solidFill>
              <w14:schemeClr w14:val="tx1"/>
            </w14:solidFill>
          </w14:textFill>
        </w:rPr>
        <w:t>责。运输途中的破损，由乙方负责。对于因产品质量问题发生的退货，乙方不得再次提供同批号产品。乙方提供耗材（试剂）</w:t>
      </w:r>
      <w:r>
        <w:rPr>
          <w:rFonts w:hint="eastAsia" w:ascii="宋体" w:hAnsi="宋体"/>
          <w:color w:val="000000" w:themeColor="text1"/>
          <w:spacing w:val="-9"/>
          <w:sz w:val="18"/>
          <w:szCs w:val="18"/>
          <w:highlight w:val="none"/>
          <w14:textFill>
            <w14:solidFill>
              <w14:schemeClr w14:val="tx1"/>
            </w14:solidFill>
          </w14:textFill>
        </w:rPr>
        <w:t>型号、质量等两次出现不合格现象，甲方有权追究乙方责任并变更供应商。</w:t>
      </w:r>
    </w:p>
    <w:p w14:paraId="4E407336">
      <w:pPr>
        <w:ind w:firstLine="328" w:firstLineChars="200"/>
        <w:rPr>
          <w:rFonts w:hint="eastAsia" w:ascii="宋体" w:hAnsi="宋体"/>
          <w:color w:val="000000" w:themeColor="text1"/>
          <w:spacing w:val="-9"/>
          <w:sz w:val="18"/>
          <w:szCs w:val="18"/>
          <w:highlight w:val="none"/>
          <w14:textFill>
            <w14:solidFill>
              <w14:schemeClr w14:val="tx1"/>
            </w14:solidFill>
          </w14:textFill>
        </w:rPr>
      </w:pPr>
      <w:r>
        <w:rPr>
          <w:rFonts w:hint="eastAsia" w:ascii="宋体" w:hAnsi="宋体"/>
          <w:color w:val="000000" w:themeColor="text1"/>
          <w:spacing w:val="-8"/>
          <w:sz w:val="18"/>
          <w:szCs w:val="18"/>
          <w:highlight w:val="none"/>
          <w:lang w:val="en-US" w:eastAsia="zh-CN"/>
          <w14:textFill>
            <w14:solidFill>
              <w14:schemeClr w14:val="tx1"/>
            </w14:solidFill>
          </w14:textFill>
        </w:rPr>
        <w:t>供货保证：</w:t>
      </w:r>
      <w:r>
        <w:rPr>
          <w:rFonts w:hint="default" w:ascii="Calibri" w:hAnsi="Calibri" w:cs="Calibri"/>
          <w:color w:val="000000" w:themeColor="text1"/>
          <w:spacing w:val="-8"/>
          <w:sz w:val="18"/>
          <w:szCs w:val="18"/>
          <w:highlight w:val="none"/>
          <w:lang w:val="en-US" w:eastAsia="zh-CN"/>
          <w14:textFill>
            <w14:solidFill>
              <w14:schemeClr w14:val="tx1"/>
            </w14:solidFill>
          </w14:textFill>
        </w:rPr>
        <w:t>①</w:t>
      </w:r>
      <w:r>
        <w:rPr>
          <w:rFonts w:hint="default" w:ascii="宋体" w:hAnsi="宋体"/>
          <w:color w:val="000000" w:themeColor="text1"/>
          <w:spacing w:val="-8"/>
          <w:sz w:val="18"/>
          <w:szCs w:val="18"/>
          <w:highlight w:val="none"/>
          <w:lang w:val="en-US" w:eastAsia="zh-CN"/>
          <w14:textFill>
            <w14:solidFill>
              <w14:schemeClr w14:val="tx1"/>
            </w14:solidFill>
          </w14:textFill>
        </w:rPr>
        <w:t>乙方承诺，在本合同项下</w:t>
      </w:r>
      <w:r>
        <w:rPr>
          <w:rFonts w:hint="eastAsia" w:ascii="宋体" w:hAnsi="宋体"/>
          <w:color w:val="000000" w:themeColor="text1"/>
          <w:spacing w:val="-8"/>
          <w:sz w:val="18"/>
          <w:szCs w:val="18"/>
          <w:highlight w:val="none"/>
          <w:lang w:val="en-US" w:eastAsia="zh-CN"/>
          <w14:textFill>
            <w14:solidFill>
              <w14:schemeClr w14:val="tx1"/>
            </w14:solidFill>
          </w14:textFill>
        </w:rPr>
        <w:t xml:space="preserve">   </w:t>
      </w:r>
      <w:r>
        <w:rPr>
          <w:rFonts w:hint="default" w:ascii="宋体" w:hAnsi="宋体"/>
          <w:color w:val="000000" w:themeColor="text1"/>
          <w:spacing w:val="-8"/>
          <w:sz w:val="18"/>
          <w:szCs w:val="18"/>
          <w:highlight w:val="none"/>
          <w:lang w:val="en-US" w:eastAsia="zh-CN"/>
          <w14:textFill>
            <w14:solidFill>
              <w14:schemeClr w14:val="tx1"/>
            </w14:solidFill>
          </w14:textFill>
        </w:rPr>
        <w:t>设备（型号：</w:t>
      </w:r>
      <w:r>
        <w:rPr>
          <w:rFonts w:hint="eastAsia" w:ascii="宋体" w:hAnsi="宋体" w:eastAsia="宋体" w:cs="仿宋"/>
          <w:color w:val="000000" w:themeColor="text1"/>
          <w:sz w:val="18"/>
          <w:szCs w:val="18"/>
          <w:highlight w:val="none"/>
          <w:lang w:val="en-US" w:eastAsia="zh-CN"/>
          <w14:textFill>
            <w14:solidFill>
              <w14:schemeClr w14:val="tx1"/>
            </w14:solidFill>
          </w14:textFill>
        </w:rPr>
        <w:t xml:space="preserve">  </w:t>
      </w:r>
      <w:r>
        <w:rPr>
          <w:rFonts w:hint="default" w:ascii="宋体" w:hAnsi="宋体"/>
          <w:color w:val="000000" w:themeColor="text1"/>
          <w:spacing w:val="-8"/>
          <w:sz w:val="18"/>
          <w:szCs w:val="18"/>
          <w:highlight w:val="none"/>
          <w:lang w:val="en-US" w:eastAsia="zh-CN"/>
          <w14:textFill>
            <w14:solidFill>
              <w14:schemeClr w14:val="tx1"/>
            </w14:solidFill>
          </w14:textFill>
        </w:rPr>
        <w:t>）的正常使用年限内（</w:t>
      </w:r>
      <w:r>
        <w:rPr>
          <w:rFonts w:hint="eastAsia" w:ascii="宋体" w:hAnsi="宋体"/>
          <w:color w:val="000000" w:themeColor="text1"/>
          <w:spacing w:val="-8"/>
          <w:sz w:val="18"/>
          <w:szCs w:val="18"/>
          <w:highlight w:val="none"/>
          <w:lang w:val="en-US" w:eastAsia="zh-CN"/>
          <w14:textFill>
            <w14:solidFill>
              <w14:schemeClr w14:val="tx1"/>
            </w14:solidFill>
          </w14:textFill>
        </w:rPr>
        <w:t xml:space="preserve">设备使用期限  </w:t>
      </w:r>
      <w:r>
        <w:rPr>
          <w:rFonts w:hint="default" w:ascii="宋体" w:hAnsi="宋体"/>
          <w:color w:val="000000" w:themeColor="text1"/>
          <w:spacing w:val="-8"/>
          <w:sz w:val="18"/>
          <w:szCs w:val="18"/>
          <w:highlight w:val="none"/>
          <w:lang w:val="en-US" w:eastAsia="zh-CN"/>
          <w14:textFill>
            <w14:solidFill>
              <w14:schemeClr w14:val="tx1"/>
            </w14:solidFill>
          </w14:textFill>
        </w:rPr>
        <w:t>年，或设备报废之日</w:t>
      </w:r>
      <w:r>
        <w:rPr>
          <w:rFonts w:hint="eastAsia" w:ascii="宋体" w:hAnsi="宋体"/>
          <w:color w:val="000000" w:themeColor="text1"/>
          <w:spacing w:val="-8"/>
          <w:sz w:val="18"/>
          <w:szCs w:val="18"/>
          <w:highlight w:val="none"/>
          <w:lang w:val="en-US" w:eastAsia="zh-CN"/>
          <w14:textFill>
            <w14:solidFill>
              <w14:schemeClr w14:val="tx1"/>
            </w14:solidFill>
          </w14:textFill>
        </w:rPr>
        <w:t>内</w:t>
      </w:r>
      <w:r>
        <w:rPr>
          <w:rFonts w:hint="default" w:ascii="宋体" w:hAnsi="宋体"/>
          <w:color w:val="000000" w:themeColor="text1"/>
          <w:spacing w:val="-8"/>
          <w:sz w:val="18"/>
          <w:szCs w:val="18"/>
          <w:highlight w:val="none"/>
          <w:lang w:val="en-US" w:eastAsia="zh-CN"/>
          <w14:textFill>
            <w14:solidFill>
              <w14:schemeClr w14:val="tx1"/>
            </w14:solidFill>
          </w14:textFill>
        </w:rPr>
        <w:t>），持续供应与该设备完全适配的专用耗材（具体规格见《耗材清单》），不得因产能调整、产品迭代、市场供应等任何原因停止供应。</w:t>
      </w:r>
      <w:r>
        <w:rPr>
          <w:rFonts w:hint="default" w:ascii="Calibri" w:hAnsi="Calibri" w:cs="Calibri"/>
          <w:color w:val="000000" w:themeColor="text1"/>
          <w:spacing w:val="-8"/>
          <w:sz w:val="18"/>
          <w:szCs w:val="18"/>
          <w:highlight w:val="none"/>
          <w:lang w:val="en-US" w:eastAsia="zh-CN"/>
          <w14:textFill>
            <w14:solidFill>
              <w14:schemeClr w14:val="tx1"/>
            </w14:solidFill>
          </w14:textFill>
        </w:rPr>
        <w:t>②</w:t>
      </w:r>
      <w:r>
        <w:rPr>
          <w:rFonts w:hint="default" w:ascii="宋体" w:hAnsi="宋体"/>
          <w:color w:val="000000" w:themeColor="text1"/>
          <w:spacing w:val="-8"/>
          <w:sz w:val="18"/>
          <w:szCs w:val="18"/>
          <w:highlight w:val="none"/>
          <w:lang w:val="en-US" w:eastAsia="zh-CN"/>
          <w14:textFill>
            <w14:solidFill>
              <w14:schemeClr w14:val="tx1"/>
            </w14:solidFill>
          </w14:textFill>
        </w:rPr>
        <w:t>若乙方预计无法继续供应耗材，需提前180天向甲方提交书面通知，并同步提供免费的设备升级方案、兼容耗材替代方案（需经甲方临床验证合格），确保设备在耗材过渡期间正常使用；因乙方未按约定供应耗材导致甲方设备闲置或无法开展工作的，乙方需按设备日均折旧额向甲方支付违约金，同时赔偿甲方因此产生的直接损失（包括但不限于应急采购成本、患者转诊费用等）。</w:t>
      </w:r>
    </w:p>
    <w:p w14:paraId="658A7B9E">
      <w:pPr>
        <w:numPr>
          <w:ilvl w:val="0"/>
          <w:numId w:val="5"/>
        </w:numPr>
        <w:ind w:firstLine="360" w:firstLineChars="200"/>
        <w:rPr>
          <w:rFonts w:hint="eastAsia" w:ascii="宋体" w:hAnsi="宋体" w:eastAsia="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 合同款支付</w:t>
      </w:r>
    </w:p>
    <w:p w14:paraId="61CBF54D">
      <w:pPr>
        <w:numPr>
          <w:ilvl w:val="0"/>
          <w:numId w:val="0"/>
        </w:numPr>
        <w:ind w:firstLine="360" w:firstLineChars="200"/>
        <w:rPr>
          <w:rFonts w:hint="default" w:ascii="宋体" w:hAnsi="宋体" w:eastAsia="宋体" w:cs="仿宋"/>
          <w:color w:val="000000" w:themeColor="text1"/>
          <w:sz w:val="18"/>
          <w:szCs w:val="18"/>
          <w:highlight w:val="none"/>
          <w:lang w:val="en-US"/>
          <w14:textFill>
            <w14:solidFill>
              <w14:schemeClr w14:val="tx1"/>
            </w14:solidFill>
          </w14:textFill>
        </w:rPr>
      </w:pPr>
      <w:r>
        <w:rPr>
          <w:rFonts w:hint="eastAsia" w:hAnsi="宋体" w:cs="仿宋"/>
          <w:color w:val="000000" w:themeColor="text1"/>
          <w:sz w:val="18"/>
          <w:szCs w:val="18"/>
          <w:highlight w:val="none"/>
          <w:lang w:bidi="ar"/>
          <w14:textFill>
            <w14:solidFill>
              <w14:schemeClr w14:val="tx1"/>
            </w14:solidFill>
          </w14:textFill>
        </w:rPr>
        <w:t>设备款支付</w:t>
      </w:r>
      <w:r>
        <w:rPr>
          <w:rFonts w:hint="eastAsia" w:hAnsi="宋体" w:cs="仿宋"/>
          <w:color w:val="000000" w:themeColor="text1"/>
          <w:sz w:val="18"/>
          <w:szCs w:val="18"/>
          <w:highlight w:val="none"/>
          <w:lang w:eastAsia="zh-CN" w:bidi="ar"/>
          <w14:textFill>
            <w14:solidFill>
              <w14:schemeClr w14:val="tx1"/>
            </w14:solidFill>
          </w14:textFill>
        </w:rPr>
        <w:t>：</w:t>
      </w:r>
      <w:r>
        <w:rPr>
          <w:rFonts w:hint="eastAsia" w:ascii="宋体" w:hAnsi="宋体" w:eastAsia="宋体" w:cs="仿宋"/>
          <w:color w:val="000000" w:themeColor="text1"/>
          <w:sz w:val="18"/>
          <w:szCs w:val="18"/>
          <w:highlight w:val="none"/>
          <w:lang w:val="en-US" w:eastAsia="zh-CN"/>
          <w14:textFill>
            <w14:solidFill>
              <w14:schemeClr w14:val="tx1"/>
            </w14:solidFill>
          </w14:textFill>
        </w:rPr>
        <w:t>见采购文件</w:t>
      </w:r>
    </w:p>
    <w:p w14:paraId="68D60115">
      <w:pPr>
        <w:autoSpaceDE w:val="0"/>
        <w:autoSpaceDN w:val="0"/>
        <w:spacing w:before="4"/>
        <w:ind w:right="186" w:firstLine="360" w:firstLineChars="200"/>
        <w:rPr>
          <w:rFonts w:hint="default" w:ascii="宋体" w:hAnsi="宋体" w:eastAsia="宋体" w:cs="仿宋"/>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耗材</w:t>
      </w:r>
      <w:r>
        <w:rPr>
          <w:rFonts w:hint="eastAsia" w:hAnsi="宋体" w:cs="仿宋"/>
          <w:color w:val="000000" w:themeColor="text1"/>
          <w:sz w:val="18"/>
          <w:szCs w:val="18"/>
          <w:highlight w:val="none"/>
          <w:lang w:bidi="ar"/>
          <w14:textFill>
            <w14:solidFill>
              <w14:schemeClr w14:val="tx1"/>
            </w14:solidFill>
          </w14:textFill>
        </w:rPr>
        <w:t>款</w:t>
      </w:r>
      <w:r>
        <w:rPr>
          <w:rFonts w:hint="eastAsia" w:ascii="宋体" w:hAnsi="宋体"/>
          <w:color w:val="000000" w:themeColor="text1"/>
          <w:sz w:val="18"/>
          <w:szCs w:val="18"/>
          <w:highlight w:val="none"/>
          <w14:textFill>
            <w14:solidFill>
              <w14:schemeClr w14:val="tx1"/>
            </w14:solidFill>
          </w14:textFill>
        </w:rPr>
        <w:t>支付：</w:t>
      </w:r>
      <w:r>
        <w:rPr>
          <w:rFonts w:hint="eastAsia" w:ascii="宋体" w:hAnsi="宋体"/>
          <w:color w:val="000000" w:themeColor="text1"/>
          <w:sz w:val="18"/>
          <w:szCs w:val="18"/>
          <w:highlight w:val="none"/>
          <w:lang w:val="en-US" w:eastAsia="zh-CN"/>
          <w14:textFill>
            <w14:solidFill>
              <w14:schemeClr w14:val="tx1"/>
            </w14:solidFill>
          </w14:textFill>
        </w:rPr>
        <w:t>见采购文件</w:t>
      </w:r>
    </w:p>
    <w:p w14:paraId="0241DABD">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第五条  质量保证</w:t>
      </w:r>
    </w:p>
    <w:p w14:paraId="7D73FAB7">
      <w:pPr>
        <w:ind w:firstLine="360" w:firstLineChars="200"/>
        <w:rPr>
          <w:rFonts w:hint="eastAsia" w:ascii="宋体" w:hAnsi="宋体" w:cs="仿宋"/>
          <w:b/>
          <w:bCs/>
          <w:color w:val="000000" w:themeColor="text1"/>
          <w:sz w:val="18"/>
          <w:szCs w:val="18"/>
          <w:highlight w:val="none"/>
          <w14:textFill>
            <w14:solidFill>
              <w14:schemeClr w14:val="tx1"/>
            </w14:solidFill>
          </w14:textFill>
        </w:rPr>
      </w:pPr>
      <w:r>
        <w:rPr>
          <w:rFonts w:hint="eastAsia" w:hAnsi="宋体" w:cs="仿宋"/>
          <w:color w:val="000000" w:themeColor="text1"/>
          <w:sz w:val="18"/>
          <w:szCs w:val="18"/>
          <w:highlight w:val="none"/>
          <w:lang w:eastAsia="zh-CN" w:bidi="ar"/>
          <w14:textFill>
            <w14:solidFill>
              <w14:schemeClr w14:val="tx1"/>
            </w14:solidFill>
          </w14:textFill>
        </w:rPr>
        <w:t>（一）</w:t>
      </w:r>
      <w:r>
        <w:rPr>
          <w:rFonts w:hint="eastAsia" w:hAnsi="宋体" w:cs="仿宋"/>
          <w:color w:val="000000" w:themeColor="text1"/>
          <w:sz w:val="18"/>
          <w:szCs w:val="18"/>
          <w:highlight w:val="none"/>
          <w:lang w:bidi="ar"/>
          <w14:textFill>
            <w14:solidFill>
              <w14:schemeClr w14:val="tx1"/>
            </w14:solidFill>
          </w14:textFill>
        </w:rPr>
        <w:t>设备</w:t>
      </w:r>
    </w:p>
    <w:p w14:paraId="395154A1">
      <w:pPr>
        <w:ind w:firstLine="361"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b/>
          <w:bCs/>
          <w:color w:val="000000" w:themeColor="text1"/>
          <w:sz w:val="18"/>
          <w:szCs w:val="18"/>
          <w:highlight w:val="none"/>
          <w14:textFill>
            <w14:solidFill>
              <w14:schemeClr w14:val="tx1"/>
            </w14:solidFill>
          </w14:textFill>
        </w:rPr>
        <w:t>乙方应保证货物（包括零部件、配件）是全新、未使用过的、未拆封的原装合格正品（所供设备生产日期在6个月内（国产）</w:t>
      </w:r>
      <w:r>
        <w:rPr>
          <w:rFonts w:hint="eastAsia" w:ascii="宋体" w:hAnsi="宋体" w:cs="仿宋"/>
          <w:b/>
          <w:bCs/>
          <w:color w:val="000000" w:themeColor="text1"/>
          <w:sz w:val="18"/>
          <w:szCs w:val="18"/>
          <w:highlight w:val="none"/>
          <w:lang w:val="en-US" w:eastAsia="zh-CN"/>
          <w14:textFill>
            <w14:solidFill>
              <w14:schemeClr w14:val="tx1"/>
            </w14:solidFill>
          </w14:textFill>
        </w:rPr>
        <w:t>/12</w:t>
      </w:r>
      <w:r>
        <w:rPr>
          <w:rFonts w:hint="eastAsia" w:ascii="宋体" w:hAnsi="宋体" w:cs="仿宋"/>
          <w:b/>
          <w:bCs/>
          <w:color w:val="000000" w:themeColor="text1"/>
          <w:sz w:val="18"/>
          <w:szCs w:val="18"/>
          <w:highlight w:val="none"/>
          <w14:textFill>
            <w14:solidFill>
              <w14:schemeClr w14:val="tx1"/>
            </w14:solidFill>
          </w14:textFill>
        </w:rPr>
        <w:t>个月内（</w:t>
      </w:r>
      <w:r>
        <w:rPr>
          <w:rFonts w:hint="eastAsia" w:ascii="宋体" w:hAnsi="宋体" w:cs="仿宋"/>
          <w:b/>
          <w:bCs/>
          <w:color w:val="000000" w:themeColor="text1"/>
          <w:sz w:val="18"/>
          <w:szCs w:val="18"/>
          <w:highlight w:val="none"/>
          <w:lang w:val="en-US" w:eastAsia="zh-CN"/>
          <w14:textFill>
            <w14:solidFill>
              <w14:schemeClr w14:val="tx1"/>
            </w14:solidFill>
          </w14:textFill>
        </w:rPr>
        <w:t>进口</w:t>
      </w:r>
      <w:r>
        <w:rPr>
          <w:rFonts w:hint="eastAsia" w:ascii="宋体" w:hAnsi="宋体" w:cs="仿宋"/>
          <w:b/>
          <w:bCs/>
          <w:color w:val="000000" w:themeColor="text1"/>
          <w:sz w:val="18"/>
          <w:szCs w:val="18"/>
          <w:highlight w:val="none"/>
          <w14:textFill>
            <w14:solidFill>
              <w14:schemeClr w14:val="tx1"/>
            </w14:solidFill>
          </w14:textFill>
        </w:rPr>
        <w:t>））</w:t>
      </w:r>
      <w:r>
        <w:rPr>
          <w:rFonts w:hint="eastAsia" w:ascii="宋体" w:hAnsi="宋体" w:cs="仿宋"/>
          <w:color w:val="000000" w:themeColor="text1"/>
          <w:sz w:val="18"/>
          <w:szCs w:val="18"/>
          <w:highlight w:val="none"/>
          <w14:textFill>
            <w14:solidFill>
              <w14:schemeClr w14:val="tx1"/>
            </w14:solidFill>
          </w14:textFill>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0A26CCED">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免费质保期</w:t>
      </w:r>
      <w:r>
        <w:rPr>
          <w:rFonts w:hint="eastAsia" w:ascii="宋体" w:hAnsi="宋体" w:cs="仿宋"/>
          <w:b/>
          <w:bCs/>
          <w:color w:val="000000" w:themeColor="text1"/>
          <w:sz w:val="18"/>
          <w:szCs w:val="18"/>
          <w:highlight w:val="none"/>
          <w14:textFill>
            <w14:solidFill>
              <w14:schemeClr w14:val="tx1"/>
            </w14:solidFill>
          </w14:textFill>
        </w:rPr>
        <w:t>：乙方承诺本项目整机免费原厂质保</w:t>
      </w:r>
      <w:r>
        <w:rPr>
          <w:rFonts w:hint="eastAsia" w:ascii="宋体" w:hAnsi="宋体" w:cs="仿宋"/>
          <w:b/>
          <w:bCs/>
          <w:color w:val="000000" w:themeColor="text1"/>
          <w:sz w:val="18"/>
          <w:szCs w:val="18"/>
          <w:highlight w:val="none"/>
          <w:u w:val="single"/>
          <w:lang w:val="en-US" w:eastAsia="zh-CN"/>
          <w14:textFill>
            <w14:solidFill>
              <w14:schemeClr w14:val="tx1"/>
            </w14:solidFill>
          </w14:textFill>
        </w:rPr>
        <w:t xml:space="preserve">  </w:t>
      </w:r>
      <w:r>
        <w:rPr>
          <w:rFonts w:hint="eastAsia" w:ascii="宋体" w:hAnsi="宋体" w:cs="仿宋"/>
          <w:b/>
          <w:bCs/>
          <w:color w:val="000000" w:themeColor="text1"/>
          <w:sz w:val="18"/>
          <w:szCs w:val="18"/>
          <w:highlight w:val="none"/>
          <w:lang w:eastAsia="zh-CN"/>
          <w14:textFill>
            <w14:solidFill>
              <w14:schemeClr w14:val="tx1"/>
            </w14:solidFill>
          </w14:textFill>
        </w:rPr>
        <w:t>年</w:t>
      </w:r>
      <w:r>
        <w:rPr>
          <w:rFonts w:hint="eastAsia" w:ascii="宋体" w:hAnsi="宋体" w:cs="宋体"/>
          <w:b/>
          <w:bCs/>
          <w:color w:val="000000" w:themeColor="text1"/>
          <w:sz w:val="18"/>
          <w:szCs w:val="18"/>
          <w:highlight w:val="none"/>
          <w14:textFill>
            <w14:solidFill>
              <w14:schemeClr w14:val="tx1"/>
            </w14:solidFill>
          </w14:textFill>
        </w:rPr>
        <w:t>，</w:t>
      </w:r>
      <w:r>
        <w:rPr>
          <w:rFonts w:hint="eastAsia" w:ascii="宋体" w:hAnsi="宋体" w:cs="仿宋"/>
          <w:b/>
          <w:bCs/>
          <w:color w:val="000000" w:themeColor="text1"/>
          <w:sz w:val="18"/>
          <w:szCs w:val="18"/>
          <w:highlight w:val="none"/>
          <w14:textFill>
            <w14:solidFill>
              <w14:schemeClr w14:val="tx1"/>
            </w14:solidFill>
          </w14:textFill>
        </w:rPr>
        <w:t>自甲方验收合格之日算起</w:t>
      </w:r>
      <w:r>
        <w:rPr>
          <w:rFonts w:hint="eastAsia" w:ascii="宋体" w:hAnsi="宋体" w:cs="仿宋"/>
          <w:color w:val="000000" w:themeColor="text1"/>
          <w:sz w:val="18"/>
          <w:szCs w:val="18"/>
          <w:highlight w:val="none"/>
          <w14:textFill>
            <w14:solidFill>
              <w14:schemeClr w14:val="tx1"/>
            </w14:solidFill>
          </w14:textFill>
        </w:rPr>
        <w:t>。质保期内乙方每年提供4次免费上门维保服务，包括更换易损件，提供书面维护保养记录，并由甲方签字确认。质保期内同一故障两次维修仍无法修复的，乙方负责免费包换</w:t>
      </w:r>
      <w:r>
        <w:rPr>
          <w:rFonts w:hint="eastAsia" w:ascii="宋体" w:hAnsi="宋体" w:cs="仿宋"/>
          <w:color w:val="000000" w:themeColor="text1"/>
          <w:sz w:val="18"/>
          <w:szCs w:val="18"/>
          <w:highlight w:val="none"/>
          <w:lang w:eastAsia="zh-CN"/>
          <w14:textFill>
            <w14:solidFill>
              <w14:schemeClr w14:val="tx1"/>
            </w14:solidFill>
          </w14:textFill>
        </w:rPr>
        <w:t>整机</w:t>
      </w:r>
      <w:r>
        <w:rPr>
          <w:rFonts w:hint="eastAsia" w:ascii="宋体" w:hAnsi="宋体" w:cs="仿宋"/>
          <w:color w:val="000000" w:themeColor="text1"/>
          <w:sz w:val="18"/>
          <w:szCs w:val="18"/>
          <w:highlight w:val="none"/>
          <w14:textFill>
            <w14:solidFill>
              <w14:schemeClr w14:val="tx1"/>
            </w14:solidFill>
          </w14:textFill>
        </w:rPr>
        <w:t>，7日内不能修复和包换，因质量问题造成的损失，乙方应</w:t>
      </w:r>
      <w:r>
        <w:rPr>
          <w:rFonts w:hint="eastAsia" w:ascii="宋体" w:hAnsi="宋体" w:cs="仿宋"/>
          <w:color w:val="000000" w:themeColor="text1"/>
          <w:sz w:val="18"/>
          <w:szCs w:val="18"/>
          <w:highlight w:val="none"/>
          <w:lang w:eastAsia="zh-CN"/>
          <w14:textFill>
            <w14:solidFill>
              <w14:schemeClr w14:val="tx1"/>
            </w14:solidFill>
          </w14:textFill>
        </w:rPr>
        <w:t>照价</w:t>
      </w:r>
      <w:r>
        <w:rPr>
          <w:rFonts w:hint="eastAsia" w:ascii="宋体" w:hAnsi="宋体" w:cs="仿宋"/>
          <w:color w:val="000000" w:themeColor="text1"/>
          <w:sz w:val="18"/>
          <w:szCs w:val="18"/>
          <w:highlight w:val="none"/>
          <w14:textFill>
            <w14:solidFill>
              <w14:schemeClr w14:val="tx1"/>
            </w14:solidFill>
          </w14:textFill>
        </w:rPr>
        <w:t>赔偿甲方。质保期内发生3次同一种重大质量问题，乙方无条件负责免费更换</w:t>
      </w:r>
      <w:r>
        <w:rPr>
          <w:rFonts w:hint="eastAsia" w:ascii="宋体" w:hAnsi="宋体" w:cs="仿宋"/>
          <w:color w:val="000000" w:themeColor="text1"/>
          <w:sz w:val="18"/>
          <w:szCs w:val="18"/>
          <w:highlight w:val="none"/>
          <w:lang w:eastAsia="zh-CN"/>
          <w14:textFill>
            <w14:solidFill>
              <w14:schemeClr w14:val="tx1"/>
            </w14:solidFill>
          </w14:textFill>
        </w:rPr>
        <w:t>整机</w:t>
      </w:r>
      <w:r>
        <w:rPr>
          <w:rFonts w:hint="eastAsia" w:ascii="宋体" w:hAnsi="宋体" w:cs="仿宋"/>
          <w:color w:val="000000" w:themeColor="text1"/>
          <w:sz w:val="18"/>
          <w:szCs w:val="18"/>
          <w:highlight w:val="none"/>
          <w14:textFill>
            <w14:solidFill>
              <w14:schemeClr w14:val="tx1"/>
            </w14:solidFill>
          </w14:textFill>
        </w:rPr>
        <w:t>。在保修期内，如果原厂方鉴定设备因为人为损坏，厂方须出具具有法定权威性第三方检测证明，否则一律视为保修范围内容处理。质保期外乙方负责对本设备终身维修。</w:t>
      </w:r>
    </w:p>
    <w:p w14:paraId="60C2C68F">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30A5C64B">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售后服务要求：在接到甲方维修及技术服务要求后，乙方须立即响应，2小时内到现场排除故障（包括所有节假日），24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18E840A8">
      <w:pPr>
        <w:ind w:firstLine="360" w:firstLineChars="200"/>
        <w:rPr>
          <w:rFonts w:hAnsi="宋体" w:cs="仿宋"/>
          <w:color w:val="000000" w:themeColor="text1"/>
          <w:sz w:val="18"/>
          <w:szCs w:val="18"/>
          <w:highlight w:val="none"/>
          <w14:textFill>
            <w14:solidFill>
              <w14:schemeClr w14:val="tx1"/>
            </w14:solidFill>
          </w14:textFill>
        </w:rPr>
      </w:pPr>
      <w:r>
        <w:rPr>
          <w:rFonts w:hint="eastAsia" w:hAnsi="宋体" w:cs="仿宋"/>
          <w:color w:val="000000" w:themeColor="text1"/>
          <w:sz w:val="18"/>
          <w:szCs w:val="18"/>
          <w:highlight w:val="none"/>
          <w14:textFill>
            <w14:solidFill>
              <w14:schemeClr w14:val="tx1"/>
            </w14:solidFill>
          </w14:textFill>
        </w:rPr>
        <w:t>软件升级：乙方承诺终身免费升级软件，并对新软件的功能免费培训，免费开放数据接口，如科室使用该设备需接入我院信息系统，产生的接口费用由乙方承担。</w:t>
      </w:r>
    </w:p>
    <w:p w14:paraId="5B89405E">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1C6B9981">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7B918395">
      <w:pPr>
        <w:autoSpaceDE w:val="0"/>
        <w:autoSpaceDN w:val="0"/>
        <w:ind w:right="193" w:firstLine="336" w:firstLineChars="200"/>
        <w:rPr>
          <w:rFonts w:hint="eastAsia" w:ascii="宋体" w:hAnsi="宋体" w:eastAsia="宋体"/>
          <w:b w:val="0"/>
          <w:bCs/>
          <w:color w:val="000000" w:themeColor="text1"/>
          <w:spacing w:val="-6"/>
          <w:sz w:val="18"/>
          <w:szCs w:val="18"/>
          <w:highlight w:val="none"/>
          <w:lang w:eastAsia="zh-CN"/>
          <w14:textFill>
            <w14:solidFill>
              <w14:schemeClr w14:val="tx1"/>
            </w14:solidFill>
          </w14:textFill>
        </w:rPr>
      </w:pPr>
      <w:r>
        <w:rPr>
          <w:rFonts w:hint="eastAsia" w:ascii="宋体" w:hAnsi="宋体"/>
          <w:b w:val="0"/>
          <w:bCs/>
          <w:color w:val="000000" w:themeColor="text1"/>
          <w:spacing w:val="-6"/>
          <w:sz w:val="18"/>
          <w:szCs w:val="18"/>
          <w:highlight w:val="none"/>
          <w:lang w:eastAsia="zh-CN"/>
          <w14:textFill>
            <w14:solidFill>
              <w14:schemeClr w14:val="tx1"/>
            </w14:solidFill>
          </w14:textFill>
        </w:rPr>
        <w:t>（二）耗材</w:t>
      </w:r>
    </w:p>
    <w:p w14:paraId="4A994B60">
      <w:pPr>
        <w:autoSpaceDE w:val="0"/>
        <w:autoSpaceDN w:val="0"/>
        <w:ind w:right="193" w:firstLine="336" w:firstLineChars="200"/>
        <w:rPr>
          <w:rFonts w:hint="eastAsia" w:ascii="宋体" w:hAnsi="宋体"/>
          <w:b w:val="0"/>
          <w:bCs/>
          <w:color w:val="000000" w:themeColor="text1"/>
          <w:spacing w:val="-8"/>
          <w:sz w:val="18"/>
          <w:szCs w:val="18"/>
          <w:highlight w:val="none"/>
          <w14:textFill>
            <w14:solidFill>
              <w14:schemeClr w14:val="tx1"/>
            </w14:solidFill>
          </w14:textFill>
        </w:rPr>
      </w:pPr>
      <w:r>
        <w:rPr>
          <w:rFonts w:hint="eastAsia" w:ascii="宋体" w:hAnsi="宋体"/>
          <w:b w:val="0"/>
          <w:bCs/>
          <w:color w:val="000000" w:themeColor="text1"/>
          <w:spacing w:val="-6"/>
          <w:sz w:val="18"/>
          <w:szCs w:val="18"/>
          <w:highlight w:val="none"/>
          <w14:textFill>
            <w14:solidFill>
              <w14:schemeClr w14:val="tx1"/>
            </w14:solidFill>
          </w14:textFill>
        </w:rPr>
        <w:t>资质保证</w:t>
      </w:r>
      <w:r>
        <w:rPr>
          <w:rFonts w:hint="eastAsia" w:ascii="宋体" w:hAnsi="宋体"/>
          <w:b w:val="0"/>
          <w:bCs/>
          <w:color w:val="000000" w:themeColor="text1"/>
          <w:spacing w:val="-6"/>
          <w:sz w:val="18"/>
          <w:szCs w:val="18"/>
          <w:highlight w:val="none"/>
          <w:lang w:eastAsia="zh-CN"/>
          <w14:textFill>
            <w14:solidFill>
              <w14:schemeClr w14:val="tx1"/>
            </w14:solidFill>
          </w14:textFill>
        </w:rPr>
        <w:t>：</w:t>
      </w:r>
      <w:r>
        <w:rPr>
          <w:rFonts w:hint="eastAsia" w:ascii="宋体" w:hAnsi="宋体"/>
          <w:b w:val="0"/>
          <w:bCs/>
          <w:color w:val="000000" w:themeColor="text1"/>
          <w:spacing w:val="-1"/>
          <w:sz w:val="18"/>
          <w:szCs w:val="18"/>
          <w:highlight w:val="none"/>
          <w14:textFill>
            <w14:solidFill>
              <w14:schemeClr w14:val="tx1"/>
            </w14:solidFill>
          </w14:textFill>
        </w:rPr>
        <w:t>乙方提供的医用耗材</w:t>
      </w:r>
      <w:r>
        <w:rPr>
          <w:rFonts w:hint="eastAsia" w:ascii="宋体" w:hAnsi="宋体"/>
          <w:b w:val="0"/>
          <w:bCs/>
          <w:color w:val="000000" w:themeColor="text1"/>
          <w:sz w:val="18"/>
          <w:szCs w:val="18"/>
          <w:highlight w:val="none"/>
          <w14:textFill>
            <w14:solidFill>
              <w14:schemeClr w14:val="tx1"/>
            </w14:solidFill>
          </w14:textFill>
        </w:rPr>
        <w:t>（试剂</w:t>
      </w:r>
      <w:r>
        <w:rPr>
          <w:rFonts w:hint="eastAsia" w:ascii="宋体" w:hAnsi="宋体"/>
          <w:b w:val="0"/>
          <w:bCs/>
          <w:color w:val="000000" w:themeColor="text1"/>
          <w:spacing w:val="-3"/>
          <w:sz w:val="18"/>
          <w:szCs w:val="18"/>
          <w:highlight w:val="none"/>
          <w14:textFill>
            <w14:solidFill>
              <w14:schemeClr w14:val="tx1"/>
            </w14:solidFill>
          </w14:textFill>
        </w:rPr>
        <w:t>）</w:t>
      </w:r>
      <w:r>
        <w:rPr>
          <w:rFonts w:hint="eastAsia" w:ascii="宋体" w:hAnsi="宋体"/>
          <w:b w:val="0"/>
          <w:bCs/>
          <w:color w:val="000000" w:themeColor="text1"/>
          <w:spacing w:val="-1"/>
          <w:sz w:val="18"/>
          <w:szCs w:val="18"/>
          <w:highlight w:val="none"/>
          <w14:textFill>
            <w14:solidFill>
              <w14:schemeClr w14:val="tx1"/>
            </w14:solidFill>
          </w14:textFill>
        </w:rPr>
        <w:t>必须符合国家医用耗材</w:t>
      </w:r>
      <w:r>
        <w:rPr>
          <w:rFonts w:hint="eastAsia" w:ascii="宋体" w:hAnsi="宋体"/>
          <w:b w:val="0"/>
          <w:bCs/>
          <w:color w:val="000000" w:themeColor="text1"/>
          <w:sz w:val="18"/>
          <w:szCs w:val="18"/>
          <w:highlight w:val="none"/>
          <w14:textFill>
            <w14:solidFill>
              <w14:schemeClr w14:val="tx1"/>
            </w14:solidFill>
          </w14:textFill>
        </w:rPr>
        <w:t>（试剂</w:t>
      </w:r>
      <w:r>
        <w:rPr>
          <w:rFonts w:hint="eastAsia" w:ascii="宋体" w:hAnsi="宋体"/>
          <w:b w:val="0"/>
          <w:bCs/>
          <w:color w:val="000000" w:themeColor="text1"/>
          <w:spacing w:val="-3"/>
          <w:sz w:val="18"/>
          <w:szCs w:val="18"/>
          <w:highlight w:val="none"/>
          <w14:textFill>
            <w14:solidFill>
              <w14:schemeClr w14:val="tx1"/>
            </w14:solidFill>
          </w14:textFill>
        </w:rPr>
        <w:t>）</w:t>
      </w:r>
      <w:r>
        <w:rPr>
          <w:rFonts w:hint="eastAsia" w:ascii="宋体" w:hAnsi="宋体"/>
          <w:b w:val="0"/>
          <w:bCs/>
          <w:color w:val="000000" w:themeColor="text1"/>
          <w:spacing w:val="-1"/>
          <w:sz w:val="18"/>
          <w:szCs w:val="18"/>
          <w:highlight w:val="none"/>
          <w14:textFill>
            <w14:solidFill>
              <w14:schemeClr w14:val="tx1"/>
            </w14:solidFill>
          </w14:textFill>
        </w:rPr>
        <w:t>质量标准，给甲方提供以下加盖供货单位公章的有效资质证明文件复印件，并核实原件：</w:t>
      </w:r>
      <w:r>
        <w:rPr>
          <w:rFonts w:hint="eastAsia" w:ascii="宋体" w:hAnsi="宋体"/>
          <w:b w:val="0"/>
          <w:bCs/>
          <w:color w:val="000000" w:themeColor="text1"/>
          <w:spacing w:val="-8"/>
          <w:sz w:val="18"/>
          <w:szCs w:val="18"/>
          <w:highlight w:val="none"/>
          <w14:textFill>
            <w14:solidFill>
              <w14:schemeClr w14:val="tx1"/>
            </w14:solidFill>
          </w14:textFill>
        </w:rPr>
        <w:t>（一）生产企业和供应商的《营业执照》；（二）生产企业和供应商的《医疗器械生产许可证》、《医疗器械经营许可证》和《医疗器械经营备案凭证》；（三）相关产品注册证、附件；（四）授权委托书；（五）相关销售人员的身份证明。</w:t>
      </w:r>
    </w:p>
    <w:p w14:paraId="2D181863">
      <w:pPr>
        <w:autoSpaceDE w:val="0"/>
        <w:autoSpaceDN w:val="0"/>
        <w:ind w:right="119"/>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b w:val="0"/>
          <w:bCs/>
          <w:color w:val="000000" w:themeColor="text1"/>
          <w:spacing w:val="-6"/>
          <w:sz w:val="18"/>
          <w:szCs w:val="18"/>
          <w:highlight w:val="none"/>
          <w14:textFill>
            <w14:solidFill>
              <w14:schemeClr w14:val="tx1"/>
            </w14:solidFill>
          </w14:textFill>
        </w:rPr>
        <w:t xml:space="preserve"> </w:t>
      </w:r>
      <w:r>
        <w:rPr>
          <w:rFonts w:hint="eastAsia" w:ascii="宋体" w:hAnsi="宋体"/>
          <w:b w:val="0"/>
          <w:bCs/>
          <w:color w:val="000000" w:themeColor="text1"/>
          <w:spacing w:val="-6"/>
          <w:sz w:val="18"/>
          <w:szCs w:val="18"/>
          <w:highlight w:val="none"/>
          <w:lang w:val="en-US" w:eastAsia="zh-CN"/>
          <w14:textFill>
            <w14:solidFill>
              <w14:schemeClr w14:val="tx1"/>
            </w14:solidFill>
          </w14:textFill>
        </w:rPr>
        <w:t xml:space="preserve">   </w:t>
      </w:r>
      <w:r>
        <w:rPr>
          <w:rFonts w:hint="eastAsia" w:ascii="宋体" w:hAnsi="宋体"/>
          <w:b w:val="0"/>
          <w:bCs/>
          <w:color w:val="000000" w:themeColor="text1"/>
          <w:spacing w:val="-6"/>
          <w:sz w:val="18"/>
          <w:szCs w:val="18"/>
          <w:highlight w:val="none"/>
          <w14:textFill>
            <w14:solidFill>
              <w14:schemeClr w14:val="tx1"/>
            </w14:solidFill>
          </w14:textFill>
        </w:rPr>
        <w:t>质量保证</w:t>
      </w:r>
      <w:r>
        <w:rPr>
          <w:rFonts w:hint="eastAsia" w:ascii="宋体" w:hAnsi="宋体"/>
          <w:b/>
          <w:color w:val="000000" w:themeColor="text1"/>
          <w:spacing w:val="-6"/>
          <w:sz w:val="18"/>
          <w:szCs w:val="18"/>
          <w:highlight w:val="none"/>
          <w:lang w:eastAsia="zh-CN"/>
          <w14:textFill>
            <w14:solidFill>
              <w14:schemeClr w14:val="tx1"/>
            </w14:solidFill>
          </w14:textFill>
        </w:rPr>
        <w:t>：</w:t>
      </w:r>
      <w:r>
        <w:rPr>
          <w:rFonts w:hint="eastAsia" w:ascii="宋体" w:hAnsi="宋体"/>
          <w:color w:val="000000" w:themeColor="text1"/>
          <w:spacing w:val="-1"/>
          <w:sz w:val="18"/>
          <w:szCs w:val="18"/>
          <w:highlight w:val="none"/>
          <w14:textFill>
            <w14:solidFill>
              <w14:schemeClr w14:val="tx1"/>
            </w14:solidFill>
          </w14:textFill>
        </w:rPr>
        <w:t>乙方提供的医用耗材</w:t>
      </w:r>
      <w:r>
        <w:rPr>
          <w:rFonts w:hint="eastAsia" w:ascii="宋体" w:hAnsi="宋体"/>
          <w:color w:val="000000" w:themeColor="text1"/>
          <w:sz w:val="18"/>
          <w:szCs w:val="18"/>
          <w:highlight w:val="none"/>
          <w14:textFill>
            <w14:solidFill>
              <w14:schemeClr w14:val="tx1"/>
            </w14:solidFill>
          </w14:textFill>
        </w:rPr>
        <w:t>（试剂</w:t>
      </w:r>
      <w:r>
        <w:rPr>
          <w:rFonts w:hint="eastAsia" w:ascii="宋体" w:hAnsi="宋体"/>
          <w:color w:val="000000" w:themeColor="text1"/>
          <w:spacing w:val="-3"/>
          <w:sz w:val="18"/>
          <w:szCs w:val="18"/>
          <w:highlight w:val="none"/>
          <w14:textFill>
            <w14:solidFill>
              <w14:schemeClr w14:val="tx1"/>
            </w14:solidFill>
          </w14:textFill>
        </w:rPr>
        <w:t>）</w:t>
      </w:r>
      <w:r>
        <w:rPr>
          <w:rFonts w:hint="eastAsia" w:ascii="宋体" w:hAnsi="宋体"/>
          <w:color w:val="000000" w:themeColor="text1"/>
          <w:spacing w:val="-1"/>
          <w:sz w:val="18"/>
          <w:szCs w:val="18"/>
          <w:highlight w:val="none"/>
          <w14:textFill>
            <w14:solidFill>
              <w14:schemeClr w14:val="tx1"/>
            </w14:solidFill>
          </w14:textFill>
        </w:rPr>
        <w:t>品种应符合国家规定的医用耗材</w:t>
      </w:r>
      <w:r>
        <w:rPr>
          <w:rFonts w:hint="eastAsia" w:ascii="宋体" w:hAnsi="宋体"/>
          <w:color w:val="000000" w:themeColor="text1"/>
          <w:sz w:val="18"/>
          <w:szCs w:val="18"/>
          <w:highlight w:val="none"/>
          <w14:textFill>
            <w14:solidFill>
              <w14:schemeClr w14:val="tx1"/>
            </w14:solidFill>
          </w14:textFill>
        </w:rPr>
        <w:t>（试剂</w:t>
      </w:r>
      <w:r>
        <w:rPr>
          <w:rFonts w:hint="eastAsia" w:ascii="宋体" w:hAnsi="宋体"/>
          <w:color w:val="000000" w:themeColor="text1"/>
          <w:spacing w:val="-3"/>
          <w:sz w:val="18"/>
          <w:szCs w:val="18"/>
          <w:highlight w:val="none"/>
          <w14:textFill>
            <w14:solidFill>
              <w14:schemeClr w14:val="tx1"/>
            </w14:solidFill>
          </w14:textFill>
        </w:rPr>
        <w:t>）</w:t>
      </w:r>
      <w:r>
        <w:rPr>
          <w:rFonts w:hint="eastAsia" w:ascii="宋体" w:hAnsi="宋体"/>
          <w:color w:val="000000" w:themeColor="text1"/>
          <w:spacing w:val="-2"/>
          <w:sz w:val="18"/>
          <w:szCs w:val="18"/>
          <w:highlight w:val="none"/>
          <w14:textFill>
            <w14:solidFill>
              <w14:schemeClr w14:val="tx1"/>
            </w14:solidFill>
          </w14:textFill>
        </w:rPr>
        <w:t>质量标准和有关质量要求，确保临床使用安全有效。乙方所提供的医用耗材</w:t>
      </w:r>
      <w:r>
        <w:rPr>
          <w:rFonts w:hint="eastAsia" w:ascii="宋体" w:hAnsi="宋体"/>
          <w:color w:val="000000" w:themeColor="text1"/>
          <w:sz w:val="18"/>
          <w:szCs w:val="18"/>
          <w:highlight w:val="none"/>
          <w14:textFill>
            <w14:solidFill>
              <w14:schemeClr w14:val="tx1"/>
            </w14:solidFill>
          </w14:textFill>
        </w:rPr>
        <w:t>（试剂</w:t>
      </w:r>
      <w:r>
        <w:rPr>
          <w:rFonts w:hint="eastAsia" w:ascii="宋体" w:hAnsi="宋体"/>
          <w:color w:val="000000" w:themeColor="text1"/>
          <w:spacing w:val="-5"/>
          <w:sz w:val="18"/>
          <w:szCs w:val="18"/>
          <w:highlight w:val="none"/>
          <w14:textFill>
            <w14:solidFill>
              <w14:schemeClr w14:val="tx1"/>
            </w14:solidFill>
          </w14:textFill>
        </w:rPr>
        <w:t>）</w:t>
      </w:r>
      <w:r>
        <w:rPr>
          <w:rFonts w:hint="eastAsia" w:ascii="宋体" w:hAnsi="宋体"/>
          <w:color w:val="000000" w:themeColor="text1"/>
          <w:spacing w:val="-3"/>
          <w:sz w:val="18"/>
          <w:szCs w:val="18"/>
          <w:highlight w:val="none"/>
          <w14:textFill>
            <w14:solidFill>
              <w14:schemeClr w14:val="tx1"/>
            </w14:solidFill>
          </w14:textFill>
        </w:rPr>
        <w:t>的有效期自货物通过最终验收之日起计算，且有效期不低于六个月，特殊产品双方</w:t>
      </w:r>
      <w:r>
        <w:rPr>
          <w:rFonts w:hint="eastAsia" w:ascii="宋体" w:hAnsi="宋体"/>
          <w:color w:val="000000" w:themeColor="text1"/>
          <w:spacing w:val="-4"/>
          <w:sz w:val="18"/>
          <w:szCs w:val="18"/>
          <w:highlight w:val="none"/>
          <w14:textFill>
            <w14:solidFill>
              <w14:schemeClr w14:val="tx1"/>
            </w14:solidFill>
          </w14:textFill>
        </w:rPr>
        <w:t>额外约定。若在有效期内出现质量问题，要按质量承诺，由乙方负责退货并承担因此而导致的经济和法律责任。甲方如发</w:t>
      </w:r>
      <w:r>
        <w:rPr>
          <w:rFonts w:hint="eastAsia" w:ascii="宋体" w:hAnsi="宋体"/>
          <w:color w:val="000000" w:themeColor="text1"/>
          <w:spacing w:val="-1"/>
          <w:sz w:val="18"/>
          <w:szCs w:val="18"/>
          <w:highlight w:val="none"/>
          <w14:textFill>
            <w14:solidFill>
              <w14:schemeClr w14:val="tx1"/>
            </w14:solidFill>
          </w14:textFill>
        </w:rPr>
        <w:t>现医用耗材</w:t>
      </w:r>
      <w:r>
        <w:rPr>
          <w:rFonts w:hint="eastAsia" w:ascii="宋体" w:hAnsi="宋体"/>
          <w:color w:val="000000" w:themeColor="text1"/>
          <w:sz w:val="18"/>
          <w:szCs w:val="18"/>
          <w:highlight w:val="none"/>
          <w14:textFill>
            <w14:solidFill>
              <w14:schemeClr w14:val="tx1"/>
            </w14:solidFill>
          </w14:textFill>
        </w:rPr>
        <w:t>（试剂）</w:t>
      </w:r>
      <w:r>
        <w:rPr>
          <w:rFonts w:hint="eastAsia" w:ascii="宋体" w:hAnsi="宋体"/>
          <w:color w:val="000000" w:themeColor="text1"/>
          <w:spacing w:val="-3"/>
          <w:sz w:val="18"/>
          <w:szCs w:val="18"/>
          <w:highlight w:val="none"/>
          <w14:textFill>
            <w14:solidFill>
              <w14:schemeClr w14:val="tx1"/>
            </w14:solidFill>
          </w14:textFill>
        </w:rPr>
        <w:t>存在质量问题，甲方有权终止采购协议。若甲方遇到国家、省、市、区市场</w:t>
      </w:r>
      <w:r>
        <w:rPr>
          <w:rFonts w:hint="eastAsia" w:ascii="宋体" w:hAnsi="宋体"/>
          <w:color w:val="000000" w:themeColor="text1"/>
          <w:spacing w:val="-2"/>
          <w:sz w:val="18"/>
          <w:szCs w:val="18"/>
          <w:highlight w:val="none"/>
          <w14:textFill>
            <w14:solidFill>
              <w14:schemeClr w14:val="tx1"/>
            </w14:solidFill>
          </w14:textFill>
        </w:rPr>
        <w:t>监督管理局对采购</w:t>
      </w:r>
      <w:r>
        <w:rPr>
          <w:rFonts w:hint="eastAsia" w:ascii="宋体" w:hAnsi="宋体"/>
          <w:color w:val="000000" w:themeColor="text1"/>
          <w:spacing w:val="-3"/>
          <w:sz w:val="18"/>
          <w:szCs w:val="18"/>
          <w:highlight w:val="none"/>
          <w14:textFill>
            <w14:solidFill>
              <w14:schemeClr w14:val="tx1"/>
            </w14:solidFill>
          </w14:textFill>
        </w:rPr>
        <w:t>品种进行抽样检查，抽样样品及在检查和复检过程中所产生的各类费用均由乙方承担；因采购品种检验不合格所发生的相</w:t>
      </w:r>
      <w:r>
        <w:rPr>
          <w:rFonts w:hint="eastAsia" w:ascii="宋体" w:hAnsi="宋体"/>
          <w:color w:val="000000" w:themeColor="text1"/>
          <w:spacing w:val="-4"/>
          <w:sz w:val="18"/>
          <w:szCs w:val="18"/>
          <w:highlight w:val="none"/>
          <w14:textFill>
            <w14:solidFill>
              <w14:schemeClr w14:val="tx1"/>
            </w14:solidFill>
          </w14:textFill>
        </w:rPr>
        <w:t>关处罚及相关损失亦由乙方承担。在本协议履行过程中，若乙方自行或者根据中国政府相关部门的要求召回其品种时，乙方应当及时通知甲方，并作出相应说明，所有召回的采购品种均退回乙方，且召回中所产生的费用均由乙方承担。</w:t>
      </w:r>
    </w:p>
    <w:p w14:paraId="28C79A57">
      <w:pPr>
        <w:autoSpaceDE w:val="0"/>
        <w:autoSpaceDN w:val="0"/>
        <w:ind w:right="205" w:firstLine="332" w:firstLineChars="20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pacing w:val="-7"/>
          <w:sz w:val="18"/>
          <w:szCs w:val="18"/>
          <w:highlight w:val="none"/>
          <w14:textFill>
            <w14:solidFill>
              <w14:schemeClr w14:val="tx1"/>
            </w14:solidFill>
          </w14:textFill>
        </w:rPr>
        <w:t>新购设备，装机调试所用试剂，由乙</w:t>
      </w:r>
      <w:r>
        <w:rPr>
          <w:rFonts w:hint="eastAsia" w:ascii="宋体" w:hAnsi="宋体"/>
          <w:color w:val="000000" w:themeColor="text1"/>
          <w:sz w:val="18"/>
          <w:szCs w:val="18"/>
          <w:highlight w:val="none"/>
          <w14:textFill>
            <w14:solidFill>
              <w14:schemeClr w14:val="tx1"/>
            </w14:solidFill>
          </w14:textFill>
        </w:rPr>
        <w:t>方承担。</w:t>
      </w:r>
    </w:p>
    <w:p w14:paraId="04DB6A6D">
      <w:pPr>
        <w:autoSpaceDE w:val="0"/>
        <w:autoSpaceDN w:val="0"/>
        <w:ind w:right="205" w:firstLine="344" w:firstLineChars="20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涉及甲方日常质量控制所用的质控品、校准品、耗材等，乙方应免费提供。</w:t>
      </w:r>
    </w:p>
    <w:p w14:paraId="7A1AD5C1">
      <w:pPr>
        <w:autoSpaceDE w:val="0"/>
        <w:autoSpaceDN w:val="0"/>
        <w:ind w:right="205" w:firstLine="344" w:firstLineChars="200"/>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伴随服务</w:t>
      </w:r>
      <w:r>
        <w:rPr>
          <w:rFonts w:hint="eastAsia" w:ascii="宋体" w:hAnsi="宋体"/>
          <w:color w:val="000000" w:themeColor="text1"/>
          <w:spacing w:val="-4"/>
          <w:sz w:val="18"/>
          <w:szCs w:val="18"/>
          <w:highlight w:val="none"/>
          <w:lang w:eastAsia="zh-CN"/>
          <w14:textFill>
            <w14:solidFill>
              <w14:schemeClr w14:val="tx1"/>
            </w14:solidFill>
          </w14:textFill>
        </w:rPr>
        <w:t>：</w:t>
      </w:r>
      <w:r>
        <w:rPr>
          <w:rFonts w:hint="eastAsia" w:ascii="宋体" w:hAnsi="宋体"/>
          <w:color w:val="000000" w:themeColor="text1"/>
          <w:spacing w:val="-4"/>
          <w:sz w:val="18"/>
          <w:szCs w:val="18"/>
          <w:highlight w:val="none"/>
          <w14:textFill>
            <w14:solidFill>
              <w14:schemeClr w14:val="tx1"/>
            </w14:solidFill>
          </w14:textFill>
        </w:rPr>
        <w:t>乙方需配合甲方提供下列服务中的一项或全部服务：1.医用耗材（试剂）现场搬运或入库，并协助完成甲方的内部管理需求（包括但不限于贴条码、分类分拣等）；2.提供医用耗材开箱及分装的用具；3.对开箱时发现的破损、近效期医用耗材或其他不合格包装医用耗材及时更换；4.在甲方指定地点为所供医用耗材的临床应用进行现场讲解及培训。</w:t>
      </w:r>
    </w:p>
    <w:p w14:paraId="585E5507">
      <w:pPr>
        <w:autoSpaceDE w:val="0"/>
        <w:autoSpaceDN w:val="0"/>
        <w:ind w:right="205" w:firstLine="344" w:firstLineChars="200"/>
        <w:rPr>
          <w:rFonts w:hint="eastAsia" w:ascii="宋体" w:hAnsi="宋体"/>
          <w:color w:val="000000" w:themeColor="text1"/>
          <w:spacing w:val="-4"/>
          <w:sz w:val="18"/>
          <w:szCs w:val="18"/>
          <w:highlight w:val="none"/>
          <w:lang w:eastAsia="zh-CN"/>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双方责任</w:t>
      </w:r>
      <w:r>
        <w:rPr>
          <w:rFonts w:hint="eastAsia" w:ascii="宋体" w:hAnsi="宋体"/>
          <w:color w:val="000000" w:themeColor="text1"/>
          <w:spacing w:val="-4"/>
          <w:sz w:val="18"/>
          <w:szCs w:val="18"/>
          <w:highlight w:val="none"/>
          <w:lang w:eastAsia="zh-CN"/>
          <w14:textFill>
            <w14:solidFill>
              <w14:schemeClr w14:val="tx1"/>
            </w14:solidFill>
          </w14:textFill>
        </w:rPr>
        <w:t>：</w:t>
      </w:r>
    </w:p>
    <w:p w14:paraId="09A7DA00">
      <w:pPr>
        <w:numPr>
          <w:ilvl w:val="0"/>
          <w:numId w:val="6"/>
        </w:numPr>
        <w:autoSpaceDE w:val="0"/>
        <w:autoSpaceDN w:val="0"/>
        <w:ind w:right="205" w:firstLine="344" w:firstLineChars="200"/>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乙方保证所供医用耗材或试剂的相关资质证照齐全、有效并符合《国家医疗器械管理条例》；相关资证到期前必须及时到甲方办理更新；</w:t>
      </w:r>
      <w:r>
        <w:rPr>
          <w:rFonts w:hint="eastAsia" w:ascii="宋体" w:hAnsi="宋体"/>
          <w:color w:val="000000" w:themeColor="text1"/>
          <w:spacing w:val="-3"/>
          <w:sz w:val="18"/>
          <w:szCs w:val="18"/>
          <w:highlight w:val="none"/>
          <w14:textFill>
            <w14:solidFill>
              <w14:schemeClr w14:val="tx1"/>
            </w14:solidFill>
          </w14:textFill>
        </w:rPr>
        <w:t>因乙方产品质量问题造成甲方医疗纠纷或经济损失的，由乙方负责退货并承担因此导致的经济损失</w:t>
      </w:r>
      <w:r>
        <w:rPr>
          <w:rFonts w:hint="eastAsia" w:ascii="宋体" w:hAnsi="宋体"/>
          <w:color w:val="000000" w:themeColor="text1"/>
          <w:spacing w:val="-4"/>
          <w:sz w:val="18"/>
          <w:szCs w:val="18"/>
          <w:highlight w:val="none"/>
          <w14:textFill>
            <w14:solidFill>
              <w14:schemeClr w14:val="tx1"/>
            </w14:solidFill>
          </w14:textFill>
        </w:rPr>
        <w:t>和法律责任；乙方出具的发票必须为符合国家税法规定的正规、有效税务发票；乙方须备足货源，确保按上述时限要求及时供货、不</w:t>
      </w:r>
      <w:r>
        <w:rPr>
          <w:rFonts w:hint="eastAsia" w:ascii="宋体" w:hAnsi="宋体"/>
          <w:color w:val="000000" w:themeColor="text1"/>
          <w:sz w:val="18"/>
          <w:szCs w:val="18"/>
          <w:highlight w:val="none"/>
          <w14:textFill>
            <w14:solidFill>
              <w14:schemeClr w14:val="tx1"/>
            </w14:solidFill>
          </w14:textFill>
        </w:rPr>
        <w:t>延误甲方临床医疗工作</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 xml:space="preserve">  </w:t>
      </w:r>
    </w:p>
    <w:p w14:paraId="3BB20898">
      <w:pPr>
        <w:autoSpaceDE w:val="0"/>
        <w:autoSpaceDN w:val="0"/>
        <w:ind w:right="205" w:firstLine="360" w:firstLineChars="200"/>
        <w:rPr>
          <w:rFonts w:hint="eastAsia" w:ascii="宋体" w:hAnsi="宋体"/>
          <w:color w:val="000000" w:themeColor="text1"/>
          <w:spacing w:val="-4"/>
          <w:sz w:val="18"/>
          <w:szCs w:val="18"/>
          <w:highlight w:val="none"/>
          <w:lang w:val="en-US" w:eastAsia="zh-CN"/>
          <w14:textFill>
            <w14:solidFill>
              <w14:schemeClr w14:val="tx1"/>
            </w14:solidFill>
          </w14:textFill>
        </w:rPr>
      </w:pPr>
      <w:r>
        <w:rPr>
          <w:rFonts w:hint="eastAsia" w:ascii="宋体" w:hAnsi="宋体" w:cs="仿宋"/>
          <w:color w:val="000000" w:themeColor="text1"/>
          <w:sz w:val="18"/>
          <w:szCs w:val="18"/>
          <w:highlight w:val="none"/>
          <w:lang w:val="en-US" w:eastAsia="zh-CN"/>
          <w14:textFill>
            <w14:solidFill>
              <w14:schemeClr w14:val="tx1"/>
            </w14:solidFill>
          </w14:textFill>
        </w:rPr>
        <w:t>（2）</w:t>
      </w:r>
      <w:r>
        <w:rPr>
          <w:rFonts w:hint="eastAsia" w:ascii="宋体" w:hAnsi="宋体"/>
          <w:color w:val="000000" w:themeColor="text1"/>
          <w:spacing w:val="-4"/>
          <w:sz w:val="18"/>
          <w:szCs w:val="18"/>
          <w:highlight w:val="none"/>
          <w14:textFill>
            <w14:solidFill>
              <w14:schemeClr w14:val="tx1"/>
            </w14:solidFill>
          </w14:textFill>
        </w:rPr>
        <w:t>本次合同期间，如有国家政策调整性调整（包括</w:t>
      </w:r>
      <w:r>
        <w:rPr>
          <w:rFonts w:hint="eastAsia" w:ascii="宋体" w:hAnsi="宋体"/>
          <w:color w:val="000000" w:themeColor="text1"/>
          <w:spacing w:val="-4"/>
          <w:sz w:val="18"/>
          <w:szCs w:val="18"/>
          <w:highlight w:val="none"/>
          <w:lang w:val="en-US" w:eastAsia="zh-CN"/>
          <w14:textFill>
            <w14:solidFill>
              <w14:schemeClr w14:val="tx1"/>
            </w14:solidFill>
          </w14:textFill>
        </w:rPr>
        <w:t>但</w:t>
      </w:r>
      <w:r>
        <w:rPr>
          <w:rFonts w:hint="eastAsia" w:ascii="宋体" w:hAnsi="宋体"/>
          <w:color w:val="000000" w:themeColor="text1"/>
          <w:spacing w:val="-4"/>
          <w:sz w:val="18"/>
          <w:szCs w:val="18"/>
          <w:highlight w:val="none"/>
          <w14:textFill>
            <w14:solidFill>
              <w14:schemeClr w14:val="tx1"/>
            </w14:solidFill>
          </w14:textFill>
        </w:rPr>
        <w:t>不限于技术升级、技术停用</w:t>
      </w:r>
      <w:r>
        <w:rPr>
          <w:rFonts w:hint="eastAsia" w:ascii="宋体" w:hAnsi="宋体"/>
          <w:color w:val="000000" w:themeColor="text1"/>
          <w:spacing w:val="-4"/>
          <w:sz w:val="18"/>
          <w:szCs w:val="18"/>
          <w:highlight w:val="none"/>
          <w:lang w:val="en-US" w:eastAsia="zh-CN"/>
          <w14:textFill>
            <w14:solidFill>
              <w14:schemeClr w14:val="tx1"/>
            </w14:solidFill>
          </w14:textFill>
        </w:rPr>
        <w:t>等</w:t>
      </w:r>
      <w:r>
        <w:rPr>
          <w:rFonts w:hint="eastAsia" w:ascii="宋体" w:hAnsi="宋体"/>
          <w:color w:val="000000" w:themeColor="text1"/>
          <w:spacing w:val="-4"/>
          <w:sz w:val="18"/>
          <w:szCs w:val="18"/>
          <w:highlight w:val="none"/>
          <w14:textFill>
            <w14:solidFill>
              <w14:schemeClr w14:val="tx1"/>
            </w14:solidFill>
          </w14:textFill>
        </w:rPr>
        <w:t>）</w:t>
      </w:r>
      <w:r>
        <w:rPr>
          <w:rFonts w:hint="eastAsia" w:ascii="宋体" w:hAnsi="宋体"/>
          <w:color w:val="000000" w:themeColor="text1"/>
          <w:spacing w:val="-4"/>
          <w:sz w:val="18"/>
          <w:szCs w:val="18"/>
          <w:highlight w:val="none"/>
          <w:lang w:eastAsia="zh-CN"/>
          <w14:textFill>
            <w14:solidFill>
              <w14:schemeClr w14:val="tx1"/>
            </w14:solidFill>
          </w14:textFill>
        </w:rPr>
        <w:t>，</w:t>
      </w:r>
      <w:r>
        <w:rPr>
          <w:rFonts w:hint="eastAsia" w:ascii="宋体" w:hAnsi="宋体"/>
          <w:color w:val="000000" w:themeColor="text1"/>
          <w:spacing w:val="-4"/>
          <w:sz w:val="18"/>
          <w:szCs w:val="18"/>
          <w:highlight w:val="none"/>
          <w:lang w:val="en-US" w:eastAsia="zh-CN"/>
          <w14:textFill>
            <w14:solidFill>
              <w14:schemeClr w14:val="tx1"/>
            </w14:solidFill>
          </w14:textFill>
        </w:rPr>
        <w:t>甲方有权作出相应</w:t>
      </w:r>
      <w:r>
        <w:rPr>
          <w:rFonts w:hint="eastAsia" w:ascii="宋体" w:hAnsi="宋体"/>
          <w:color w:val="000000" w:themeColor="text1"/>
          <w:spacing w:val="-4"/>
          <w:sz w:val="18"/>
          <w:szCs w:val="18"/>
          <w:highlight w:val="none"/>
          <w14:textFill>
            <w14:solidFill>
              <w14:schemeClr w14:val="tx1"/>
            </w14:solidFill>
          </w14:textFill>
        </w:rPr>
        <w:t>调整。</w:t>
      </w:r>
    </w:p>
    <w:p w14:paraId="6E828FC2">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第六条  交付使用和验收</w:t>
      </w:r>
    </w:p>
    <w:p w14:paraId="494AE800">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7FF66C95">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798AAD62">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包装要求：乙方提供的货物包装，应符合国家快递包装和商品包装政府采购需求标准的有关要求。</w:t>
      </w:r>
    </w:p>
    <w:p w14:paraId="3013FEE0">
      <w:pPr>
        <w:numPr>
          <w:ilvl w:val="0"/>
          <w:numId w:val="7"/>
        </w:num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权利保证</w:t>
      </w:r>
    </w:p>
    <w:p w14:paraId="7725B05B">
      <w:pPr>
        <w:numPr>
          <w:ilvl w:val="0"/>
          <w:numId w:val="0"/>
        </w:numPr>
        <w:ind w:firstLine="344"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甲方应按照医院财务</w:t>
      </w:r>
      <w:r>
        <w:rPr>
          <w:rFonts w:hint="eastAsia" w:ascii="宋体" w:hAnsi="宋体"/>
          <w:color w:val="000000" w:themeColor="text1"/>
          <w:sz w:val="18"/>
          <w:szCs w:val="18"/>
          <w:highlight w:val="none"/>
          <w14:textFill>
            <w14:solidFill>
              <w14:schemeClr w14:val="tx1"/>
            </w14:solidFill>
          </w14:textFill>
        </w:rPr>
        <w:t>付款规定及时办理乙方货款</w:t>
      </w:r>
      <w:r>
        <w:rPr>
          <w:rFonts w:hint="eastAsia" w:ascii="宋体" w:hAnsi="宋体"/>
          <w:color w:val="000000" w:themeColor="text1"/>
          <w:sz w:val="18"/>
          <w:szCs w:val="18"/>
          <w:highlight w:val="none"/>
          <w:lang w:val="en-US" w:eastAsia="zh-CN"/>
          <w14:textFill>
            <w14:solidFill>
              <w14:schemeClr w14:val="tx1"/>
            </w14:solidFill>
          </w14:textFill>
        </w:rPr>
        <w:t>的支付（甲方付款前，乙方需提供合规发票）。</w:t>
      </w:r>
      <w:r>
        <w:rPr>
          <w:rFonts w:hint="default" w:ascii="宋体" w:hAnsi="宋体"/>
          <w:color w:val="000000" w:themeColor="text1"/>
          <w:sz w:val="18"/>
          <w:szCs w:val="18"/>
          <w:highlight w:val="none"/>
          <w:lang w:val="en-US" w:eastAsia="zh-CN"/>
          <w14:textFill>
            <w14:solidFill>
              <w14:schemeClr w14:val="tx1"/>
            </w14:solidFill>
          </w14:textFill>
        </w:rPr>
        <w:t>甲方有权根据临床需求、市场技术发展及经济性评估结果，</w:t>
      </w:r>
      <w:r>
        <w:rPr>
          <w:rFonts w:hint="eastAsia" w:ascii="宋体" w:hAnsi="宋体"/>
          <w:color w:val="000000" w:themeColor="text1"/>
          <w:sz w:val="18"/>
          <w:szCs w:val="18"/>
          <w:highlight w:val="none"/>
          <w:lang w:val="en-US" w:eastAsia="zh-CN"/>
          <w14:textFill>
            <w14:solidFill>
              <w14:schemeClr w14:val="tx1"/>
            </w14:solidFill>
          </w14:textFill>
        </w:rPr>
        <w:t>有耗材更换的自主权、设备更新的自主权，并且无需向乙方支付任何违约金；甲方需提前30天向乙方提交书面通知后，终止本合同项下设备相关权利义务。</w:t>
      </w:r>
    </w:p>
    <w:p w14:paraId="0401D894">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乙方应保证甲方在使用、接受本合同货物和服务或其任何一部分时不受第三方提出侵犯其专利权、版权、商标权和工业设计权等知识产权的起诉。一旦出现侵权，由乙方负全部责任。</w:t>
      </w:r>
    </w:p>
    <w:p w14:paraId="672A77FF">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第八条 违约责任  </w:t>
      </w:r>
    </w:p>
    <w:p w14:paraId="4ABE847A">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1、</w:t>
      </w:r>
      <w:r>
        <w:rPr>
          <w:rFonts w:ascii="宋体" w:hAnsi="宋体" w:cs="仿宋"/>
          <w:color w:val="000000" w:themeColor="text1"/>
          <w:sz w:val="18"/>
          <w:szCs w:val="18"/>
          <w:highlight w:val="none"/>
          <w14:textFill>
            <w14:solidFill>
              <w14:schemeClr w14:val="tx1"/>
            </w14:solidFill>
          </w14:textFill>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color w:val="000000" w:themeColor="text1"/>
          <w:sz w:val="18"/>
          <w:szCs w:val="18"/>
          <w:highlight w:val="none"/>
          <w14:textFill>
            <w14:solidFill>
              <w14:schemeClr w14:val="tx1"/>
            </w14:solidFill>
          </w14:textFill>
        </w:rPr>
        <w:t>非甲方同意，乙方不得超额供货。超额部分，甲方有权拒收，所有风险由乙方承担。</w:t>
      </w:r>
      <w:r>
        <w:rPr>
          <w:rFonts w:ascii="宋体" w:hAnsi="宋体" w:cs="仿宋"/>
          <w:color w:val="000000" w:themeColor="text1"/>
          <w:sz w:val="18"/>
          <w:szCs w:val="18"/>
          <w:highlight w:val="none"/>
          <w14:textFill>
            <w14:solidFill>
              <w14:schemeClr w14:val="tx1"/>
            </w14:solidFill>
          </w14:textFill>
        </w:rPr>
        <w:br w:type="textWrapping"/>
      </w:r>
      <w:r>
        <w:rPr>
          <w:rFonts w:hint="eastAsia" w:ascii="宋体" w:hAnsi="宋体" w:cs="仿宋"/>
          <w:color w:val="000000" w:themeColor="text1"/>
          <w:sz w:val="18"/>
          <w:szCs w:val="18"/>
          <w:highlight w:val="none"/>
          <w14:textFill>
            <w14:solidFill>
              <w14:schemeClr w14:val="tx1"/>
            </w14:solidFill>
          </w14:textFill>
        </w:rPr>
        <w:t xml:space="preserve">    2、</w:t>
      </w:r>
      <w:r>
        <w:rPr>
          <w:rFonts w:ascii="宋体" w:hAnsi="宋体" w:cs="仿宋"/>
          <w:color w:val="000000" w:themeColor="text1"/>
          <w:sz w:val="18"/>
          <w:szCs w:val="18"/>
          <w:highlight w:val="none"/>
          <w14:textFill>
            <w14:solidFill>
              <w14:schemeClr w14:val="tx1"/>
            </w14:solidFill>
          </w14:textFill>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749D38B3">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第九条 合同的变更和终止  </w:t>
      </w:r>
    </w:p>
    <w:p w14:paraId="412C0D28">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00B92820">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第十条 合同的转让   </w:t>
      </w:r>
    </w:p>
    <w:p w14:paraId="5DBC63D1">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乙方不得擅自部分或全部转让其应履行的合同义务。</w:t>
      </w:r>
    </w:p>
    <w:p w14:paraId="15702EF6">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第十一条 争议的解决   </w:t>
      </w:r>
    </w:p>
    <w:p w14:paraId="43C12DE0">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因履行本合同引起的或与本合同有关的争议，甲、乙双方应首先通过友好协商解决，如果协商不能解决争议，可向甲方所在地有管辖权的人民法院提起诉讼。在诉讼期间，本合同应继续履行。</w:t>
      </w:r>
    </w:p>
    <w:p w14:paraId="313F2832">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第十二条 诚实信用   </w:t>
      </w:r>
    </w:p>
    <w:p w14:paraId="3F55B30F">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55622692">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第十三条 合同生效及其他 </w:t>
      </w:r>
    </w:p>
    <w:p w14:paraId="67A036E3">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4BA0606C">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甲    方：（盖章）南京市溧水区人民医院     乙    方：（盖章）</w:t>
      </w:r>
    </w:p>
    <w:p w14:paraId="035A6CEB">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代 表 人：                                 代 表 人：</w:t>
      </w:r>
    </w:p>
    <w:p w14:paraId="5C1A1C31">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纳税人识别号：12320124426070487L           纳税人识别号：</w:t>
      </w:r>
    </w:p>
    <w:p w14:paraId="67C9A600">
      <w:pPr>
        <w:ind w:firstLine="360" w:firstLineChars="200"/>
        <w:rPr>
          <w:rFonts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开 户 行： 建行溧水支行                    开 户 行：</w:t>
      </w:r>
    </w:p>
    <w:p w14:paraId="3690AF39">
      <w:pPr>
        <w:ind w:firstLine="360" w:firstLineChars="200"/>
        <w:rPr>
          <w:rFonts w:ascii="宋体" w:hAnsi="宋体" w:cs="仿宋"/>
          <w:b/>
          <w:bCs/>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账    号：32001596336050001892            </w:t>
      </w:r>
      <w:r>
        <w:rPr>
          <w:rFonts w:hint="eastAsia" w:ascii="宋体" w:hAnsi="宋体" w:cs="仿宋"/>
          <w:color w:val="000000" w:themeColor="text1"/>
          <w:sz w:val="18"/>
          <w:szCs w:val="18"/>
          <w:highlight w:val="none"/>
          <w:lang w:val="en-US" w:eastAsia="zh-CN"/>
          <w14:textFill>
            <w14:solidFill>
              <w14:schemeClr w14:val="tx1"/>
            </w14:solidFill>
          </w14:textFill>
        </w:rPr>
        <w:t xml:space="preserve"> </w:t>
      </w:r>
      <w:r>
        <w:rPr>
          <w:rFonts w:hint="eastAsia" w:ascii="宋体" w:hAnsi="宋体" w:cs="仿宋"/>
          <w:color w:val="000000" w:themeColor="text1"/>
          <w:sz w:val="18"/>
          <w:szCs w:val="18"/>
          <w:highlight w:val="none"/>
          <w14:textFill>
            <w14:solidFill>
              <w14:schemeClr w14:val="tx1"/>
            </w14:solidFill>
          </w14:textFill>
        </w:rPr>
        <w:t>账    号：</w:t>
      </w:r>
    </w:p>
    <w:p w14:paraId="160111CA">
      <w:pPr>
        <w:ind w:firstLine="360" w:firstLineChars="200"/>
        <w:rPr>
          <w:rFonts w:hint="default" w:ascii="宋体" w:hAnsi="宋体" w:eastAsia="宋体" w:cs="仿宋"/>
          <w:color w:val="000000" w:themeColor="text1"/>
          <w:sz w:val="18"/>
          <w:szCs w:val="18"/>
          <w:highlight w:val="none"/>
          <w:lang w:val="en-US" w:eastAsia="zh-CN"/>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电    话：                                 电    话：</w:t>
      </w:r>
    </w:p>
    <w:p w14:paraId="01C0276E">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签约日期：                                 签约日期： </w:t>
      </w:r>
    </w:p>
    <w:p w14:paraId="6BD17E58">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8DB9F66">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143E537">
      <w:pP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附件：配置清单</w:t>
      </w:r>
    </w:p>
    <w:p w14:paraId="231E092C">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DAA6CC3">
      <w:pPr>
        <w:rPr>
          <w:rFonts w:hint="eastAsia" w:ascii="宋体" w:hAnsi="宋体" w:eastAsia="宋体" w:cs="宋体"/>
          <w:color w:val="000000" w:themeColor="text1"/>
          <w:sz w:val="24"/>
          <w:szCs w:val="24"/>
          <w:highlight w:val="none"/>
          <w14:textFill>
            <w14:solidFill>
              <w14:schemeClr w14:val="tx1"/>
            </w14:solidFill>
          </w14:textFill>
        </w:rPr>
        <w:sectPr>
          <w:headerReference r:id="rId5" w:type="default"/>
          <w:footerReference r:id="rId6" w:type="default"/>
          <w:pgSz w:w="11906" w:h="16838"/>
          <w:pgMar w:top="1440" w:right="1800" w:bottom="1440" w:left="1800" w:header="851" w:footer="510" w:gutter="0"/>
          <w:pgNumType w:fmt="decimal" w:start="1"/>
          <w:cols w:space="720" w:num="1"/>
          <w:docGrid w:type="lines" w:linePitch="312" w:charSpace="0"/>
        </w:sectPr>
      </w:pPr>
    </w:p>
    <w:p w14:paraId="53A2F50C">
      <w:pPr>
        <w:widowControl/>
        <w:jc w:val="center"/>
        <w:rPr>
          <w:rFonts w:hint="eastAsia" w:ascii="宋体" w:hAnsi="宋体" w:eastAsia="宋体" w:cs="宋体"/>
          <w:b/>
          <w:color w:val="000000" w:themeColor="text1"/>
          <w:kern w:val="44"/>
          <w:sz w:val="24"/>
          <w:highlight w:val="none"/>
          <w14:textFill>
            <w14:solidFill>
              <w14:schemeClr w14:val="tx1"/>
            </w14:solidFill>
          </w14:textFill>
        </w:rPr>
      </w:pPr>
      <w:r>
        <w:rPr>
          <w:rFonts w:hint="eastAsia" w:ascii="宋体" w:hAnsi="宋体" w:eastAsia="宋体" w:cs="宋体"/>
          <w:b/>
          <w:color w:val="000000" w:themeColor="text1"/>
          <w:kern w:val="44"/>
          <w:sz w:val="24"/>
          <w:highlight w:val="none"/>
          <w14:textFill>
            <w14:solidFill>
              <w14:schemeClr w14:val="tx1"/>
            </w14:solidFill>
          </w14:textFill>
        </w:rPr>
        <w:t>医疗卫生机构货物廉洁购销协议</w:t>
      </w:r>
    </w:p>
    <w:p w14:paraId="43C0B969">
      <w:pPr>
        <w:widowControl/>
        <w:jc w:val="center"/>
        <w:rPr>
          <w:rFonts w:hint="eastAsia" w:ascii="宋体" w:hAnsi="宋体" w:eastAsia="宋体" w:cs="宋体"/>
          <w:color w:val="000000" w:themeColor="text1"/>
          <w:sz w:val="18"/>
          <w:szCs w:val="18"/>
          <w:highlight w:val="none"/>
          <w14:textFill>
            <w14:solidFill>
              <w14:schemeClr w14:val="tx1"/>
            </w14:solidFill>
          </w14:textFill>
        </w:rPr>
      </w:pPr>
    </w:p>
    <w:p w14:paraId="11B53B2A">
      <w:pPr>
        <w:autoSpaceDE w:val="0"/>
        <w:autoSpaceDN w:val="0"/>
        <w:adjustRightInd w:val="0"/>
        <w:spacing w:line="2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甲方：南京市溧水区人民医院           乙方：</w:t>
      </w:r>
    </w:p>
    <w:p w14:paraId="468DF17C">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72319A7">
      <w:pPr>
        <w:spacing w:line="27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为进一步加强医疗卫生行风建设，规范医疗卫生机构货物购销行为，有效防范商业贿赂行为，营造公平交易、诚实守信的购销环境，甲、乙双方达成一致签订本协议，承诺共同遵守：</w:t>
      </w:r>
    </w:p>
    <w:p w14:paraId="37A2252C">
      <w:pPr>
        <w:spacing w:line="27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一、针对此次采购，乙方承诺所提供资料（以骑缝章为准）真实有效，无任何虚假成分。如有虚假，由此产生的一切后果由乙方承担。</w:t>
      </w:r>
    </w:p>
    <w:p w14:paraId="7AAB16BC">
      <w:pPr>
        <w:spacing w:line="27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二、乙方按照《民法典》、本项目合同购销货物。</w:t>
      </w:r>
    </w:p>
    <w:p w14:paraId="249A64DE">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三、乙方不得以回扣、宴请等方式影响医院工作人员采购或使用产品的选择权，不在学术活动中提供旅游、超标准支付食宿等费用。</w:t>
      </w:r>
    </w:p>
    <w:p w14:paraId="44DCF751">
      <w:pPr>
        <w:spacing w:line="27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四、乙方指定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作为销售代表洽谈业务，联系电话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。销售代表须在工作时间到医院指定地点联系商谈，不到住院部、门诊部、医技科室等推销产品，不借故到医院相关领导、部门负责人及相关工作人员家中访谈并提供任何好处费等。</w:t>
      </w:r>
    </w:p>
    <w:p w14:paraId="5B5EA8F7">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五、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5973803">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六、乙方如违反本协议，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C29F1FA">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七、本协议作为货物采购合同的重要组成部分，与采购合同一并执行，具有同等的法律效力。</w:t>
      </w:r>
    </w:p>
    <w:p w14:paraId="0AD73651">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八、本协议一式四份，甲方执三份，乙方执一份，并从签订之日起生效。</w:t>
      </w:r>
    </w:p>
    <w:p w14:paraId="0550EE11">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p>
    <w:p w14:paraId="6A715D43">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p>
    <w:p w14:paraId="63BA9695">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p>
    <w:p w14:paraId="2C820016">
      <w:pPr>
        <w:autoSpaceDE w:val="0"/>
        <w:autoSpaceDN w:val="0"/>
        <w:adjustRightInd w:val="0"/>
        <w:spacing w:line="2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甲方（盖章）：南京市溧水区人民医院         乙方（盖章）：</w:t>
      </w:r>
    </w:p>
    <w:p w14:paraId="67118E4F">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p>
    <w:p w14:paraId="70DF9084">
      <w:pPr>
        <w:spacing w:line="27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经办人签名：                              经办人签名：</w:t>
      </w:r>
    </w:p>
    <w:p w14:paraId="22C509C3">
      <w:pPr>
        <w:pStyle w:val="4"/>
        <w:spacing w:line="340" w:lineRule="exact"/>
        <w:ind w:firstLine="2249" w:firstLineChars="800"/>
        <w:rPr>
          <w:rFonts w:hint="eastAsia" w:ascii="宋体" w:hAnsi="宋体" w:cs="宋体"/>
          <w:color w:val="000000" w:themeColor="text1"/>
          <w:szCs w:val="28"/>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szCs w:val="28"/>
          <w:highlight w:val="none"/>
          <w:lang w:val="zh-CN"/>
          <w14:textFill>
            <w14:solidFill>
              <w14:schemeClr w14:val="tx1"/>
            </w14:solidFill>
          </w14:textFill>
        </w:rPr>
        <w:t xml:space="preserve">第六部分 </w:t>
      </w:r>
      <w:r>
        <w:rPr>
          <w:rFonts w:hint="eastAsia" w:asciiTheme="minorEastAsia" w:hAnsiTheme="minorEastAsia" w:eastAsiaTheme="minorEastAsia" w:cstheme="minorEastAsia"/>
          <w:bCs/>
          <w:color w:val="000000" w:themeColor="text1"/>
          <w:szCs w:val="28"/>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8"/>
          <w:highlight w:val="none"/>
          <w:lang w:val="zh-CN"/>
          <w14:textFill>
            <w14:solidFill>
              <w14:schemeClr w14:val="tx1"/>
            </w14:solidFill>
          </w14:textFill>
        </w:rPr>
        <w:t>投标文件格式及附件</w:t>
      </w:r>
      <w:r>
        <w:rPr>
          <w:rFonts w:hint="eastAsia" w:ascii="宋体" w:hAnsi="宋体" w:cs="宋体"/>
          <w:color w:val="000000" w:themeColor="text1"/>
          <w:szCs w:val="28"/>
          <w:highlight w:val="none"/>
          <w14:textFill>
            <w14:solidFill>
              <w14:schemeClr w14:val="tx1"/>
            </w14:solidFill>
          </w14:textFill>
        </w:rPr>
        <w:t xml:space="preserve">  </w:t>
      </w:r>
    </w:p>
    <w:p w14:paraId="7C14476B">
      <w:pPr>
        <w:numPr>
          <w:ilvl w:val="0"/>
          <w:numId w:val="8"/>
        </w:numPr>
        <w:autoSpaceDE w:val="0"/>
        <w:autoSpaceDN w:val="0"/>
        <w:adjustRightIn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本部分内容仅提供格式参考。</w:t>
      </w:r>
    </w:p>
    <w:p w14:paraId="3104BBF3">
      <w:pPr>
        <w:numPr>
          <w:ilvl w:val="0"/>
          <w:numId w:val="8"/>
        </w:numPr>
        <w:autoSpaceDE w:val="0"/>
        <w:autoSpaceDN w:val="0"/>
        <w:adjustRightIn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供应商应按照以下文件的要求、格式、内容制作投标文件，并编制目录及页码，混乱的编排导致投标文件被误读或查找不到，后果由供应商承担。</w:t>
      </w:r>
    </w:p>
    <w:p w14:paraId="1DAB184B">
      <w:pPr>
        <w:numPr>
          <w:ilvl w:val="0"/>
          <w:numId w:val="8"/>
        </w:numPr>
        <w:autoSpaceDE w:val="0"/>
        <w:autoSpaceDN w:val="0"/>
        <w:adjustRightIn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所附表格中要求回答的全部问题和信息都必须正面回答。</w:t>
      </w:r>
    </w:p>
    <w:p w14:paraId="47CFC5DE">
      <w:pPr>
        <w:numPr>
          <w:ilvl w:val="0"/>
          <w:numId w:val="8"/>
        </w:numPr>
        <w:autoSpaceDE w:val="0"/>
        <w:autoSpaceDN w:val="0"/>
        <w:adjustRightIn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供应商提交的材料不予退还。</w:t>
      </w:r>
    </w:p>
    <w:p w14:paraId="08E6C093">
      <w:pPr>
        <w:numPr>
          <w:ilvl w:val="0"/>
          <w:numId w:val="8"/>
        </w:numPr>
        <w:autoSpaceDE w:val="0"/>
        <w:autoSpaceDN w:val="0"/>
        <w:adjustRightIn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全部文件应按供应商须知以及前附表中规定的语言和份数提交。</w:t>
      </w:r>
    </w:p>
    <w:p w14:paraId="17768299">
      <w:pPr>
        <w:numPr>
          <w:ilvl w:val="0"/>
          <w:numId w:val="8"/>
        </w:numPr>
        <w:autoSpaceDE w:val="0"/>
        <w:autoSpaceDN w:val="0"/>
        <w:adjustRightInd w:val="0"/>
        <w:spacing w:line="340" w:lineRule="exact"/>
        <w:rPr>
          <w:rFonts w:hint="eastAsia" w:ascii="宋体" w:hAnsi="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投标文件应按照投标文件格式逐项填写，无相应内容可填的项应填写“无”“未测试”“没有相应指标”等明确的回答文字</w:t>
      </w:r>
    </w:p>
    <w:p w14:paraId="387CEE17">
      <w:pPr>
        <w:keepNext/>
        <w:keepLines/>
        <w:snapToGrid w:val="0"/>
        <w:spacing w:before="120" w:beforeLines="50" w:after="260" w:line="340" w:lineRule="exact"/>
        <w:ind w:firstLine="3795" w:firstLineChars="1800"/>
        <w:outlineLvl w:val="1"/>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资格审查表</w:t>
      </w:r>
    </w:p>
    <w:tbl>
      <w:tblPr>
        <w:tblStyle w:val="14"/>
        <w:tblW w:w="10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7"/>
        <w:gridCol w:w="2325"/>
      </w:tblGrid>
      <w:tr w14:paraId="02D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2BC6BF46">
            <w:pPr>
              <w:widowControl/>
              <w:shd w:val="clear" w:color="auto" w:fill="FFFFFF"/>
              <w:snapToGrid w:val="0"/>
              <w:spacing w:line="340" w:lineRule="exact"/>
              <w:ind w:left="420"/>
              <w:contextualSpacing/>
              <w:jc w:val="center"/>
              <w:rPr>
                <w:rFonts w:hint="eastAsia" w:ascii="宋体" w:hAnsi="宋体"/>
                <w:b/>
                <w:bCs/>
                <w:color w:val="000000" w:themeColor="text1"/>
                <w:kern w:val="0"/>
                <w:szCs w:val="21"/>
                <w:highlight w:val="none"/>
                <w:lang w:bidi="en-US"/>
                <w14:textFill>
                  <w14:solidFill>
                    <w14:schemeClr w14:val="tx1"/>
                  </w14:solidFill>
                </w14:textFill>
              </w:rPr>
            </w:pPr>
            <w:r>
              <w:rPr>
                <w:rFonts w:hint="eastAsia" w:ascii="宋体" w:hAnsi="宋体"/>
                <w:b/>
                <w:color w:val="000000" w:themeColor="text1"/>
                <w:kern w:val="0"/>
                <w:szCs w:val="21"/>
                <w:highlight w:val="none"/>
                <w:lang w:bidi="en-US"/>
                <w14:textFill>
                  <w14:solidFill>
                    <w14:schemeClr w14:val="tx1"/>
                  </w14:solidFill>
                </w14:textFill>
              </w:rPr>
              <w:t>资格审查</w:t>
            </w:r>
            <w:r>
              <w:rPr>
                <w:rFonts w:hint="eastAsia" w:ascii="宋体" w:hAnsi="宋体"/>
                <w:b/>
                <w:color w:val="000000" w:themeColor="text1"/>
                <w:kern w:val="0"/>
                <w:szCs w:val="21"/>
                <w:highlight w:val="none"/>
                <w:lang w:eastAsia="en-US" w:bidi="en-US"/>
                <w14:textFill>
                  <w14:solidFill>
                    <w14:schemeClr w14:val="tx1"/>
                  </w14:solidFill>
                </w14:textFill>
              </w:rPr>
              <w:t>项目</w:t>
            </w:r>
          </w:p>
        </w:tc>
        <w:tc>
          <w:tcPr>
            <w:tcW w:w="2325" w:type="dxa"/>
          </w:tcPr>
          <w:p w14:paraId="02A4AEE2">
            <w:pPr>
              <w:snapToGrid w:val="0"/>
              <w:spacing w:line="340" w:lineRule="exact"/>
              <w:jc w:val="center"/>
              <w:rPr>
                <w:rFonts w:hint="eastAsia" w:ascii="宋体" w:hAnsi="宋体"/>
                <w:b/>
                <w:color w:val="000000" w:themeColor="text1"/>
                <w:szCs w:val="21"/>
                <w:highlight w:val="none"/>
                <w14:textFill>
                  <w14:solidFill>
                    <w14:schemeClr w14:val="tx1"/>
                  </w14:solidFill>
                </w14:textFill>
              </w:rPr>
            </w:pPr>
            <w:r>
              <w:rPr>
                <w:rFonts w:hint="eastAsia" w:ascii="幼圆" w:eastAsia="幼圆"/>
                <w:b/>
                <w:color w:val="000000" w:themeColor="text1"/>
                <w:w w:val="66"/>
                <w:szCs w:val="21"/>
                <w:highlight w:val="none"/>
                <w14:textFill>
                  <w14:solidFill>
                    <w14:schemeClr w14:val="tx1"/>
                  </w14:solidFill>
                </w14:textFill>
              </w:rPr>
              <w:t>证明材料在响应文件中的页码位置</w:t>
            </w:r>
          </w:p>
        </w:tc>
      </w:tr>
      <w:tr w14:paraId="06D4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5F5BDEAB">
            <w:pPr>
              <w:widowControl/>
              <w:adjustRightInd w:val="0"/>
              <w:snapToGrid w:val="0"/>
              <w:spacing w:line="240" w:lineRule="auto"/>
              <w:jc w:val="left"/>
              <w:rPr>
                <w:rFonts w:hint="eastAsia" w:ascii="宋体" w:hAnsi="宋体" w:cs="宋体"/>
                <w:color w:val="000000" w:themeColor="text1"/>
                <w:w w:val="50"/>
                <w:szCs w:val="21"/>
                <w:highlight w:val="none"/>
                <w14:textFill>
                  <w14:solidFill>
                    <w14:schemeClr w14:val="tx1"/>
                  </w14:solidFill>
                </w14:textFill>
              </w:rPr>
            </w:pPr>
            <w:r>
              <w:rPr>
                <w:rFonts w:hint="eastAsia" w:ascii="宋体" w:hAnsi="宋体" w:cs="宋体"/>
                <w:color w:val="000000" w:themeColor="text1"/>
                <w:w w:val="50"/>
                <w:szCs w:val="21"/>
                <w:highlight w:val="none"/>
                <w14:textFill>
                  <w14:solidFill>
                    <w14:schemeClr w14:val="tx1"/>
                  </w14:solidFill>
                </w14:textFill>
              </w:rPr>
              <w:t>（1）具有独立承担民事责任的能力（</w:t>
            </w:r>
            <w:r>
              <w:rPr>
                <w:rFonts w:hint="eastAsia" w:ascii="宋体" w:hAnsi="宋体" w:cs="宋体"/>
                <w:color w:val="000000" w:themeColor="text1"/>
                <w:w w:val="50"/>
                <w:szCs w:val="21"/>
                <w:highlight w:val="none"/>
                <w:lang w:val="zh-CN"/>
                <w14:textFill>
                  <w14:solidFill>
                    <w14:schemeClr w14:val="tx1"/>
                  </w14:solidFill>
                </w14:textFill>
              </w:rPr>
              <w:t>提供法人或者其他组织的营业执照和自然人的身份证明）</w:t>
            </w:r>
            <w:r>
              <w:rPr>
                <w:rFonts w:hint="eastAsia" w:ascii="宋体" w:hAnsi="宋体" w:cs="宋体"/>
                <w:color w:val="000000" w:themeColor="text1"/>
                <w:w w:val="50"/>
                <w:szCs w:val="21"/>
                <w:highlight w:val="none"/>
                <w14:textFill>
                  <w14:solidFill>
                    <w14:schemeClr w14:val="tx1"/>
                  </w14:solidFill>
                </w14:textFill>
              </w:rPr>
              <w:t>；</w:t>
            </w:r>
          </w:p>
        </w:tc>
        <w:tc>
          <w:tcPr>
            <w:tcW w:w="2325" w:type="dxa"/>
          </w:tcPr>
          <w:p w14:paraId="627A3F20">
            <w:pPr>
              <w:snapToGrid w:val="0"/>
              <w:spacing w:line="340" w:lineRule="exact"/>
              <w:rPr>
                <w:rFonts w:hint="eastAsia" w:ascii="宋体" w:hAnsi="宋体"/>
                <w:b/>
                <w:color w:val="000000" w:themeColor="text1"/>
                <w:kern w:val="0"/>
                <w:szCs w:val="21"/>
                <w:highlight w:val="none"/>
                <w:lang w:bidi="en-US"/>
                <w14:textFill>
                  <w14:solidFill>
                    <w14:schemeClr w14:val="tx1"/>
                  </w14:solidFill>
                </w14:textFill>
              </w:rPr>
            </w:pPr>
          </w:p>
        </w:tc>
      </w:tr>
      <w:tr w14:paraId="0EF9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597" w:type="dxa"/>
          </w:tcPr>
          <w:p w14:paraId="236164F2">
            <w:pPr>
              <w:widowControl/>
              <w:adjustRightInd w:val="0"/>
              <w:snapToGrid w:val="0"/>
              <w:spacing w:line="240" w:lineRule="auto"/>
              <w:jc w:val="left"/>
              <w:rPr>
                <w:rFonts w:hint="eastAsia" w:ascii="宋体" w:hAnsi="宋体" w:cs="宋体"/>
                <w:color w:val="000000" w:themeColor="text1"/>
                <w:w w:val="66"/>
                <w:szCs w:val="21"/>
                <w:highlight w:val="none"/>
                <w14:textFill>
                  <w14:solidFill>
                    <w14:schemeClr w14:val="tx1"/>
                  </w14:solidFill>
                </w14:textFill>
              </w:rPr>
            </w:pPr>
            <w:r>
              <w:rPr>
                <w:rFonts w:hint="eastAsia" w:ascii="宋体" w:hAnsi="宋体" w:cs="宋体"/>
                <w:color w:val="000000" w:themeColor="text1"/>
                <w:w w:val="66"/>
                <w:szCs w:val="21"/>
                <w:highlight w:val="none"/>
                <w14:textFill>
                  <w14:solidFill>
                    <w14:schemeClr w14:val="tx1"/>
                  </w14:solidFill>
                </w14:textFill>
              </w:rPr>
              <w:t>（2）具有良好的商业信誉和健全的财务会计制度（提供参加本次政府采购活动前近一年内（至少一个月）的会计报表），或提供南京市政府采购供应商信用记录表暨信用承诺书原件；</w:t>
            </w:r>
          </w:p>
        </w:tc>
        <w:tc>
          <w:tcPr>
            <w:tcW w:w="2325" w:type="dxa"/>
          </w:tcPr>
          <w:p w14:paraId="6A6A66E3">
            <w:pPr>
              <w:snapToGrid w:val="0"/>
              <w:spacing w:line="340" w:lineRule="exact"/>
              <w:rPr>
                <w:rFonts w:hint="eastAsia" w:ascii="宋体" w:hAnsi="宋体"/>
                <w:color w:val="000000" w:themeColor="text1"/>
                <w:szCs w:val="21"/>
                <w:highlight w:val="none"/>
                <w14:textFill>
                  <w14:solidFill>
                    <w14:schemeClr w14:val="tx1"/>
                  </w14:solidFill>
                </w14:textFill>
              </w:rPr>
            </w:pPr>
          </w:p>
        </w:tc>
      </w:tr>
      <w:tr w14:paraId="4485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27806044">
            <w:pPr>
              <w:widowControl/>
              <w:adjustRightInd w:val="0"/>
              <w:snapToGrid w:val="0"/>
              <w:spacing w:line="240" w:lineRule="auto"/>
              <w:jc w:val="left"/>
              <w:rPr>
                <w:rFonts w:hint="eastAsia" w:ascii="宋体" w:hAnsi="宋体" w:cs="宋体"/>
                <w:color w:val="000000" w:themeColor="text1"/>
                <w:w w:val="66"/>
                <w:szCs w:val="21"/>
                <w:highlight w:val="none"/>
                <w14:textFill>
                  <w14:solidFill>
                    <w14:schemeClr w14:val="tx1"/>
                  </w14:solidFill>
                </w14:textFill>
              </w:rPr>
            </w:pPr>
            <w:r>
              <w:rPr>
                <w:rFonts w:hint="eastAsia" w:ascii="宋体" w:hAnsi="宋体" w:cs="宋体"/>
                <w:color w:val="000000" w:themeColor="text1"/>
                <w:w w:val="66"/>
                <w:szCs w:val="21"/>
                <w:highlight w:val="none"/>
                <w14:textFill>
                  <w14:solidFill>
                    <w14:schemeClr w14:val="tx1"/>
                  </w14:solidFill>
                </w14:textFill>
              </w:rPr>
              <w:t>（3）具有履行合同所必需的设备和专业技术能力（根据项目需求提供相应的专业设备说明、技术管理人员情况申明、专业技术资质等），或提供南京市政府采购供应商信用记录表暨信用承诺书原件；</w:t>
            </w:r>
          </w:p>
        </w:tc>
        <w:tc>
          <w:tcPr>
            <w:tcW w:w="2325" w:type="dxa"/>
          </w:tcPr>
          <w:p w14:paraId="02F9CEF9">
            <w:pPr>
              <w:snapToGrid w:val="0"/>
              <w:spacing w:line="340" w:lineRule="exact"/>
              <w:rPr>
                <w:rFonts w:hint="eastAsia" w:ascii="宋体" w:hAnsi="宋体"/>
                <w:color w:val="000000" w:themeColor="text1"/>
                <w:szCs w:val="21"/>
                <w:highlight w:val="none"/>
                <w14:textFill>
                  <w14:solidFill>
                    <w14:schemeClr w14:val="tx1"/>
                  </w14:solidFill>
                </w14:textFill>
              </w:rPr>
            </w:pPr>
          </w:p>
        </w:tc>
      </w:tr>
      <w:tr w14:paraId="36D7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97" w:type="dxa"/>
          </w:tcPr>
          <w:p w14:paraId="5DB31B3F">
            <w:pPr>
              <w:widowControl/>
              <w:adjustRightInd w:val="0"/>
              <w:snapToGrid w:val="0"/>
              <w:spacing w:line="240" w:lineRule="auto"/>
              <w:jc w:val="left"/>
              <w:rPr>
                <w:rFonts w:hint="eastAsia" w:ascii="宋体" w:hAnsi="宋体" w:cs="宋体"/>
                <w:color w:val="000000" w:themeColor="text1"/>
                <w:w w:val="66"/>
                <w:szCs w:val="21"/>
                <w:highlight w:val="none"/>
                <w14:textFill>
                  <w14:solidFill>
                    <w14:schemeClr w14:val="tx1"/>
                  </w14:solidFill>
                </w14:textFill>
              </w:rPr>
            </w:pPr>
            <w:r>
              <w:rPr>
                <w:rFonts w:hint="eastAsia" w:ascii="宋体" w:hAnsi="宋体" w:cs="宋体"/>
                <w:color w:val="000000" w:themeColor="text1"/>
                <w:w w:val="66"/>
                <w:szCs w:val="21"/>
                <w:highlight w:val="none"/>
                <w14:textFill>
                  <w14:solidFill>
                    <w14:schemeClr w14:val="tx1"/>
                  </w14:solidFill>
                </w14:textFill>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2325" w:type="dxa"/>
          </w:tcPr>
          <w:p w14:paraId="3B2934B3">
            <w:pPr>
              <w:snapToGrid w:val="0"/>
              <w:spacing w:line="340" w:lineRule="exact"/>
              <w:rPr>
                <w:rFonts w:hint="eastAsia" w:ascii="宋体" w:hAnsi="宋体"/>
                <w:color w:val="000000" w:themeColor="text1"/>
                <w:szCs w:val="21"/>
                <w:highlight w:val="none"/>
                <w14:textFill>
                  <w14:solidFill>
                    <w14:schemeClr w14:val="tx1"/>
                  </w14:solidFill>
                </w14:textFill>
              </w:rPr>
            </w:pPr>
          </w:p>
        </w:tc>
      </w:tr>
      <w:tr w14:paraId="4C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07E2FA8E">
            <w:pPr>
              <w:widowControl/>
              <w:adjustRightInd w:val="0"/>
              <w:snapToGrid w:val="0"/>
              <w:spacing w:line="240" w:lineRule="auto"/>
              <w:jc w:val="left"/>
              <w:rPr>
                <w:rFonts w:hint="eastAsia" w:ascii="宋体" w:hAnsi="宋体" w:cs="宋体"/>
                <w:color w:val="000000" w:themeColor="text1"/>
                <w:w w:val="66"/>
                <w:szCs w:val="21"/>
                <w:highlight w:val="none"/>
                <w14:textFill>
                  <w14:solidFill>
                    <w14:schemeClr w14:val="tx1"/>
                  </w14:solidFill>
                </w14:textFill>
              </w:rPr>
            </w:pPr>
            <w:r>
              <w:rPr>
                <w:rFonts w:hint="eastAsia" w:ascii="宋体" w:hAnsi="宋体" w:cs="宋体"/>
                <w:color w:val="000000" w:themeColor="text1"/>
                <w:w w:val="66"/>
                <w:szCs w:val="21"/>
                <w:highlight w:val="none"/>
                <w14:textFill>
                  <w14:solidFill>
                    <w14:schemeClr w14:val="tx1"/>
                  </w14:solidFill>
                </w14:textFill>
              </w:rPr>
              <w:t>（5）参加政府采购活动前三年内，在经营活动中没有重大违法记录（提供参加本次政府采购活动前3年内在经营活动中没有重大违法记录的书面声明）；</w:t>
            </w:r>
          </w:p>
        </w:tc>
        <w:tc>
          <w:tcPr>
            <w:tcW w:w="2325" w:type="dxa"/>
          </w:tcPr>
          <w:p w14:paraId="29B2D53B">
            <w:pPr>
              <w:snapToGrid w:val="0"/>
              <w:spacing w:line="340" w:lineRule="exact"/>
              <w:rPr>
                <w:rFonts w:hint="eastAsia" w:ascii="宋体" w:hAnsi="宋体"/>
                <w:color w:val="000000" w:themeColor="text1"/>
                <w:szCs w:val="21"/>
                <w:highlight w:val="none"/>
                <w14:textFill>
                  <w14:solidFill>
                    <w14:schemeClr w14:val="tx1"/>
                  </w14:solidFill>
                </w14:textFill>
              </w:rPr>
            </w:pPr>
          </w:p>
        </w:tc>
      </w:tr>
      <w:tr w14:paraId="0AE6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57877484">
            <w:pPr>
              <w:widowControl/>
              <w:numPr>
                <w:ilvl w:val="0"/>
                <w:numId w:val="9"/>
              </w:numPr>
              <w:adjustRightInd w:val="0"/>
              <w:snapToGrid w:val="0"/>
              <w:spacing w:line="240" w:lineRule="auto"/>
              <w:jc w:val="left"/>
              <w:rPr>
                <w:rFonts w:hint="eastAsia" w:ascii="宋体" w:hAnsi="宋体" w:cs="宋体"/>
                <w:color w:val="000000" w:themeColor="text1"/>
                <w:w w:val="66"/>
                <w:szCs w:val="21"/>
                <w:highlight w:val="none"/>
                <w14:textFill>
                  <w14:solidFill>
                    <w14:schemeClr w14:val="tx1"/>
                  </w14:solidFill>
                </w14:textFill>
              </w:rPr>
            </w:pPr>
            <w:r>
              <w:rPr>
                <w:rFonts w:hint="eastAsia" w:ascii="宋体" w:hAnsi="宋体" w:cs="宋体"/>
                <w:color w:val="000000" w:themeColor="text1"/>
                <w:w w:val="66"/>
                <w:szCs w:val="21"/>
                <w:highlight w:val="none"/>
                <w14:textFill>
                  <w14:solidFill>
                    <w14:schemeClr w14:val="tx1"/>
                  </w14:solidFill>
                </w14:textFill>
              </w:rPr>
              <w:t>本项目的特定资格要求：</w:t>
            </w:r>
          </w:p>
          <w:p w14:paraId="028DE305">
            <w:pPr>
              <w:widowControl/>
              <w:adjustRightInd w:val="0"/>
              <w:snapToGrid w:val="0"/>
              <w:spacing w:line="240" w:lineRule="auto"/>
              <w:jc w:val="left"/>
              <w:rPr>
                <w:color w:val="000000" w:themeColor="text1"/>
                <w:w w:val="66"/>
                <w:highlight w:val="none"/>
                <w14:textFill>
                  <w14:solidFill>
                    <w14:schemeClr w14:val="tx1"/>
                  </w14:solidFill>
                </w14:textFill>
              </w:rPr>
            </w:pPr>
            <w:r>
              <w:rPr>
                <w:rFonts w:hint="eastAsia" w:ascii="宋体" w:hAnsi="宋体" w:cs="宋体"/>
                <w:color w:val="000000" w:themeColor="text1"/>
                <w:w w:val="66"/>
                <w:szCs w:val="21"/>
                <w:highlight w:val="none"/>
                <w14:textFill>
                  <w14:solidFill>
                    <w14:schemeClr w14:val="tx1"/>
                  </w14:solidFill>
                </w14:textFill>
              </w:rPr>
              <w:t>医疗器械注册证、供应商需提供医疗器械经营许可证，若投标供应商为生产商，须提供《医疗器械生产许可证》。</w:t>
            </w:r>
          </w:p>
        </w:tc>
        <w:tc>
          <w:tcPr>
            <w:tcW w:w="2325" w:type="dxa"/>
          </w:tcPr>
          <w:p w14:paraId="184ADBFC">
            <w:pPr>
              <w:snapToGrid w:val="0"/>
              <w:spacing w:line="340" w:lineRule="exact"/>
              <w:rPr>
                <w:rFonts w:hint="eastAsia" w:ascii="宋体" w:hAnsi="宋体"/>
                <w:color w:val="000000" w:themeColor="text1"/>
                <w:szCs w:val="21"/>
                <w:highlight w:val="none"/>
                <w14:textFill>
                  <w14:solidFill>
                    <w14:schemeClr w14:val="tx1"/>
                  </w14:solidFill>
                </w14:textFill>
              </w:rPr>
            </w:pPr>
          </w:p>
        </w:tc>
      </w:tr>
      <w:tr w14:paraId="5D12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360BF6A6">
            <w:pPr>
              <w:widowControl/>
              <w:adjustRightInd w:val="0"/>
              <w:snapToGrid w:val="0"/>
              <w:spacing w:line="240" w:lineRule="auto"/>
              <w:jc w:val="left"/>
              <w:rPr>
                <w:rFonts w:hint="eastAsia" w:ascii="宋体" w:hAnsi="宋体" w:cs="宋体"/>
                <w:color w:val="000000" w:themeColor="text1"/>
                <w:w w:val="66"/>
                <w:szCs w:val="21"/>
                <w:highlight w:val="none"/>
                <w14:textFill>
                  <w14:solidFill>
                    <w14:schemeClr w14:val="tx1"/>
                  </w14:solidFill>
                </w14:textFill>
              </w:rPr>
            </w:pPr>
            <w:r>
              <w:rPr>
                <w:rFonts w:hint="eastAsia" w:ascii="宋体" w:hAnsi="宋体" w:cs="宋体"/>
                <w:color w:val="000000" w:themeColor="text1"/>
                <w:w w:val="66"/>
                <w:szCs w:val="21"/>
                <w:highlight w:val="none"/>
                <w14:textFill>
                  <w14:solidFill>
                    <w14:schemeClr w14:val="tx1"/>
                  </w14:solidFill>
                </w14:textFill>
              </w:rPr>
              <w:t>（7）提供</w:t>
            </w:r>
            <w:r>
              <w:rPr>
                <w:rFonts w:hint="eastAsia" w:ascii="宋体" w:hAnsi="宋体" w:cs="宋体"/>
                <w:color w:val="000000" w:themeColor="text1"/>
                <w:w w:val="66"/>
                <w:szCs w:val="21"/>
                <w:highlight w:val="none"/>
                <w:lang w:val="zh-CN"/>
                <w14:textFill>
                  <w14:solidFill>
                    <w14:schemeClr w14:val="tx1"/>
                  </w14:solidFill>
                </w14:textFill>
              </w:rPr>
              <w:t>法定代表人身份证复印件</w:t>
            </w:r>
            <w:r>
              <w:rPr>
                <w:rFonts w:hint="eastAsia" w:ascii="宋体" w:hAnsi="宋体" w:cs="宋体"/>
                <w:color w:val="000000" w:themeColor="text1"/>
                <w:w w:val="66"/>
                <w:szCs w:val="21"/>
                <w:highlight w:val="none"/>
                <w14:textFill>
                  <w14:solidFill>
                    <w14:schemeClr w14:val="tx1"/>
                  </w14:solidFill>
                </w14:textFill>
              </w:rPr>
              <w:t>并加盖投标单位公章</w:t>
            </w:r>
            <w:r>
              <w:rPr>
                <w:rFonts w:hint="eastAsia" w:ascii="宋体" w:hAnsi="宋体" w:cs="宋体"/>
                <w:color w:val="000000" w:themeColor="text1"/>
                <w:w w:val="66"/>
                <w:szCs w:val="21"/>
                <w:highlight w:val="none"/>
                <w:lang w:val="zh-CN"/>
                <w14:textFill>
                  <w14:solidFill>
                    <w14:schemeClr w14:val="tx1"/>
                  </w14:solidFill>
                </w14:textFill>
              </w:rPr>
              <w:t>，如果是委托被授权人参加现场开标，还需提供</w:t>
            </w:r>
            <w:r>
              <w:rPr>
                <w:rFonts w:hint="eastAsia" w:ascii="宋体" w:hAnsi="宋体" w:cs="宋体"/>
                <w:color w:val="000000" w:themeColor="text1"/>
                <w:w w:val="66"/>
                <w:szCs w:val="21"/>
                <w:highlight w:val="none"/>
                <w14:textFill>
                  <w14:solidFill>
                    <w14:schemeClr w14:val="tx1"/>
                  </w14:solidFill>
                </w14:textFill>
              </w:rPr>
              <w:t>法定代表人授权书并加盖投标单位公章、</w:t>
            </w:r>
            <w:r>
              <w:rPr>
                <w:rFonts w:hint="eastAsia" w:ascii="宋体" w:hAnsi="宋体" w:cs="宋体"/>
                <w:color w:val="000000" w:themeColor="text1"/>
                <w:w w:val="66"/>
                <w:szCs w:val="21"/>
                <w:highlight w:val="none"/>
                <w:lang w:val="zh-CN"/>
                <w14:textFill>
                  <w14:solidFill>
                    <w14:schemeClr w14:val="tx1"/>
                  </w14:solidFill>
                </w14:textFill>
              </w:rPr>
              <w:t>被授权人身份证复印件</w:t>
            </w:r>
            <w:r>
              <w:rPr>
                <w:rFonts w:hint="eastAsia" w:ascii="宋体" w:hAnsi="宋体" w:cs="宋体"/>
                <w:color w:val="000000" w:themeColor="text1"/>
                <w:w w:val="66"/>
                <w:szCs w:val="21"/>
                <w:highlight w:val="none"/>
                <w14:textFill>
                  <w14:solidFill>
                    <w14:schemeClr w14:val="tx1"/>
                  </w14:solidFill>
                </w14:textFill>
              </w:rPr>
              <w:t>并加盖投标单位公章</w:t>
            </w:r>
            <w:r>
              <w:rPr>
                <w:rFonts w:hint="eastAsia" w:ascii="宋体" w:hAnsi="宋体" w:cs="宋体"/>
                <w:color w:val="000000" w:themeColor="text1"/>
                <w:w w:val="66"/>
                <w:szCs w:val="21"/>
                <w:highlight w:val="none"/>
                <w:lang w:val="zh-CN"/>
                <w14:textFill>
                  <w14:solidFill>
                    <w14:schemeClr w14:val="tx1"/>
                  </w14:solidFill>
                </w14:textFill>
              </w:rPr>
              <w:t>。（格式详见附件）</w:t>
            </w:r>
          </w:p>
        </w:tc>
        <w:tc>
          <w:tcPr>
            <w:tcW w:w="2325" w:type="dxa"/>
          </w:tcPr>
          <w:p w14:paraId="040208A3">
            <w:pPr>
              <w:snapToGrid w:val="0"/>
              <w:spacing w:line="340" w:lineRule="exact"/>
              <w:rPr>
                <w:rFonts w:hint="eastAsia" w:ascii="宋体" w:hAnsi="宋体"/>
                <w:color w:val="000000" w:themeColor="text1"/>
                <w:szCs w:val="21"/>
                <w:highlight w:val="none"/>
                <w14:textFill>
                  <w14:solidFill>
                    <w14:schemeClr w14:val="tx1"/>
                  </w14:solidFill>
                </w14:textFill>
              </w:rPr>
            </w:pPr>
          </w:p>
        </w:tc>
      </w:tr>
    </w:tbl>
    <w:p w14:paraId="18F8338F">
      <w:pPr>
        <w:pStyle w:val="9"/>
        <w:spacing w:line="340" w:lineRule="exact"/>
        <w:ind w:left="0"/>
        <w:rPr>
          <w:rFonts w:hint="eastAsia" w:ascii="宋体" w:hAnsi="宋体"/>
          <w:b/>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注：根据《磋商邀请》内二、供应商资质要求，逐条响应。</w:t>
      </w:r>
    </w:p>
    <w:p w14:paraId="04DEC25B">
      <w:pPr>
        <w:spacing w:line="360" w:lineRule="auto"/>
        <w:ind w:firstLine="960" w:firstLineChars="300"/>
        <w:jc w:val="center"/>
        <w:rPr>
          <w:rFonts w:ascii="Times New Roman"/>
          <w:color w:val="000000" w:themeColor="text1"/>
          <w:sz w:val="32"/>
          <w:szCs w:val="32"/>
          <w:highlight w:val="none"/>
          <w14:textFill>
            <w14:solidFill>
              <w14:schemeClr w14:val="tx1"/>
            </w14:solidFill>
          </w14:textFill>
        </w:rPr>
      </w:pPr>
      <w:r>
        <w:rPr>
          <w:rFonts w:hint="eastAsia" w:hAnsi="宋体"/>
          <w:bCs/>
          <w:color w:val="000000" w:themeColor="text1"/>
          <w:sz w:val="32"/>
          <w:szCs w:val="32"/>
          <w:highlight w:val="none"/>
          <w14:textFill>
            <w14:solidFill>
              <w14:schemeClr w14:val="tx1"/>
            </w14:solidFill>
          </w14:textFill>
        </w:rPr>
        <w:t>南京市政府采购供应商信用记录表暨信用承诺书</w:t>
      </w:r>
    </w:p>
    <w:p w14:paraId="70D2C285">
      <w:pPr>
        <w:spacing w:line="360" w:lineRule="auto"/>
        <w:jc w:val="center"/>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年月日</w:t>
      </w:r>
    </w:p>
    <w:tbl>
      <w:tblPr>
        <w:tblStyle w:val="14"/>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402"/>
        <w:gridCol w:w="1984"/>
        <w:gridCol w:w="3985"/>
      </w:tblGrid>
      <w:tr w14:paraId="4863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4" w:type="dxa"/>
          </w:tcPr>
          <w:p w14:paraId="607D61A0">
            <w:pPr>
              <w:spacing w:line="360" w:lineRule="auto"/>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单位名称</w:t>
            </w:r>
          </w:p>
        </w:tc>
        <w:tc>
          <w:tcPr>
            <w:tcW w:w="3402" w:type="dxa"/>
          </w:tcPr>
          <w:p w14:paraId="451713F6">
            <w:pPr>
              <w:spacing w:line="360" w:lineRule="auto"/>
              <w:jc w:val="left"/>
              <w:rPr>
                <w:rFonts w:ascii="Times New Roman"/>
                <w:b/>
                <w:bCs/>
                <w:color w:val="000000" w:themeColor="text1"/>
                <w:szCs w:val="24"/>
                <w:highlight w:val="none"/>
                <w14:textFill>
                  <w14:solidFill>
                    <w14:schemeClr w14:val="tx1"/>
                  </w14:solidFill>
                </w14:textFill>
              </w:rPr>
            </w:pPr>
          </w:p>
        </w:tc>
        <w:tc>
          <w:tcPr>
            <w:tcW w:w="1984" w:type="dxa"/>
          </w:tcPr>
          <w:p w14:paraId="2165A03B">
            <w:pPr>
              <w:spacing w:line="360" w:lineRule="auto"/>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统一社会信用代码</w:t>
            </w:r>
          </w:p>
        </w:tc>
        <w:tc>
          <w:tcPr>
            <w:tcW w:w="3985" w:type="dxa"/>
          </w:tcPr>
          <w:p w14:paraId="52C0C56F">
            <w:pPr>
              <w:spacing w:line="360" w:lineRule="auto"/>
              <w:jc w:val="left"/>
              <w:rPr>
                <w:rFonts w:ascii="Times New Roman"/>
                <w:b/>
                <w:bCs/>
                <w:color w:val="000000" w:themeColor="text1"/>
                <w:szCs w:val="24"/>
                <w:highlight w:val="none"/>
                <w14:textFill>
                  <w14:solidFill>
                    <w14:schemeClr w14:val="tx1"/>
                  </w14:solidFill>
                </w14:textFill>
              </w:rPr>
            </w:pPr>
          </w:p>
        </w:tc>
      </w:tr>
      <w:tr w14:paraId="753F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4" w:type="dxa"/>
          </w:tcPr>
          <w:p w14:paraId="1B7E301D">
            <w:pPr>
              <w:spacing w:line="360" w:lineRule="auto"/>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法定代表人</w:t>
            </w:r>
          </w:p>
        </w:tc>
        <w:tc>
          <w:tcPr>
            <w:tcW w:w="3402" w:type="dxa"/>
          </w:tcPr>
          <w:p w14:paraId="530881EE">
            <w:pPr>
              <w:spacing w:line="360" w:lineRule="auto"/>
              <w:jc w:val="left"/>
              <w:rPr>
                <w:rFonts w:ascii="Times New Roman"/>
                <w:b/>
                <w:bCs/>
                <w:color w:val="000000" w:themeColor="text1"/>
                <w:szCs w:val="24"/>
                <w:highlight w:val="none"/>
                <w14:textFill>
                  <w14:solidFill>
                    <w14:schemeClr w14:val="tx1"/>
                  </w14:solidFill>
                </w14:textFill>
              </w:rPr>
            </w:pPr>
          </w:p>
        </w:tc>
        <w:tc>
          <w:tcPr>
            <w:tcW w:w="1984" w:type="dxa"/>
          </w:tcPr>
          <w:p w14:paraId="086D668C">
            <w:pPr>
              <w:spacing w:line="360" w:lineRule="auto"/>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联系人</w:t>
            </w:r>
          </w:p>
        </w:tc>
        <w:tc>
          <w:tcPr>
            <w:tcW w:w="3985" w:type="dxa"/>
          </w:tcPr>
          <w:p w14:paraId="6803CF97">
            <w:pPr>
              <w:spacing w:line="360" w:lineRule="auto"/>
              <w:jc w:val="left"/>
              <w:rPr>
                <w:rFonts w:ascii="Times New Roman"/>
                <w:b/>
                <w:bCs/>
                <w:color w:val="000000" w:themeColor="text1"/>
                <w:szCs w:val="24"/>
                <w:highlight w:val="none"/>
                <w14:textFill>
                  <w14:solidFill>
                    <w14:schemeClr w14:val="tx1"/>
                  </w14:solidFill>
                </w14:textFill>
              </w:rPr>
            </w:pPr>
          </w:p>
        </w:tc>
      </w:tr>
      <w:tr w14:paraId="5451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tcPr>
          <w:p w14:paraId="29A9384D">
            <w:pPr>
              <w:spacing w:line="360" w:lineRule="auto"/>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联系地址</w:t>
            </w:r>
          </w:p>
        </w:tc>
        <w:tc>
          <w:tcPr>
            <w:tcW w:w="3402" w:type="dxa"/>
          </w:tcPr>
          <w:p w14:paraId="5BE19D8A">
            <w:pPr>
              <w:spacing w:line="360" w:lineRule="auto"/>
              <w:jc w:val="left"/>
              <w:rPr>
                <w:rFonts w:ascii="Times New Roman"/>
                <w:b/>
                <w:bCs/>
                <w:color w:val="000000" w:themeColor="text1"/>
                <w:szCs w:val="24"/>
                <w:highlight w:val="none"/>
                <w14:textFill>
                  <w14:solidFill>
                    <w14:schemeClr w14:val="tx1"/>
                  </w14:solidFill>
                </w14:textFill>
              </w:rPr>
            </w:pPr>
          </w:p>
        </w:tc>
        <w:tc>
          <w:tcPr>
            <w:tcW w:w="1984" w:type="dxa"/>
          </w:tcPr>
          <w:p w14:paraId="7965A07B">
            <w:pPr>
              <w:spacing w:line="360" w:lineRule="auto"/>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联系电话</w:t>
            </w:r>
          </w:p>
        </w:tc>
        <w:tc>
          <w:tcPr>
            <w:tcW w:w="3985" w:type="dxa"/>
          </w:tcPr>
          <w:p w14:paraId="4ACA775C">
            <w:pPr>
              <w:spacing w:line="360" w:lineRule="auto"/>
              <w:jc w:val="left"/>
              <w:rPr>
                <w:rFonts w:ascii="Times New Roman"/>
                <w:b/>
                <w:bCs/>
                <w:color w:val="000000" w:themeColor="text1"/>
                <w:szCs w:val="24"/>
                <w:highlight w:val="none"/>
                <w14:textFill>
                  <w14:solidFill>
                    <w14:schemeClr w14:val="tx1"/>
                  </w14:solidFill>
                </w14:textFill>
              </w:rPr>
            </w:pPr>
          </w:p>
        </w:tc>
      </w:tr>
      <w:tr w14:paraId="7E94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tcPr>
          <w:p w14:paraId="625E524E">
            <w:pPr>
              <w:spacing w:line="360" w:lineRule="auto"/>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信用得分</w:t>
            </w:r>
          </w:p>
        </w:tc>
        <w:tc>
          <w:tcPr>
            <w:tcW w:w="3402" w:type="dxa"/>
          </w:tcPr>
          <w:p w14:paraId="57886841">
            <w:pPr>
              <w:spacing w:line="360" w:lineRule="auto"/>
              <w:jc w:val="left"/>
              <w:rPr>
                <w:rFonts w:ascii="Times New Roman"/>
                <w:b/>
                <w:bCs/>
                <w:color w:val="000000" w:themeColor="text1"/>
                <w:szCs w:val="24"/>
                <w:highlight w:val="none"/>
                <w14:textFill>
                  <w14:solidFill>
                    <w14:schemeClr w14:val="tx1"/>
                  </w14:solidFill>
                </w14:textFill>
              </w:rPr>
            </w:pPr>
          </w:p>
        </w:tc>
        <w:tc>
          <w:tcPr>
            <w:tcW w:w="1984" w:type="dxa"/>
          </w:tcPr>
          <w:p w14:paraId="2714715D">
            <w:pPr>
              <w:spacing w:line="360" w:lineRule="auto"/>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星级</w:t>
            </w:r>
          </w:p>
        </w:tc>
        <w:tc>
          <w:tcPr>
            <w:tcW w:w="3985" w:type="dxa"/>
          </w:tcPr>
          <w:p w14:paraId="564DB7E7">
            <w:pPr>
              <w:spacing w:line="360" w:lineRule="auto"/>
              <w:jc w:val="left"/>
              <w:rPr>
                <w:rFonts w:ascii="Times New Roman"/>
                <w:b/>
                <w:bCs/>
                <w:color w:val="000000" w:themeColor="text1"/>
                <w:szCs w:val="24"/>
                <w:highlight w:val="none"/>
                <w14:textFill>
                  <w14:solidFill>
                    <w14:schemeClr w14:val="tx1"/>
                  </w14:solidFill>
                </w14:textFill>
              </w:rPr>
            </w:pPr>
          </w:p>
        </w:tc>
      </w:tr>
      <w:tr w14:paraId="6DA4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4" w:type="dxa"/>
          </w:tcPr>
          <w:p w14:paraId="35009954">
            <w:pPr>
              <w:spacing w:line="360" w:lineRule="auto"/>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诚信档案记录情况</w:t>
            </w:r>
          </w:p>
        </w:tc>
        <w:tc>
          <w:tcPr>
            <w:tcW w:w="9371" w:type="dxa"/>
            <w:gridSpan w:val="3"/>
          </w:tcPr>
          <w:p w14:paraId="7306F9AA">
            <w:pPr>
              <w:spacing w:line="360" w:lineRule="auto"/>
              <w:jc w:val="left"/>
              <w:rPr>
                <w:rFonts w:ascii="Times New Roman"/>
                <w:b/>
                <w:bCs/>
                <w:color w:val="000000" w:themeColor="text1"/>
                <w:szCs w:val="24"/>
                <w:highlight w:val="none"/>
                <w14:textFill>
                  <w14:solidFill>
                    <w14:schemeClr w14:val="tx1"/>
                  </w14:solidFill>
                </w14:textFill>
              </w:rPr>
            </w:pPr>
          </w:p>
        </w:tc>
      </w:tr>
      <w:tr w14:paraId="7990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914" w:type="dxa"/>
          </w:tcPr>
          <w:p w14:paraId="68486987">
            <w:pPr>
              <w:spacing w:line="360" w:lineRule="auto"/>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信用承诺</w:t>
            </w:r>
          </w:p>
        </w:tc>
        <w:tc>
          <w:tcPr>
            <w:tcW w:w="9371" w:type="dxa"/>
            <w:gridSpan w:val="3"/>
          </w:tcPr>
          <w:p w14:paraId="3D054E90">
            <w:pPr>
              <w:spacing w:line="240" w:lineRule="auto"/>
              <w:ind w:firstLine="420" w:firstLineChars="200"/>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我公司自愿参加溧水区人民医院组织的本次采购活动，严格遵守《</w:t>
            </w:r>
            <w:r>
              <w:rPr>
                <w:rFonts w:ascii="Times New Roman"/>
                <w:bCs/>
                <w:color w:val="000000" w:themeColor="text1"/>
                <w:szCs w:val="24"/>
                <w:highlight w:val="none"/>
                <w14:textFill>
                  <w14:solidFill>
                    <w14:schemeClr w14:val="tx1"/>
                  </w14:solidFill>
                </w14:textFill>
              </w:rPr>
              <w:t>中华人民共和国</w:t>
            </w:r>
            <w:r>
              <w:rPr>
                <w:rFonts w:ascii="Times New Roman"/>
                <w:color w:val="000000" w:themeColor="text1"/>
                <w:szCs w:val="24"/>
                <w:highlight w:val="none"/>
                <w14:textFill>
                  <w14:solidFill>
                    <w14:schemeClr w14:val="tx1"/>
                  </w14:solidFill>
                </w14:textFill>
              </w:rPr>
              <w:t>政府采购法</w:t>
            </w:r>
            <w:r>
              <w:rPr>
                <w:rFonts w:hint="eastAsia" w:ascii="Times New Roman"/>
                <w:bCs/>
                <w:color w:val="000000" w:themeColor="text1"/>
                <w:szCs w:val="24"/>
                <w:highlight w:val="none"/>
                <w14:textFill>
                  <w14:solidFill>
                    <w14:schemeClr w14:val="tx1"/>
                  </w14:solidFill>
                </w14:textFill>
              </w:rPr>
              <w:t>》及相关法律法规，坚守公开、公平、公证、诚实信用的原则，已发诚信经营，无条件遵守本次政府采购活动的各项规定。</w:t>
            </w:r>
          </w:p>
          <w:p w14:paraId="0FA3C115">
            <w:pPr>
              <w:spacing w:line="240" w:lineRule="auto"/>
              <w:ind w:firstLine="420" w:firstLineChars="200"/>
              <w:jc w:val="lef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18330325">
            <w:pPr>
              <w:spacing w:line="240" w:lineRule="auto"/>
              <w:jc w:val="righ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供应商名称（盖章）：</w:t>
            </w:r>
          </w:p>
          <w:p w14:paraId="780C64FA">
            <w:pPr>
              <w:spacing w:line="240" w:lineRule="auto"/>
              <w:jc w:val="righ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法定代表人（签字或签章）：</w:t>
            </w:r>
          </w:p>
          <w:p w14:paraId="0E8AB00D">
            <w:pPr>
              <w:spacing w:line="240" w:lineRule="auto"/>
              <w:jc w:val="right"/>
              <w:rPr>
                <w:rFonts w:ascii="Times New Roman"/>
                <w:b/>
                <w:bCs/>
                <w:color w:val="000000" w:themeColor="text1"/>
                <w:szCs w:val="24"/>
                <w:highlight w:val="none"/>
                <w14:textFill>
                  <w14:solidFill>
                    <w14:schemeClr w14:val="tx1"/>
                  </w14:solidFill>
                </w14:textFill>
              </w:rPr>
            </w:pPr>
            <w:r>
              <w:rPr>
                <w:rFonts w:hint="eastAsia" w:ascii="Times New Roman"/>
                <w:bCs/>
                <w:color w:val="000000" w:themeColor="text1"/>
                <w:szCs w:val="24"/>
                <w:highlight w:val="none"/>
                <w14:textFill>
                  <w14:solidFill>
                    <w14:schemeClr w14:val="tx1"/>
                  </w14:solidFill>
                </w14:textFill>
              </w:rPr>
              <w:t>年月日</w:t>
            </w:r>
          </w:p>
        </w:tc>
      </w:tr>
    </w:tbl>
    <w:p w14:paraId="3D2959D1">
      <w:pPr>
        <w:spacing w:line="360" w:lineRule="auto"/>
        <w:ind w:firstLine="315" w:firstLineChars="150"/>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766783C2">
      <w:pPr>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 xml:space="preserve"> 供应商申请网上注册的，应当按以下程序进行： </w:t>
      </w:r>
    </w:p>
    <w:p w14:paraId="7C36ABB3">
      <w:pPr>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 xml:space="preserve">   （1）登陆“信用南京”或“南京市政府采购网”网站，点击“政府采购供应商诚信档案”图标，在弹出的用户登录界面，点击“新用户注册”；</w:t>
      </w:r>
    </w:p>
    <w:p w14:paraId="5865E68A">
      <w:pPr>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0DDACC2">
      <w:pPr>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2FD4A520">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评分索引表</w:t>
      </w:r>
    </w:p>
    <w:tbl>
      <w:tblPr>
        <w:tblStyle w:val="14"/>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190A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0BCF9904">
            <w:pPr>
              <w:widowControl/>
              <w:shd w:val="clear" w:color="auto" w:fill="FFFFFF"/>
              <w:snapToGrid w:val="0"/>
              <w:spacing w:line="340" w:lineRule="exact"/>
              <w:ind w:left="420"/>
              <w:contextualSpacing/>
              <w:jc w:val="center"/>
              <w:rPr>
                <w:rFonts w:hint="eastAsia" w:ascii="宋体" w:hAnsi="宋体"/>
                <w:b/>
                <w:bCs/>
                <w:color w:val="000000" w:themeColor="text1"/>
                <w:kern w:val="0"/>
                <w:szCs w:val="21"/>
                <w:highlight w:val="none"/>
                <w:lang w:bidi="en-US"/>
                <w14:textFill>
                  <w14:solidFill>
                    <w14:schemeClr w14:val="tx1"/>
                  </w14:solidFill>
                </w14:textFill>
              </w:rPr>
            </w:pPr>
            <w:r>
              <w:rPr>
                <w:rFonts w:hint="eastAsia" w:ascii="宋体" w:hAnsi="宋体"/>
                <w:b/>
                <w:color w:val="000000" w:themeColor="text1"/>
                <w:kern w:val="0"/>
                <w:szCs w:val="21"/>
                <w:highlight w:val="none"/>
                <w:lang w:eastAsia="en-US" w:bidi="en-US"/>
                <w14:textFill>
                  <w14:solidFill>
                    <w14:schemeClr w14:val="tx1"/>
                  </w14:solidFill>
                </w14:textFill>
              </w:rPr>
              <w:t>评分项目</w:t>
            </w:r>
          </w:p>
        </w:tc>
        <w:tc>
          <w:tcPr>
            <w:tcW w:w="4305" w:type="dxa"/>
          </w:tcPr>
          <w:p w14:paraId="362DE082">
            <w:pPr>
              <w:snapToGrid w:val="0"/>
              <w:spacing w:line="340" w:lineRule="exact"/>
              <w:jc w:val="center"/>
              <w:rPr>
                <w:rFonts w:hint="eastAsia" w:ascii="宋体" w:hAnsi="宋体"/>
                <w:b/>
                <w:color w:val="000000" w:themeColor="text1"/>
                <w:szCs w:val="21"/>
                <w:highlight w:val="none"/>
                <w14:textFill>
                  <w14:solidFill>
                    <w14:schemeClr w14:val="tx1"/>
                  </w14:solidFill>
                </w14:textFill>
              </w:rPr>
            </w:pPr>
            <w:r>
              <w:rPr>
                <w:rFonts w:hint="eastAsia" w:ascii="幼圆" w:eastAsia="幼圆"/>
                <w:b/>
                <w:color w:val="000000" w:themeColor="text1"/>
                <w:szCs w:val="21"/>
                <w:highlight w:val="none"/>
                <w14:textFill>
                  <w14:solidFill>
                    <w14:schemeClr w14:val="tx1"/>
                  </w14:solidFill>
                </w14:textFill>
              </w:rPr>
              <w:t>在响应文件中的页码位置</w:t>
            </w:r>
          </w:p>
        </w:tc>
      </w:tr>
      <w:tr w14:paraId="588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46FFCAD1">
            <w:pPr>
              <w:widowControl/>
              <w:shd w:val="clear" w:color="auto" w:fill="FFFFFF"/>
              <w:snapToGrid w:val="0"/>
              <w:spacing w:line="340" w:lineRule="exact"/>
              <w:ind w:left="420"/>
              <w:contextualSpacing/>
              <w:rPr>
                <w:rFonts w:hint="eastAsia" w:ascii="宋体" w:hAnsi="宋体"/>
                <w:b/>
                <w:color w:val="000000" w:themeColor="text1"/>
                <w:kern w:val="0"/>
                <w:szCs w:val="21"/>
                <w:highlight w:val="none"/>
                <w:lang w:bidi="en-US"/>
                <w14:textFill>
                  <w14:solidFill>
                    <w14:schemeClr w14:val="tx1"/>
                  </w14:solidFill>
                </w14:textFill>
              </w:rPr>
            </w:pPr>
          </w:p>
        </w:tc>
        <w:tc>
          <w:tcPr>
            <w:tcW w:w="4305" w:type="dxa"/>
          </w:tcPr>
          <w:p w14:paraId="5E14A165">
            <w:pPr>
              <w:snapToGrid w:val="0"/>
              <w:spacing w:line="340" w:lineRule="exact"/>
              <w:rPr>
                <w:rFonts w:hint="eastAsia" w:ascii="宋体" w:hAnsi="宋体"/>
                <w:b/>
                <w:color w:val="000000" w:themeColor="text1"/>
                <w:kern w:val="0"/>
                <w:szCs w:val="21"/>
                <w:highlight w:val="none"/>
                <w:lang w:bidi="en-US"/>
                <w14:textFill>
                  <w14:solidFill>
                    <w14:schemeClr w14:val="tx1"/>
                  </w14:solidFill>
                </w14:textFill>
              </w:rPr>
            </w:pPr>
          </w:p>
        </w:tc>
      </w:tr>
      <w:tr w14:paraId="7742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55EDEF1E">
            <w:pPr>
              <w:widowControl/>
              <w:shd w:val="clear" w:color="auto" w:fill="FFFFFF"/>
              <w:snapToGrid w:val="0"/>
              <w:spacing w:line="340" w:lineRule="exact"/>
              <w:ind w:left="420"/>
              <w:contextualSpacing/>
              <w:jc w:val="left"/>
              <w:rPr>
                <w:rFonts w:hint="eastAsia" w:ascii="宋体" w:hAnsi="宋体"/>
                <w:color w:val="000000" w:themeColor="text1"/>
                <w:kern w:val="0"/>
                <w:szCs w:val="21"/>
                <w:highlight w:val="none"/>
                <w:lang w:bidi="en-US"/>
                <w14:textFill>
                  <w14:solidFill>
                    <w14:schemeClr w14:val="tx1"/>
                  </w14:solidFill>
                </w14:textFill>
              </w:rPr>
            </w:pPr>
          </w:p>
        </w:tc>
        <w:tc>
          <w:tcPr>
            <w:tcW w:w="4305" w:type="dxa"/>
          </w:tcPr>
          <w:p w14:paraId="23FB358E">
            <w:pPr>
              <w:snapToGrid w:val="0"/>
              <w:spacing w:line="340" w:lineRule="exact"/>
              <w:rPr>
                <w:rFonts w:hint="eastAsia" w:ascii="宋体" w:hAnsi="宋体"/>
                <w:color w:val="000000" w:themeColor="text1"/>
                <w:szCs w:val="21"/>
                <w:highlight w:val="none"/>
                <w14:textFill>
                  <w14:solidFill>
                    <w14:schemeClr w14:val="tx1"/>
                  </w14:solidFill>
                </w14:textFill>
              </w:rPr>
            </w:pPr>
          </w:p>
        </w:tc>
      </w:tr>
      <w:tr w14:paraId="016A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65F9CF2">
            <w:pPr>
              <w:widowControl/>
              <w:shd w:val="clear" w:color="auto" w:fill="FFFFFF"/>
              <w:snapToGrid w:val="0"/>
              <w:spacing w:line="340" w:lineRule="exact"/>
              <w:ind w:left="420"/>
              <w:contextualSpacing/>
              <w:jc w:val="left"/>
              <w:rPr>
                <w:rFonts w:hint="eastAsia" w:ascii="宋体" w:hAnsi="宋体"/>
                <w:color w:val="000000" w:themeColor="text1"/>
                <w:kern w:val="0"/>
                <w:szCs w:val="21"/>
                <w:highlight w:val="none"/>
                <w:lang w:bidi="en-US"/>
                <w14:textFill>
                  <w14:solidFill>
                    <w14:schemeClr w14:val="tx1"/>
                  </w14:solidFill>
                </w14:textFill>
              </w:rPr>
            </w:pPr>
          </w:p>
        </w:tc>
        <w:tc>
          <w:tcPr>
            <w:tcW w:w="4305" w:type="dxa"/>
          </w:tcPr>
          <w:p w14:paraId="5D14C8DA">
            <w:pPr>
              <w:snapToGrid w:val="0"/>
              <w:spacing w:line="340" w:lineRule="exact"/>
              <w:rPr>
                <w:rFonts w:hint="eastAsia" w:ascii="宋体" w:hAnsi="宋体"/>
                <w:color w:val="000000" w:themeColor="text1"/>
                <w:szCs w:val="21"/>
                <w:highlight w:val="none"/>
                <w14:textFill>
                  <w14:solidFill>
                    <w14:schemeClr w14:val="tx1"/>
                  </w14:solidFill>
                </w14:textFill>
              </w:rPr>
            </w:pPr>
          </w:p>
        </w:tc>
      </w:tr>
      <w:tr w14:paraId="5C8F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45" w:type="dxa"/>
          </w:tcPr>
          <w:p w14:paraId="64CC7BB8">
            <w:pPr>
              <w:widowControl/>
              <w:shd w:val="clear" w:color="auto" w:fill="FFFFFF"/>
              <w:snapToGrid w:val="0"/>
              <w:spacing w:line="340" w:lineRule="exact"/>
              <w:ind w:left="420"/>
              <w:contextualSpacing/>
              <w:jc w:val="left"/>
              <w:rPr>
                <w:rFonts w:hint="eastAsia" w:ascii="宋体" w:hAnsi="宋体"/>
                <w:color w:val="000000" w:themeColor="text1"/>
                <w:kern w:val="0"/>
                <w:szCs w:val="21"/>
                <w:highlight w:val="none"/>
                <w:lang w:bidi="en-US"/>
                <w14:textFill>
                  <w14:solidFill>
                    <w14:schemeClr w14:val="tx1"/>
                  </w14:solidFill>
                </w14:textFill>
              </w:rPr>
            </w:pPr>
          </w:p>
        </w:tc>
        <w:tc>
          <w:tcPr>
            <w:tcW w:w="4305" w:type="dxa"/>
          </w:tcPr>
          <w:p w14:paraId="13B331F1">
            <w:pPr>
              <w:snapToGrid w:val="0"/>
              <w:spacing w:line="340" w:lineRule="exact"/>
              <w:rPr>
                <w:rFonts w:hint="eastAsia" w:ascii="宋体" w:hAnsi="宋体"/>
                <w:color w:val="000000" w:themeColor="text1"/>
                <w:szCs w:val="21"/>
                <w:highlight w:val="none"/>
                <w14:textFill>
                  <w14:solidFill>
                    <w14:schemeClr w14:val="tx1"/>
                  </w14:solidFill>
                </w14:textFill>
              </w:rPr>
            </w:pPr>
          </w:p>
        </w:tc>
      </w:tr>
      <w:tr w14:paraId="2447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345" w:type="dxa"/>
          </w:tcPr>
          <w:p w14:paraId="0CDF2205">
            <w:pPr>
              <w:widowControl/>
              <w:shd w:val="clear" w:color="auto" w:fill="FFFFFF"/>
              <w:snapToGrid w:val="0"/>
              <w:spacing w:line="340" w:lineRule="exact"/>
              <w:ind w:left="420"/>
              <w:contextualSpacing/>
              <w:jc w:val="left"/>
              <w:rPr>
                <w:rFonts w:hint="eastAsia" w:ascii="宋体" w:hAnsi="宋体"/>
                <w:color w:val="000000" w:themeColor="text1"/>
                <w:kern w:val="0"/>
                <w:szCs w:val="21"/>
                <w:highlight w:val="none"/>
                <w:lang w:bidi="en-US"/>
                <w14:textFill>
                  <w14:solidFill>
                    <w14:schemeClr w14:val="tx1"/>
                  </w14:solidFill>
                </w14:textFill>
              </w:rPr>
            </w:pPr>
          </w:p>
        </w:tc>
        <w:tc>
          <w:tcPr>
            <w:tcW w:w="4305" w:type="dxa"/>
          </w:tcPr>
          <w:p w14:paraId="6728D382">
            <w:pPr>
              <w:snapToGrid w:val="0"/>
              <w:spacing w:line="340" w:lineRule="exact"/>
              <w:rPr>
                <w:rFonts w:hint="eastAsia" w:ascii="宋体" w:hAnsi="宋体"/>
                <w:color w:val="000000" w:themeColor="text1"/>
                <w:szCs w:val="21"/>
                <w:highlight w:val="none"/>
                <w14:textFill>
                  <w14:solidFill>
                    <w14:schemeClr w14:val="tx1"/>
                  </w14:solidFill>
                </w14:textFill>
              </w:rPr>
            </w:pPr>
          </w:p>
        </w:tc>
      </w:tr>
      <w:tr w14:paraId="4042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573770AF">
            <w:pPr>
              <w:widowControl/>
              <w:shd w:val="clear" w:color="auto" w:fill="FFFFFF"/>
              <w:snapToGrid w:val="0"/>
              <w:spacing w:line="340" w:lineRule="exact"/>
              <w:ind w:left="420"/>
              <w:contextualSpacing/>
              <w:jc w:val="left"/>
              <w:rPr>
                <w:rFonts w:hint="eastAsia" w:ascii="宋体" w:hAnsi="宋体"/>
                <w:color w:val="000000" w:themeColor="text1"/>
                <w:kern w:val="0"/>
                <w:szCs w:val="21"/>
                <w:highlight w:val="none"/>
                <w:lang w:bidi="en-US"/>
                <w14:textFill>
                  <w14:solidFill>
                    <w14:schemeClr w14:val="tx1"/>
                  </w14:solidFill>
                </w14:textFill>
              </w:rPr>
            </w:pPr>
          </w:p>
        </w:tc>
        <w:tc>
          <w:tcPr>
            <w:tcW w:w="4305" w:type="dxa"/>
          </w:tcPr>
          <w:p w14:paraId="04EAD6E6">
            <w:pPr>
              <w:snapToGrid w:val="0"/>
              <w:spacing w:line="340" w:lineRule="exact"/>
              <w:rPr>
                <w:rFonts w:hint="eastAsia" w:ascii="宋体" w:hAnsi="宋体"/>
                <w:color w:val="000000" w:themeColor="text1"/>
                <w:szCs w:val="21"/>
                <w:highlight w:val="none"/>
                <w14:textFill>
                  <w14:solidFill>
                    <w14:schemeClr w14:val="tx1"/>
                  </w14:solidFill>
                </w14:textFill>
              </w:rPr>
            </w:pPr>
          </w:p>
        </w:tc>
      </w:tr>
    </w:tbl>
    <w:p w14:paraId="6206C8AC">
      <w:pPr>
        <w:autoSpaceDE w:val="0"/>
        <w:autoSpaceDN w:val="0"/>
        <w:adjustRightInd w:val="0"/>
        <w:spacing w:line="3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目录一、竞争性磋商申请及声明</w:t>
      </w:r>
    </w:p>
    <w:p w14:paraId="394D5164">
      <w:pPr>
        <w:autoSpaceDE w:val="0"/>
        <w:autoSpaceDN w:val="0"/>
        <w:adjustRightInd w:val="0"/>
        <w:spacing w:line="340" w:lineRule="exact"/>
        <w:ind w:firstLine="4006" w:firstLineChars="19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竞争性磋商申请及声明</w:t>
      </w:r>
    </w:p>
    <w:p w14:paraId="66383A2C">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致：南京市溧水区人民医院</w:t>
      </w:r>
    </w:p>
    <w:p w14:paraId="161CA9D1">
      <w:pPr>
        <w:autoSpaceDE w:val="0"/>
        <w:autoSpaceDN w:val="0"/>
        <w:adjustRightInd w:val="0"/>
        <w:spacing w:line="340" w:lineRule="exact"/>
        <w:rPr>
          <w:rFonts w:hint="eastAsia" w:ascii="宋体" w:hAnsi="宋体" w:cs="宋体"/>
          <w:color w:val="000000" w:themeColor="text1"/>
          <w:szCs w:val="21"/>
          <w:highlight w:val="none"/>
          <w:lang w:val="zh-CN"/>
          <w14:textFill>
            <w14:solidFill>
              <w14:schemeClr w14:val="tx1"/>
            </w14:solidFill>
          </w14:textFill>
        </w:rPr>
      </w:pPr>
    </w:p>
    <w:p w14:paraId="64AB65C1">
      <w:pPr>
        <w:autoSpaceDE w:val="0"/>
        <w:autoSpaceDN w:val="0"/>
        <w:adjustRightInd w:val="0"/>
        <w:spacing w:line="340" w:lineRule="exact"/>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根据贵方</w:t>
      </w:r>
      <w:r>
        <w:rPr>
          <w:rFonts w:hint="eastAsia" w:ascii="宋体" w:hAnsi="宋体" w:cs="宋体"/>
          <w:color w:val="000000" w:themeColor="text1"/>
          <w:szCs w:val="21"/>
          <w:highlight w:val="none"/>
          <w:u w:val="single"/>
          <w:lang w:val="zh-CN"/>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 xml:space="preserve">（项目名称） </w:t>
      </w:r>
      <w:r>
        <w:rPr>
          <w:rFonts w:hint="eastAsia" w:ascii="宋体" w:hAnsi="宋体" w:cs="宋体"/>
          <w:b/>
          <w:color w:val="000000" w:themeColor="text1"/>
          <w:szCs w:val="21"/>
          <w:highlight w:val="none"/>
          <w:u w:val="single"/>
          <w:lang w:val="zh-CN"/>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（项目编号）竞争性磋商邀请，正式授权下述签字人</w:t>
      </w:r>
      <w:r>
        <w:rPr>
          <w:rFonts w:hint="eastAsia" w:ascii="宋体" w:hAnsi="宋体" w:cs="宋体"/>
          <w:color w:val="000000" w:themeColor="text1"/>
          <w:szCs w:val="21"/>
          <w:highlight w:val="none"/>
          <w:u w:val="single"/>
          <w:lang w:val="zh-CN"/>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(姓名和职务)代表</w:t>
      </w:r>
      <w:r>
        <w:rPr>
          <w:rFonts w:hint="eastAsia" w:ascii="宋体" w:hAnsi="宋体" w:cs="宋体"/>
          <w:color w:val="000000" w:themeColor="text1"/>
          <w:szCs w:val="21"/>
          <w:highlight w:val="none"/>
          <w:u w:val="single"/>
          <w:lang w:val="zh-CN"/>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（供应商名称），提交响应文件并参加磋商。</w:t>
      </w:r>
    </w:p>
    <w:p w14:paraId="1E6B8B1C">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据此函，签字人兹宣布同意如下：</w:t>
      </w:r>
    </w:p>
    <w:p w14:paraId="1EC47D87">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lang w:val="zh-CN"/>
          <w14:textFill>
            <w14:solidFill>
              <w14:schemeClr w14:val="tx1"/>
            </w14:solidFill>
          </w14:textFill>
        </w:rPr>
        <w:t>我们的资格条件完全符合政府采购法和本次采购要求</w:t>
      </w: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我们</w:t>
      </w:r>
      <w:r>
        <w:rPr>
          <w:rFonts w:hint="eastAsia" w:ascii="宋体" w:hAnsi="宋体" w:cs="宋体"/>
          <w:color w:val="000000" w:themeColor="text1"/>
          <w:szCs w:val="21"/>
          <w:highlight w:val="none"/>
          <w:lang w:val="zh-CN"/>
          <w14:textFill>
            <w14:solidFill>
              <w14:schemeClr w14:val="tx1"/>
            </w14:solidFill>
          </w14:textFill>
        </w:rPr>
        <w:t>同意并向贵方提供了与本次采购活动有关的所有证据和资料</w:t>
      </w:r>
      <w:r>
        <w:rPr>
          <w:rFonts w:hint="eastAsia" w:ascii="宋体" w:hAnsi="宋体" w:cs="宋体"/>
          <w:color w:val="000000" w:themeColor="text1"/>
          <w:szCs w:val="21"/>
          <w:highlight w:val="none"/>
          <w14:textFill>
            <w14:solidFill>
              <w14:schemeClr w14:val="tx1"/>
            </w14:solidFill>
          </w14:textFill>
        </w:rPr>
        <w:t>。</w:t>
      </w:r>
    </w:p>
    <w:p w14:paraId="73105B0A">
      <w:pPr>
        <w:spacing w:line="340" w:lineRule="exact"/>
        <w:ind w:firstLine="420" w:firstLineChars="20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558174E9">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CN"/>
          <w14:textFill>
            <w14:solidFill>
              <w14:schemeClr w14:val="tx1"/>
            </w14:solidFill>
          </w14:textFill>
        </w:rPr>
        <w:t>我们的</w:t>
      </w:r>
      <w:r>
        <w:rPr>
          <w:rFonts w:hint="eastAsia" w:ascii="宋体" w:hAnsi="宋体" w:cs="宋体"/>
          <w:color w:val="000000" w:themeColor="text1"/>
          <w:szCs w:val="21"/>
          <w:highlight w:val="none"/>
          <w14:textFill>
            <w14:solidFill>
              <w14:schemeClr w14:val="tx1"/>
            </w14:solidFill>
          </w14:textFill>
        </w:rPr>
        <w:t>投标总金额为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626EE63C">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CN"/>
          <w14:textFill>
            <w14:solidFill>
              <w14:schemeClr w14:val="tx1"/>
            </w14:solidFill>
          </w14:textFill>
        </w:rPr>
        <w:t>我们已详细审核全部磋商文件及其有效补充文件，我们放弃对磋商文件任何误解的权利，提交响应文件后，</w:t>
      </w:r>
      <w:r>
        <w:rPr>
          <w:rFonts w:hint="eastAsia" w:ascii="宋体" w:hAnsi="宋体" w:cs="宋体"/>
          <w:b/>
          <w:color w:val="000000" w:themeColor="text1"/>
          <w:szCs w:val="21"/>
          <w:highlight w:val="none"/>
          <w:lang w:val="zh-CN"/>
          <w14:textFill>
            <w14:solidFill>
              <w14:schemeClr w14:val="tx1"/>
            </w14:solidFill>
          </w14:textFill>
        </w:rPr>
        <w:t>不对磋商文件本身提出质疑</w:t>
      </w:r>
      <w:r>
        <w:rPr>
          <w:rFonts w:hint="eastAsia" w:ascii="宋体" w:hAnsi="宋体" w:cs="宋体"/>
          <w:color w:val="000000" w:themeColor="text1"/>
          <w:szCs w:val="21"/>
          <w:highlight w:val="none"/>
          <w:lang w:val="zh-CN"/>
          <w14:textFill>
            <w14:solidFill>
              <w14:schemeClr w14:val="tx1"/>
            </w14:solidFill>
          </w14:textFill>
        </w:rPr>
        <w:t>。否则，属于不诚信和故意扰乱政府采购活动行为，我们将无条件接受处罚。</w:t>
      </w:r>
    </w:p>
    <w:p w14:paraId="53837299">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5、一旦我方成交，我方将根据磋商文件的规定，严格履行合同，保证于承诺的时间内完成本项目规定的服务内容。</w:t>
      </w:r>
    </w:p>
    <w:p w14:paraId="74D03983">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733B3FF0">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7、我方正式通讯方式为：</w:t>
      </w:r>
    </w:p>
    <w:p w14:paraId="4310C303">
      <w:pPr>
        <w:spacing w:line="34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r>
        <w:rPr>
          <w:rFonts w:hint="eastAsia" w:ascii="宋体" w:hAnsi="宋体" w:cs="宋体"/>
          <w:color w:val="000000" w:themeColor="text1"/>
          <w:szCs w:val="21"/>
          <w:highlight w:val="none"/>
          <w:u w:val="single"/>
          <w14:textFill>
            <w14:solidFill>
              <w14:schemeClr w14:val="tx1"/>
            </w14:solidFill>
          </w14:textFill>
        </w:rPr>
        <w:t xml:space="preserve">                       </w:t>
      </w:r>
    </w:p>
    <w:p w14:paraId="7516286C">
      <w:pPr>
        <w:spacing w:line="34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 xml:space="preserve">                       </w:t>
      </w:r>
    </w:p>
    <w:p w14:paraId="6E19AB5F">
      <w:pPr>
        <w:spacing w:line="34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 xml:space="preserve">                       </w:t>
      </w:r>
    </w:p>
    <w:p w14:paraId="69D04A54">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8、我方正式开户银行和帐号为：</w:t>
      </w:r>
    </w:p>
    <w:p w14:paraId="76C06B3A">
      <w:pPr>
        <w:spacing w:line="34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 xml:space="preserve">                       </w:t>
      </w:r>
    </w:p>
    <w:p w14:paraId="4EDE93CB">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帐    号：</w:t>
      </w:r>
      <w:r>
        <w:rPr>
          <w:rFonts w:hint="eastAsia" w:ascii="宋体" w:hAnsi="宋体" w:cs="宋体"/>
          <w:color w:val="000000" w:themeColor="text1"/>
          <w:szCs w:val="21"/>
          <w:highlight w:val="none"/>
          <w:u w:val="single"/>
          <w14:textFill>
            <w14:solidFill>
              <w14:schemeClr w14:val="tx1"/>
            </w14:solidFill>
          </w14:textFill>
        </w:rPr>
        <w:t xml:space="preserve">                       </w:t>
      </w:r>
    </w:p>
    <w:p w14:paraId="4BD8B92C">
      <w:pPr>
        <w:spacing w:line="34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供应商授权代表姓名（签字或签章）：</w:t>
      </w:r>
      <w:r>
        <w:rPr>
          <w:rFonts w:hint="eastAsia" w:ascii="宋体" w:hAnsi="宋体" w:cs="宋体"/>
          <w:color w:val="000000" w:themeColor="text1"/>
          <w:szCs w:val="21"/>
          <w:highlight w:val="none"/>
          <w:u w:val="single"/>
          <w14:textFill>
            <w14:solidFill>
              <w14:schemeClr w14:val="tx1"/>
            </w14:solidFill>
          </w14:textFill>
        </w:rPr>
        <w:t xml:space="preserve">         </w:t>
      </w:r>
    </w:p>
    <w:p w14:paraId="5444B270">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供应商名称（公章）：</w:t>
      </w:r>
      <w:r>
        <w:rPr>
          <w:rFonts w:hint="eastAsia" w:ascii="宋体" w:hAnsi="宋体" w:cs="宋体"/>
          <w:color w:val="000000" w:themeColor="text1"/>
          <w:szCs w:val="21"/>
          <w:highlight w:val="none"/>
          <w:u w:val="single"/>
          <w14:textFill>
            <w14:solidFill>
              <w14:schemeClr w14:val="tx1"/>
            </w14:solidFill>
          </w14:textFill>
        </w:rPr>
        <w:t xml:space="preserve">                 </w:t>
      </w:r>
    </w:p>
    <w:p w14:paraId="6A7E4A47">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09F46C99">
      <w:pPr>
        <w:autoSpaceDE w:val="0"/>
        <w:autoSpaceDN w:val="0"/>
        <w:adjustRightInd w:val="0"/>
        <w:spacing w:line="340" w:lineRule="exact"/>
        <w:rPr>
          <w:rFonts w:hint="eastAsia" w:ascii="宋体" w:hAnsi="宋体" w:cs="宋体"/>
          <w:b/>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目录二、法定代表人授权书格式</w:t>
      </w:r>
    </w:p>
    <w:p w14:paraId="00F6E527">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法定代表人授权书</w:t>
      </w:r>
    </w:p>
    <w:p w14:paraId="1AC1CC28">
      <w:pPr>
        <w:autoSpaceDE w:val="0"/>
        <w:autoSpaceDN w:val="0"/>
        <w:adjustRightInd w:val="0"/>
        <w:spacing w:line="3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 xml:space="preserve">    本授权书声明：注册于</w:t>
      </w:r>
      <w:r>
        <w:rPr>
          <w:rFonts w:hint="eastAsia" w:ascii="宋体" w:hAnsi="宋体" w:cs="宋体"/>
          <w:color w:val="000000" w:themeColor="text1"/>
          <w:szCs w:val="21"/>
          <w:highlight w:val="none"/>
          <w:u w:val="single"/>
          <w:lang w:val="zh-CN"/>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（供应商住址）的</w:t>
      </w:r>
      <w:r>
        <w:rPr>
          <w:rFonts w:hint="eastAsia" w:ascii="宋体" w:hAnsi="宋体" w:cs="宋体"/>
          <w:color w:val="000000" w:themeColor="text1"/>
          <w:szCs w:val="21"/>
          <w:highlight w:val="none"/>
          <w:u w:val="single"/>
          <w:lang w:val="zh-CN"/>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（供应商名称）法定代表人</w:t>
      </w:r>
      <w:r>
        <w:rPr>
          <w:rFonts w:hint="eastAsia" w:ascii="宋体" w:hAnsi="宋体" w:cs="宋体"/>
          <w:color w:val="000000" w:themeColor="text1"/>
          <w:szCs w:val="21"/>
          <w:highlight w:val="none"/>
          <w:u w:val="single"/>
          <w:lang w:val="zh-CN"/>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（法定代表人姓名、职务）代表本公司授权在下面签字的</w:t>
      </w:r>
      <w:r>
        <w:rPr>
          <w:rFonts w:hint="eastAsia" w:ascii="宋体" w:hAnsi="宋体" w:cs="宋体"/>
          <w:color w:val="000000" w:themeColor="text1"/>
          <w:szCs w:val="21"/>
          <w:highlight w:val="none"/>
          <w:u w:val="single"/>
          <w:lang w:val="zh-CN"/>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（供应商代表姓名、职务）为本公司的合法代理人，就贵方组织的项目名称</w:t>
      </w:r>
      <w:r>
        <w:rPr>
          <w:rFonts w:hint="eastAsia" w:ascii="宋体" w:hAnsi="宋体" w:cs="宋体"/>
          <w:bCs/>
          <w:color w:val="000000" w:themeColor="text1"/>
          <w:szCs w:val="21"/>
          <w:highlight w:val="none"/>
          <w:u w:val="single"/>
          <w:lang w:val="zh-CN"/>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，项目编号：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磋商，以本公司名义处理一切与之有关的事务。</w:t>
      </w:r>
    </w:p>
    <w:p w14:paraId="17C1DCD9">
      <w:pPr>
        <w:autoSpaceDE w:val="0"/>
        <w:autoSpaceDN w:val="0"/>
        <w:adjustRightInd w:val="0"/>
        <w:spacing w:line="3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 xml:space="preserve">    本授权书于        年   月   日签字生效，特此声明。</w:t>
      </w:r>
    </w:p>
    <w:p w14:paraId="0342264C">
      <w:pPr>
        <w:autoSpaceDE w:val="0"/>
        <w:autoSpaceDN w:val="0"/>
        <w:adjustRightInd w:val="0"/>
        <w:spacing w:line="3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 xml:space="preserve">    法定代表人签字或签章：</w:t>
      </w:r>
    </w:p>
    <w:p w14:paraId="1BC3E8F2">
      <w:pPr>
        <w:autoSpaceDE w:val="0"/>
        <w:autoSpaceDN w:val="0"/>
        <w:adjustRightInd w:val="0"/>
        <w:spacing w:line="3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 xml:space="preserve">    被授权人签字：                    </w:t>
      </w:r>
    </w:p>
    <w:p w14:paraId="45CC5802">
      <w:pPr>
        <w:tabs>
          <w:tab w:val="left" w:pos="1440"/>
        </w:tabs>
        <w:autoSpaceDE w:val="0"/>
        <w:autoSpaceDN w:val="0"/>
        <w:adjustRightInd w:val="0"/>
        <w:spacing w:line="340" w:lineRule="exact"/>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日</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期：        年    月    日</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6DF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5580" w:type="dxa"/>
          </w:tcPr>
          <w:p w14:paraId="4B590D85">
            <w:pPr>
              <w:tabs>
                <w:tab w:val="left" w:pos="1440"/>
              </w:tabs>
              <w:autoSpaceDE w:val="0"/>
              <w:autoSpaceDN w:val="0"/>
              <w:adjustRightInd w:val="0"/>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法定代表人身份证复印件（加盖投标人公章）</w:t>
            </w:r>
          </w:p>
        </w:tc>
        <w:tc>
          <w:tcPr>
            <w:tcW w:w="5580" w:type="dxa"/>
          </w:tcPr>
          <w:p w14:paraId="32687FBC">
            <w:pPr>
              <w:tabs>
                <w:tab w:val="left" w:pos="1440"/>
              </w:tabs>
              <w:autoSpaceDE w:val="0"/>
              <w:autoSpaceDN w:val="0"/>
              <w:adjustRightInd w:val="0"/>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被授权人身份证复印件（加盖投标人公章）</w:t>
            </w:r>
          </w:p>
        </w:tc>
      </w:tr>
    </w:tbl>
    <w:p w14:paraId="0C6D0DAF">
      <w:pPr>
        <w:spacing w:line="340" w:lineRule="exact"/>
        <w:rPr>
          <w:rFonts w:hint="eastAsia" w:ascii="宋体" w:hAnsi="宋体" w:cs="宋体"/>
          <w:b/>
          <w:color w:val="000000" w:themeColor="text1"/>
          <w:kern w:val="0"/>
          <w:szCs w:val="21"/>
          <w:highlight w:val="none"/>
          <w14:textFill>
            <w14:solidFill>
              <w14:schemeClr w14:val="tx1"/>
            </w14:solidFill>
          </w14:textFill>
        </w:rPr>
      </w:pPr>
      <w:bookmarkStart w:id="4" w:name="_Toc372533341"/>
      <w:bookmarkStart w:id="5" w:name="_Toc499284719"/>
      <w:r>
        <w:rPr>
          <w:rFonts w:hint="eastAsia" w:ascii="宋体" w:hAnsi="宋体" w:cs="宋体"/>
          <w:b/>
          <w:color w:val="000000" w:themeColor="text1"/>
          <w:kern w:val="0"/>
          <w:szCs w:val="21"/>
          <w:highlight w:val="none"/>
          <w:lang w:val="zh-CN"/>
          <w14:textFill>
            <w14:solidFill>
              <w14:schemeClr w14:val="tx1"/>
            </w14:solidFill>
          </w14:textFill>
        </w:rPr>
        <w:t>目录三、 报价单</w:t>
      </w:r>
      <w:r>
        <w:rPr>
          <w:rFonts w:hint="eastAsia" w:ascii="宋体" w:hAnsi="宋体" w:cs="宋体"/>
          <w:b/>
          <w:color w:val="000000" w:themeColor="text1"/>
          <w:kern w:val="0"/>
          <w:szCs w:val="21"/>
          <w:highlight w:val="none"/>
          <w14:textFill>
            <w14:solidFill>
              <w14:schemeClr w14:val="tx1"/>
            </w14:solidFill>
          </w14:textFill>
        </w:rPr>
        <w:t xml:space="preserve"> </w:t>
      </w:r>
    </w:p>
    <w:bookmarkEnd w:id="4"/>
    <w:bookmarkEnd w:id="5"/>
    <w:p w14:paraId="4EB29C15">
      <w:pPr>
        <w:pStyle w:val="7"/>
        <w:spacing w:line="340" w:lineRule="exact"/>
        <w:ind w:firstLine="1890" w:firstLineChars="900"/>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报价单（第</w:t>
      </w:r>
      <w:r>
        <w:rPr>
          <w:rFonts w:hint="eastAsia" w:ascii="宋体" w:hAnsi="宋体" w:eastAsia="宋体" w:cs="宋体"/>
          <w:color w:val="000000" w:themeColor="text1"/>
          <w:kern w:val="0"/>
          <w:sz w:val="21"/>
          <w:szCs w:val="21"/>
          <w:highlight w:val="none"/>
          <w14:textFill>
            <w14:solidFill>
              <w14:schemeClr w14:val="tx1"/>
            </w14:solidFill>
          </w14:textFill>
        </w:rPr>
        <w:t xml:space="preserve">  轮</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tbl>
      <w:tblPr>
        <w:tblStyle w:val="14"/>
        <w:tblpPr w:leftFromText="180" w:rightFromText="180" w:vertAnchor="text" w:horzAnchor="page" w:tblpXSpec="center" w:tblpY="428"/>
        <w:tblOverlap w:val="never"/>
        <w:tblW w:w="4448" w:type="pct"/>
        <w:jc w:val="center"/>
        <w:shd w:val="clear" w:color="auto" w:fill="FFFFFF"/>
        <w:tblLayout w:type="fixed"/>
        <w:tblCellMar>
          <w:top w:w="0" w:type="dxa"/>
          <w:left w:w="0" w:type="dxa"/>
          <w:bottom w:w="0" w:type="dxa"/>
          <w:right w:w="0" w:type="dxa"/>
        </w:tblCellMar>
      </w:tblPr>
      <w:tblGrid>
        <w:gridCol w:w="2585"/>
        <w:gridCol w:w="1324"/>
        <w:gridCol w:w="748"/>
        <w:gridCol w:w="754"/>
        <w:gridCol w:w="1432"/>
        <w:gridCol w:w="1975"/>
        <w:gridCol w:w="1179"/>
      </w:tblGrid>
      <w:tr w14:paraId="3375F6E3">
        <w:tblPrEx>
          <w:shd w:val="clear" w:color="auto" w:fill="FFFFFF"/>
          <w:tblCellMar>
            <w:top w:w="0" w:type="dxa"/>
            <w:left w:w="0" w:type="dxa"/>
            <w:bottom w:w="0" w:type="dxa"/>
            <w:right w:w="0" w:type="dxa"/>
          </w:tblCellMar>
        </w:tblPrEx>
        <w:trPr>
          <w:trHeight w:val="296" w:hRule="atLeast"/>
          <w:jc w:val="center"/>
        </w:trPr>
        <w:tc>
          <w:tcPr>
            <w:tcW w:w="2329"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51AC399">
            <w:pPr>
              <w:widowControl/>
              <w:spacing w:line="3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2670"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5ECE829F">
            <w:pPr>
              <w:widowControl/>
              <w:spacing w:line="3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项目编号：     </w:t>
            </w:r>
          </w:p>
        </w:tc>
      </w:tr>
      <w:tr w14:paraId="3C927F5A">
        <w:tblPrEx>
          <w:tblCellMar>
            <w:top w:w="0" w:type="dxa"/>
            <w:left w:w="0" w:type="dxa"/>
            <w:bottom w:w="0" w:type="dxa"/>
            <w:right w:w="0" w:type="dxa"/>
          </w:tblCellMar>
        </w:tblPrEx>
        <w:trPr>
          <w:trHeight w:val="531" w:hRule="atLeast"/>
          <w:jc w:val="center"/>
        </w:trPr>
        <w:tc>
          <w:tcPr>
            <w:tcW w:w="1292"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F8D363C">
            <w:pPr>
              <w:widowControl/>
              <w:spacing w:line="34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662"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766787B">
            <w:pPr>
              <w:widowControl/>
              <w:spacing w:line="34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产品名称</w:t>
            </w:r>
          </w:p>
        </w:tc>
        <w:tc>
          <w:tcPr>
            <w:tcW w:w="751"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128FAF9">
            <w:pPr>
              <w:spacing w:line="34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品牌、型号</w:t>
            </w:r>
          </w:p>
        </w:tc>
        <w:tc>
          <w:tcPr>
            <w:tcW w:w="716"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C30F8B4">
            <w:pPr>
              <w:widowControl/>
              <w:spacing w:line="34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数量（套）</w:t>
            </w:r>
          </w:p>
        </w:tc>
        <w:tc>
          <w:tcPr>
            <w:tcW w:w="987"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DC1C77D">
            <w:pPr>
              <w:widowControl/>
              <w:spacing w:line="34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投标单价（元/套）</w:t>
            </w:r>
          </w:p>
        </w:tc>
        <w:tc>
          <w:tcPr>
            <w:tcW w:w="589"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E0EE5CC">
            <w:pPr>
              <w:widowControl/>
              <w:spacing w:line="34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投标总报价（元）</w:t>
            </w:r>
          </w:p>
        </w:tc>
      </w:tr>
      <w:tr w14:paraId="7AE44EF6">
        <w:tblPrEx>
          <w:tblCellMar>
            <w:top w:w="0" w:type="dxa"/>
            <w:left w:w="0" w:type="dxa"/>
            <w:bottom w:w="0" w:type="dxa"/>
            <w:right w:w="0" w:type="dxa"/>
          </w:tblCellMar>
        </w:tblPrEx>
        <w:trPr>
          <w:trHeight w:val="313" w:hRule="atLeast"/>
          <w:jc w:val="center"/>
        </w:trPr>
        <w:tc>
          <w:tcPr>
            <w:tcW w:w="1955"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2C7B08">
            <w:pPr>
              <w:spacing w:line="340" w:lineRule="exact"/>
              <w:ind w:firstLine="1476" w:firstLineChars="700"/>
              <w:rPr>
                <w:rFonts w:hint="eastAsia" w:ascii="宋体" w:hAnsi="宋体" w:cs="宋体"/>
                <w:b/>
                <w:bCs/>
                <w:color w:val="000000" w:themeColor="text1"/>
                <w:szCs w:val="21"/>
                <w:highlight w:val="none"/>
                <w14:textFill>
                  <w14:solidFill>
                    <w14:schemeClr w14:val="tx1"/>
                  </w14:solidFill>
                </w14:textFill>
              </w:rPr>
            </w:pPr>
          </w:p>
        </w:tc>
        <w:tc>
          <w:tcPr>
            <w:tcW w:w="751"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78CBDB">
            <w:pPr>
              <w:spacing w:line="340" w:lineRule="exact"/>
              <w:ind w:left="151"/>
              <w:jc w:val="center"/>
              <w:rPr>
                <w:rFonts w:hint="eastAsia" w:ascii="宋体" w:hAnsi="宋体" w:cs="宋体"/>
                <w:color w:val="000000" w:themeColor="text1"/>
                <w:kern w:val="0"/>
                <w:szCs w:val="21"/>
                <w:highlight w:val="none"/>
                <w14:textFill>
                  <w14:solidFill>
                    <w14:schemeClr w14:val="tx1"/>
                  </w14:solidFill>
                </w14:textFill>
              </w:rPr>
            </w:pPr>
          </w:p>
        </w:tc>
        <w:tc>
          <w:tcPr>
            <w:tcW w:w="716"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316441">
            <w:pPr>
              <w:widowControl/>
              <w:spacing w:line="34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987"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DFE755">
            <w:pPr>
              <w:widowControl/>
              <w:spacing w:line="34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589"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BA79ED">
            <w:pPr>
              <w:widowControl/>
              <w:spacing w:line="340" w:lineRule="exact"/>
              <w:jc w:val="center"/>
              <w:rPr>
                <w:rFonts w:hint="eastAsia" w:ascii="宋体" w:hAnsi="宋体" w:cs="宋体"/>
                <w:color w:val="000000" w:themeColor="text1"/>
                <w:kern w:val="0"/>
                <w:szCs w:val="21"/>
                <w:highlight w:val="none"/>
                <w14:textFill>
                  <w14:solidFill>
                    <w14:schemeClr w14:val="tx1"/>
                  </w14:solidFill>
                </w14:textFill>
              </w:rPr>
            </w:pPr>
          </w:p>
        </w:tc>
      </w:tr>
      <w:tr w14:paraId="0A749F6A">
        <w:tblPrEx>
          <w:tblCellMar>
            <w:top w:w="0" w:type="dxa"/>
            <w:left w:w="0" w:type="dxa"/>
            <w:bottom w:w="0" w:type="dxa"/>
            <w:right w:w="0" w:type="dxa"/>
          </w:tblCellMar>
        </w:tblPrEx>
        <w:trPr>
          <w:trHeight w:val="313" w:hRule="atLeast"/>
          <w:jc w:val="center"/>
        </w:trPr>
        <w:tc>
          <w:tcPr>
            <w:tcW w:w="1955"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B639B7">
            <w:pPr>
              <w:widowControl/>
              <w:spacing w:line="340" w:lineRule="exact"/>
              <w:jc w:val="center"/>
              <w:rPr>
                <w:rFonts w:hint="eastAsia"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投标产品是否属于小微型企业</w:t>
            </w:r>
          </w:p>
        </w:tc>
        <w:tc>
          <w:tcPr>
            <w:tcW w:w="3044"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D0EF2F">
            <w:pPr>
              <w:widowControl/>
              <w:spacing w:line="3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zh-CN"/>
                <w14:textFill>
                  <w14:solidFill>
                    <w14:schemeClr w14:val="tx1"/>
                  </w14:solidFill>
                </w14:textFill>
              </w:rPr>
              <w:t>填写“是”或“否</w:t>
            </w:r>
            <w:r>
              <w:rPr>
                <w:rFonts w:hint="eastAsia" w:ascii="宋体" w:hAnsi="宋体" w:cs="宋体"/>
                <w:color w:val="000000" w:themeColor="text1"/>
                <w:kern w:val="0"/>
                <w:szCs w:val="21"/>
                <w:highlight w:val="none"/>
                <w14:textFill>
                  <w14:solidFill>
                    <w14:schemeClr w14:val="tx1"/>
                  </w14:solidFill>
                </w14:textFill>
              </w:rPr>
              <w:t>）</w:t>
            </w:r>
          </w:p>
        </w:tc>
      </w:tr>
      <w:tr w14:paraId="118730DE">
        <w:tblPrEx>
          <w:tblCellMar>
            <w:top w:w="0" w:type="dxa"/>
            <w:left w:w="0" w:type="dxa"/>
            <w:bottom w:w="0" w:type="dxa"/>
            <w:right w:w="0" w:type="dxa"/>
          </w:tblCellMar>
        </w:tblPrEx>
        <w:trPr>
          <w:trHeight w:val="313" w:hRule="atLeast"/>
          <w:jc w:val="center"/>
        </w:trPr>
        <w:tc>
          <w:tcPr>
            <w:tcW w:w="1955"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1467F8">
            <w:pPr>
              <w:widowControl/>
              <w:spacing w:line="340" w:lineRule="exact"/>
              <w:jc w:val="center"/>
              <w:rPr>
                <w:rFonts w:hint="eastAsia"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投标产品是否属于监狱刑企业</w:t>
            </w:r>
          </w:p>
        </w:tc>
        <w:tc>
          <w:tcPr>
            <w:tcW w:w="3044"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E5735B">
            <w:pPr>
              <w:widowControl/>
              <w:spacing w:line="340" w:lineRule="exact"/>
              <w:jc w:val="left"/>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zh-CN"/>
                <w14:textFill>
                  <w14:solidFill>
                    <w14:schemeClr w14:val="tx1"/>
                  </w14:solidFill>
                </w14:textFill>
              </w:rPr>
              <w:t>填写“是”或“否</w:t>
            </w:r>
            <w:r>
              <w:rPr>
                <w:rFonts w:hint="eastAsia" w:ascii="宋体" w:hAnsi="宋体" w:cs="宋体"/>
                <w:color w:val="000000" w:themeColor="text1"/>
                <w:kern w:val="0"/>
                <w:szCs w:val="21"/>
                <w:highlight w:val="none"/>
                <w14:textFill>
                  <w14:solidFill>
                    <w14:schemeClr w14:val="tx1"/>
                  </w14:solidFill>
                </w14:textFill>
              </w:rPr>
              <w:t>）</w:t>
            </w:r>
          </w:p>
        </w:tc>
      </w:tr>
      <w:tr w14:paraId="53B7AB97">
        <w:tblPrEx>
          <w:tblCellMar>
            <w:top w:w="0" w:type="dxa"/>
            <w:left w:w="0" w:type="dxa"/>
            <w:bottom w:w="0" w:type="dxa"/>
            <w:right w:w="0" w:type="dxa"/>
          </w:tblCellMar>
        </w:tblPrEx>
        <w:trPr>
          <w:trHeight w:val="331" w:hRule="atLeast"/>
          <w:jc w:val="center"/>
        </w:trPr>
        <w:tc>
          <w:tcPr>
            <w:tcW w:w="1955"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6A8114">
            <w:pPr>
              <w:widowControl/>
              <w:spacing w:line="340" w:lineRule="exact"/>
              <w:jc w:val="center"/>
              <w:rPr>
                <w:rFonts w:hint="eastAsia"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投标产品是否属于残疾人企业</w:t>
            </w:r>
          </w:p>
        </w:tc>
        <w:tc>
          <w:tcPr>
            <w:tcW w:w="3044"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E69A3C">
            <w:pPr>
              <w:widowControl/>
              <w:spacing w:line="340" w:lineRule="exact"/>
              <w:jc w:val="left"/>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zh-CN"/>
                <w14:textFill>
                  <w14:solidFill>
                    <w14:schemeClr w14:val="tx1"/>
                  </w14:solidFill>
                </w14:textFill>
              </w:rPr>
              <w:t>填写“是”或“否</w:t>
            </w:r>
            <w:r>
              <w:rPr>
                <w:rFonts w:hint="eastAsia" w:ascii="宋体" w:hAnsi="宋体" w:cs="宋体"/>
                <w:color w:val="000000" w:themeColor="text1"/>
                <w:kern w:val="0"/>
                <w:szCs w:val="21"/>
                <w:highlight w:val="none"/>
                <w14:textFill>
                  <w14:solidFill>
                    <w14:schemeClr w14:val="tx1"/>
                  </w14:solidFill>
                </w14:textFill>
              </w:rPr>
              <w:t>）</w:t>
            </w:r>
          </w:p>
        </w:tc>
      </w:tr>
    </w:tbl>
    <w:p w14:paraId="483E97BF">
      <w:pPr>
        <w:widowControl/>
        <w:adjustRightInd w:val="0"/>
        <w:spacing w:line="340" w:lineRule="exact"/>
        <w:ind w:firstLine="420" w:firstLineChars="200"/>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投标人名称:（盖章）</w:t>
      </w:r>
    </w:p>
    <w:p w14:paraId="7DC44C3A">
      <w:pPr>
        <w:spacing w:line="340" w:lineRule="exact"/>
        <w:rPr>
          <w:rFonts w:hint="eastAsia" w:ascii="宋体" w:hAnsi="宋体" w:cs="宋体"/>
          <w:b/>
          <w:color w:val="000000" w:themeColor="text1"/>
          <w:kern w:val="0"/>
          <w:szCs w:val="21"/>
          <w:highlight w:val="none"/>
          <w:lang w:val="zh-CN"/>
          <w14:textFill>
            <w14:solidFill>
              <w14:schemeClr w14:val="tx1"/>
            </w14:solidFill>
          </w14:textFill>
        </w:rPr>
      </w:pPr>
      <w:r>
        <w:rPr>
          <w:rFonts w:hint="eastAsia" w:ascii="宋体" w:hAnsi="宋体" w:cs="宋体"/>
          <w:b/>
          <w:color w:val="000000" w:themeColor="text1"/>
          <w:kern w:val="0"/>
          <w:szCs w:val="21"/>
          <w:highlight w:val="none"/>
          <w:lang w:val="zh-CN"/>
          <w14:textFill>
            <w14:solidFill>
              <w14:schemeClr w14:val="tx1"/>
            </w14:solidFill>
          </w14:textFill>
        </w:rPr>
        <w:t>对小型和微型企业产品的价格给予10%扣除，用扣除后的价格参与评审。</w:t>
      </w:r>
    </w:p>
    <w:p w14:paraId="07975DE8">
      <w:pPr>
        <w:spacing w:line="340" w:lineRule="exact"/>
        <w:rPr>
          <w:color w:val="000000" w:themeColor="text1"/>
          <w:highlight w:val="none"/>
          <w14:textFill>
            <w14:solidFill>
              <w14:schemeClr w14:val="tx1"/>
            </w14:solidFill>
          </w14:textFill>
        </w:rPr>
      </w:pPr>
      <w:r>
        <w:rPr>
          <w:rFonts w:hint="eastAsia" w:ascii="宋体" w:hAnsi="宋体" w:cs="宋体"/>
          <w:b/>
          <w:color w:val="000000" w:themeColor="text1"/>
          <w:kern w:val="0"/>
          <w:szCs w:val="21"/>
          <w:highlight w:val="none"/>
          <w:lang w:val="zh-CN"/>
          <w14:textFill>
            <w14:solidFill>
              <w14:schemeClr w14:val="tx1"/>
            </w14:solidFill>
          </w14:textFill>
        </w:rPr>
        <w:t>注：《报价单》共两份，第一轮报价直接装订在招标文件内，第二轮最终报价单，请供应商签字或盖公章，由采购方收取二轮最终报价单。</w:t>
      </w:r>
    </w:p>
    <w:p w14:paraId="54FA4926">
      <w:pPr>
        <w:spacing w:line="340" w:lineRule="exact"/>
        <w:jc w:val="center"/>
        <w:rPr>
          <w:rFonts w:hint="eastAsia" w:ascii="宋体" w:hAnsi="宋体" w:cs="宋体"/>
          <w:b/>
          <w:color w:val="000000" w:themeColor="text1"/>
          <w:kern w:val="0"/>
          <w:szCs w:val="21"/>
          <w:highlight w:val="none"/>
          <w:lang w:val="zh-CN"/>
          <w14:textFill>
            <w14:solidFill>
              <w14:schemeClr w14:val="tx1"/>
            </w14:solidFill>
          </w14:textFill>
        </w:rPr>
      </w:pPr>
      <w:r>
        <w:rPr>
          <w:rFonts w:hint="eastAsia" w:ascii="宋体" w:hAnsi="宋体" w:cs="宋体"/>
          <w:b/>
          <w:color w:val="000000" w:themeColor="text1"/>
          <w:kern w:val="0"/>
          <w:szCs w:val="21"/>
          <w:highlight w:val="none"/>
          <w:lang w:val="zh-CN"/>
          <w14:textFill>
            <w14:solidFill>
              <w14:schemeClr w14:val="tx1"/>
            </w14:solidFill>
          </w14:textFill>
        </w:rPr>
        <w:t>零配件及易损件明细表</w:t>
      </w:r>
    </w:p>
    <w:p w14:paraId="20D515AB">
      <w:pPr>
        <w:spacing w:line="340" w:lineRule="exact"/>
        <w:jc w:val="left"/>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项目名称：</w:t>
      </w:r>
      <w:r>
        <w:rPr>
          <w:rFonts w:hint="eastAsia" w:ascii="宋体" w:hAnsi="宋体" w:cs="宋体"/>
          <w:bCs/>
          <w:color w:val="000000" w:themeColor="text1"/>
          <w:kern w:val="0"/>
          <w:szCs w:val="21"/>
          <w:highlight w:val="none"/>
          <w14:textFill>
            <w14:solidFill>
              <w14:schemeClr w14:val="tx1"/>
            </w14:solidFill>
          </w14:textFill>
        </w:rPr>
        <w:t xml:space="preserve">                                          </w:t>
      </w:r>
      <w:r>
        <w:rPr>
          <w:rFonts w:hint="eastAsia" w:ascii="宋体" w:hAnsi="宋体" w:cs="宋体"/>
          <w:bCs/>
          <w:color w:val="000000" w:themeColor="text1"/>
          <w:kern w:val="0"/>
          <w:szCs w:val="21"/>
          <w:highlight w:val="none"/>
          <w:lang w:val="zh-CN"/>
          <w14:textFill>
            <w14:solidFill>
              <w14:schemeClr w14:val="tx1"/>
            </w14:solidFill>
          </w14:textFill>
        </w:rPr>
        <w:t>项目编号：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52C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9ACF2F3">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序号</w:t>
            </w:r>
          </w:p>
        </w:tc>
        <w:tc>
          <w:tcPr>
            <w:tcW w:w="1031" w:type="dxa"/>
          </w:tcPr>
          <w:p w14:paraId="6AF12619">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名称</w:t>
            </w:r>
          </w:p>
        </w:tc>
        <w:tc>
          <w:tcPr>
            <w:tcW w:w="1032" w:type="dxa"/>
          </w:tcPr>
          <w:p w14:paraId="404F7469">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品牌</w:t>
            </w:r>
          </w:p>
        </w:tc>
        <w:tc>
          <w:tcPr>
            <w:tcW w:w="1032" w:type="dxa"/>
          </w:tcPr>
          <w:p w14:paraId="4331A634">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产地</w:t>
            </w:r>
          </w:p>
        </w:tc>
        <w:tc>
          <w:tcPr>
            <w:tcW w:w="1032" w:type="dxa"/>
          </w:tcPr>
          <w:p w14:paraId="62C1EC5C">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厂家</w:t>
            </w:r>
          </w:p>
        </w:tc>
        <w:tc>
          <w:tcPr>
            <w:tcW w:w="1032" w:type="dxa"/>
          </w:tcPr>
          <w:p w14:paraId="44956C99">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型号</w:t>
            </w:r>
          </w:p>
        </w:tc>
        <w:tc>
          <w:tcPr>
            <w:tcW w:w="3792" w:type="dxa"/>
          </w:tcPr>
          <w:p w14:paraId="337407FE">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质保期满后优惠价格</w:t>
            </w:r>
          </w:p>
        </w:tc>
        <w:tc>
          <w:tcPr>
            <w:tcW w:w="1125" w:type="dxa"/>
          </w:tcPr>
          <w:p w14:paraId="05637005">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其他</w:t>
            </w:r>
          </w:p>
        </w:tc>
      </w:tr>
      <w:tr w14:paraId="552D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550C915">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1" w:type="dxa"/>
          </w:tcPr>
          <w:p w14:paraId="273EDF61">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320C6148">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1FFCE737">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443EFD93">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3F92CD04">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3792" w:type="dxa"/>
          </w:tcPr>
          <w:p w14:paraId="7DCFD968">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125" w:type="dxa"/>
          </w:tcPr>
          <w:p w14:paraId="29D46B82">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r>
      <w:tr w14:paraId="30B0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28F3DB6">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1" w:type="dxa"/>
          </w:tcPr>
          <w:p w14:paraId="0C3F37BA">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70498E6B">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50E99362">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2BC801D3">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32FAD2B8">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3792" w:type="dxa"/>
          </w:tcPr>
          <w:p w14:paraId="5B72B93B">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125" w:type="dxa"/>
          </w:tcPr>
          <w:p w14:paraId="5B38E4D9">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r>
      <w:tr w14:paraId="1F63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74832BE9">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1" w:type="dxa"/>
          </w:tcPr>
          <w:p w14:paraId="6738771D">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7C3E7BE8">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04247476">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05948C0B">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032" w:type="dxa"/>
          </w:tcPr>
          <w:p w14:paraId="2ECD25D0">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3792" w:type="dxa"/>
          </w:tcPr>
          <w:p w14:paraId="0F306FA9">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c>
          <w:tcPr>
            <w:tcW w:w="1125" w:type="dxa"/>
          </w:tcPr>
          <w:p w14:paraId="50386ABA">
            <w:pPr>
              <w:spacing w:line="340" w:lineRule="exact"/>
              <w:jc w:val="center"/>
              <w:rPr>
                <w:rFonts w:hint="eastAsia" w:ascii="宋体" w:hAnsi="宋体" w:cs="宋体"/>
                <w:bCs/>
                <w:color w:val="000000" w:themeColor="text1"/>
                <w:kern w:val="0"/>
                <w:szCs w:val="21"/>
                <w:highlight w:val="none"/>
                <w:lang w:val="zh-CN"/>
                <w14:textFill>
                  <w14:solidFill>
                    <w14:schemeClr w14:val="tx1"/>
                  </w14:solidFill>
                </w14:textFill>
              </w:rPr>
            </w:pPr>
          </w:p>
        </w:tc>
      </w:tr>
    </w:tbl>
    <w:p w14:paraId="40B0D15D">
      <w:pPr>
        <w:spacing w:line="340" w:lineRule="exact"/>
        <w:rPr>
          <w:rFonts w:hint="eastAsia" w:ascii="宋体" w:hAnsi="宋体" w:cs="宋体"/>
          <w:b/>
          <w:color w:val="000000" w:themeColor="text1"/>
          <w:kern w:val="0"/>
          <w:szCs w:val="21"/>
          <w:highlight w:val="none"/>
          <w:lang w:val="zh-CN"/>
          <w14:textFill>
            <w14:solidFill>
              <w14:schemeClr w14:val="tx1"/>
            </w14:solidFill>
          </w14:textFill>
        </w:rPr>
      </w:pPr>
      <w:r>
        <w:rPr>
          <w:rFonts w:hint="eastAsia" w:ascii="宋体" w:hAnsi="宋体" w:cs="宋体"/>
          <w:b/>
          <w:color w:val="000000" w:themeColor="text1"/>
          <w:kern w:val="0"/>
          <w:szCs w:val="21"/>
          <w:highlight w:val="none"/>
          <w:lang w:val="zh-CN"/>
          <w14:textFill>
            <w14:solidFill>
              <w14:schemeClr w14:val="tx1"/>
            </w14:solidFill>
          </w14:textFill>
        </w:rPr>
        <w:t>注：行数不够可自行增加。</w:t>
      </w:r>
    </w:p>
    <w:p w14:paraId="5A5CB294">
      <w:pPr>
        <w:widowControl/>
        <w:adjustRightInd w:val="0"/>
        <w:spacing w:line="340" w:lineRule="exact"/>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投标人名称:（盖章）</w:t>
      </w:r>
    </w:p>
    <w:p w14:paraId="313BB0C8">
      <w:pPr>
        <w:widowControl/>
        <w:adjustRightInd w:val="0"/>
        <w:spacing w:line="340" w:lineRule="exact"/>
        <w:jc w:val="left"/>
        <w:rPr>
          <w:rFonts w:hint="eastAsia" w:ascii="宋体" w:hAnsi="宋体" w:cs="宋体"/>
          <w:b/>
          <w:color w:val="000000" w:themeColor="text1"/>
          <w:kern w:val="0"/>
          <w:szCs w:val="21"/>
          <w:highlight w:val="none"/>
          <w:lang w:val="zh-CN"/>
          <w14:textFill>
            <w14:solidFill>
              <w14:schemeClr w14:val="tx1"/>
            </w14:solidFill>
          </w14:textFill>
        </w:rPr>
      </w:pPr>
      <w:r>
        <w:rPr>
          <w:rFonts w:hint="eastAsia" w:ascii="宋体" w:hAnsi="宋体" w:cs="宋体"/>
          <w:b/>
          <w:color w:val="000000" w:themeColor="text1"/>
          <w:kern w:val="0"/>
          <w:szCs w:val="21"/>
          <w:highlight w:val="none"/>
          <w:lang w:val="zh-CN"/>
          <w14:textFill>
            <w14:solidFill>
              <w14:schemeClr w14:val="tx1"/>
            </w14:solidFill>
          </w14:textFill>
        </w:rPr>
        <w:t>目录四、资格证明文件（详见《招标邀请函》四、供应商资质要求）</w:t>
      </w:r>
    </w:p>
    <w:p w14:paraId="59F9BA67">
      <w:pPr>
        <w:widowControl/>
        <w:snapToGrid w:val="0"/>
        <w:spacing w:line="340" w:lineRule="exact"/>
        <w:jc w:val="left"/>
        <w:rPr>
          <w:rFonts w:hint="eastAsia" w:ascii="宋体" w:hAnsi="宋体" w:cs="宋体"/>
          <w:b/>
          <w:color w:val="000000" w:themeColor="text1"/>
          <w:kern w:val="0"/>
          <w:szCs w:val="21"/>
          <w:highlight w:val="none"/>
          <w:lang w:val="zh-CN"/>
          <w14:textFill>
            <w14:solidFill>
              <w14:schemeClr w14:val="tx1"/>
            </w14:solidFill>
          </w14:textFill>
        </w:rPr>
      </w:pPr>
      <w:r>
        <w:rPr>
          <w:rFonts w:hint="eastAsia" w:ascii="宋体" w:hAnsi="宋体" w:cs="宋体"/>
          <w:b/>
          <w:color w:val="000000" w:themeColor="text1"/>
          <w:kern w:val="0"/>
          <w:szCs w:val="21"/>
          <w:highlight w:val="none"/>
          <w:lang w:val="zh-CN"/>
          <w14:textFill>
            <w14:solidFill>
              <w14:schemeClr w14:val="tx1"/>
            </w14:solidFill>
          </w14:textFill>
        </w:rPr>
        <w:t>目录五、技术条款偏离表格式</w:t>
      </w:r>
    </w:p>
    <w:p w14:paraId="5C70E1C6">
      <w:pPr>
        <w:widowControl/>
        <w:adjustRightInd w:val="0"/>
        <w:spacing w:line="340" w:lineRule="exact"/>
        <w:ind w:left="420"/>
        <w:jc w:val="center"/>
        <w:outlineLvl w:val="0"/>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技术条款偏离表</w:t>
      </w:r>
    </w:p>
    <w:tbl>
      <w:tblPr>
        <w:tblStyle w:val="14"/>
        <w:tblW w:w="0" w:type="auto"/>
        <w:jc w:val="center"/>
        <w:tblLayout w:type="fixed"/>
        <w:tblCellMar>
          <w:top w:w="0" w:type="dxa"/>
          <w:left w:w="0" w:type="dxa"/>
          <w:bottom w:w="0" w:type="dxa"/>
          <w:right w:w="0" w:type="dxa"/>
        </w:tblCellMar>
      </w:tblPr>
      <w:tblGrid>
        <w:gridCol w:w="1032"/>
        <w:gridCol w:w="2175"/>
        <w:gridCol w:w="2145"/>
        <w:gridCol w:w="1411"/>
        <w:gridCol w:w="1829"/>
        <w:gridCol w:w="2629"/>
      </w:tblGrid>
      <w:tr w14:paraId="3E025588">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71925965">
            <w:pPr>
              <w:widowControl/>
              <w:adjustRightInd w:val="0"/>
              <w:spacing w:line="340" w:lineRule="exact"/>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项目名称：</w:t>
            </w:r>
          </w:p>
        </w:tc>
        <w:tc>
          <w:tcPr>
            <w:tcW w:w="4458" w:type="dxa"/>
            <w:gridSpan w:val="2"/>
            <w:tcBorders>
              <w:top w:val="nil"/>
              <w:left w:val="nil"/>
              <w:bottom w:val="single" w:color="auto" w:sz="6" w:space="0"/>
              <w:right w:val="nil"/>
            </w:tcBorders>
            <w:vAlign w:val="center"/>
          </w:tcPr>
          <w:p w14:paraId="167C6A2F">
            <w:pPr>
              <w:widowControl/>
              <w:adjustRightInd w:val="0"/>
              <w:spacing w:line="340" w:lineRule="exact"/>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项目编号：</w:t>
            </w:r>
            <w:r>
              <w:rPr>
                <w:rFonts w:hint="eastAsia" w:ascii="宋体" w:hAnsi="宋体" w:cs="宋体"/>
                <w:b/>
                <w:color w:val="000000" w:themeColor="text1"/>
                <w:szCs w:val="21"/>
                <w:highlight w:val="none"/>
                <w:u w:val="single"/>
                <w:lang w:val="zh-CN"/>
                <w14:textFill>
                  <w14:solidFill>
                    <w14:schemeClr w14:val="tx1"/>
                  </w14:solidFill>
                </w14:textFill>
              </w:rPr>
              <w:t xml:space="preserve">              </w:t>
            </w:r>
          </w:p>
        </w:tc>
      </w:tr>
      <w:tr w14:paraId="15BD618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7A980EAE">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367825F8">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3A555F34">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8322BFF">
            <w:pPr>
              <w:widowControl/>
              <w:adjustRightInd w:val="0"/>
              <w:spacing w:line="34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供应商响应</w:t>
            </w:r>
            <w:r>
              <w:rPr>
                <w:rFonts w:hint="eastAsia" w:ascii="宋体" w:hAnsi="宋体" w:cs="宋体"/>
                <w:color w:val="000000" w:themeColor="text1"/>
                <w:kern w:val="0"/>
                <w:szCs w:val="21"/>
                <w:highlight w:val="none"/>
                <w14:textFill>
                  <w14:solidFill>
                    <w14:schemeClr w14:val="tx1"/>
                  </w14:solidFill>
                </w14:textFill>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7CEDB3C">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证明材料对应页码</w:t>
            </w:r>
          </w:p>
        </w:tc>
      </w:tr>
      <w:tr w14:paraId="33E273A9">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D53D5AF">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175" w:type="dxa"/>
            <w:tcBorders>
              <w:top w:val="single" w:color="auto" w:sz="6" w:space="0"/>
              <w:left w:val="single" w:color="auto" w:sz="6" w:space="0"/>
              <w:bottom w:val="single" w:color="auto" w:sz="6" w:space="0"/>
              <w:right w:val="single" w:color="auto" w:sz="6" w:space="0"/>
            </w:tcBorders>
            <w:vAlign w:val="center"/>
          </w:tcPr>
          <w:p w14:paraId="3439594A">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145" w:type="dxa"/>
            <w:tcBorders>
              <w:top w:val="single" w:color="auto" w:sz="6" w:space="0"/>
              <w:left w:val="single" w:color="auto" w:sz="6" w:space="0"/>
              <w:bottom w:val="single" w:color="auto" w:sz="6" w:space="0"/>
              <w:right w:val="single" w:color="auto" w:sz="6" w:space="0"/>
            </w:tcBorders>
            <w:vAlign w:val="center"/>
          </w:tcPr>
          <w:p w14:paraId="17234700">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F6779AE">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629" w:type="dxa"/>
            <w:tcBorders>
              <w:top w:val="single" w:color="auto" w:sz="6" w:space="0"/>
              <w:left w:val="single" w:color="auto" w:sz="6" w:space="0"/>
              <w:bottom w:val="single" w:color="auto" w:sz="6" w:space="0"/>
              <w:right w:val="single" w:color="auto" w:sz="6" w:space="0"/>
            </w:tcBorders>
            <w:vAlign w:val="center"/>
          </w:tcPr>
          <w:p w14:paraId="7FB3E844">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r>
      <w:tr w14:paraId="106F0F00">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17BF716">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175" w:type="dxa"/>
            <w:tcBorders>
              <w:top w:val="single" w:color="auto" w:sz="6" w:space="0"/>
              <w:left w:val="single" w:color="auto" w:sz="6" w:space="0"/>
              <w:bottom w:val="single" w:color="auto" w:sz="6" w:space="0"/>
              <w:right w:val="single" w:color="auto" w:sz="6" w:space="0"/>
            </w:tcBorders>
            <w:vAlign w:val="center"/>
          </w:tcPr>
          <w:p w14:paraId="5BC2AE8E">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145" w:type="dxa"/>
            <w:tcBorders>
              <w:top w:val="single" w:color="auto" w:sz="6" w:space="0"/>
              <w:left w:val="single" w:color="auto" w:sz="6" w:space="0"/>
              <w:bottom w:val="single" w:color="auto" w:sz="6" w:space="0"/>
              <w:right w:val="single" w:color="auto" w:sz="6" w:space="0"/>
            </w:tcBorders>
            <w:vAlign w:val="center"/>
          </w:tcPr>
          <w:p w14:paraId="56AF53D4">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F2FC87B">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629" w:type="dxa"/>
            <w:tcBorders>
              <w:top w:val="single" w:color="auto" w:sz="6" w:space="0"/>
              <w:left w:val="single" w:color="auto" w:sz="6" w:space="0"/>
              <w:bottom w:val="single" w:color="auto" w:sz="6" w:space="0"/>
              <w:right w:val="single" w:color="auto" w:sz="6" w:space="0"/>
            </w:tcBorders>
            <w:vAlign w:val="center"/>
          </w:tcPr>
          <w:p w14:paraId="072ACFB5">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r>
      <w:tr w14:paraId="7CDD6613">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0F9F27FA">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175" w:type="dxa"/>
            <w:tcBorders>
              <w:top w:val="single" w:color="auto" w:sz="6" w:space="0"/>
              <w:left w:val="single" w:color="auto" w:sz="6" w:space="0"/>
              <w:bottom w:val="single" w:color="auto" w:sz="6" w:space="0"/>
              <w:right w:val="single" w:color="auto" w:sz="6" w:space="0"/>
            </w:tcBorders>
            <w:vAlign w:val="center"/>
          </w:tcPr>
          <w:p w14:paraId="67CD6567">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145" w:type="dxa"/>
            <w:tcBorders>
              <w:top w:val="single" w:color="auto" w:sz="6" w:space="0"/>
              <w:left w:val="single" w:color="auto" w:sz="6" w:space="0"/>
              <w:bottom w:val="single" w:color="auto" w:sz="6" w:space="0"/>
              <w:right w:val="single" w:color="auto" w:sz="6" w:space="0"/>
            </w:tcBorders>
            <w:vAlign w:val="center"/>
          </w:tcPr>
          <w:p w14:paraId="4DB81A7A">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ADC900A">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629" w:type="dxa"/>
            <w:tcBorders>
              <w:top w:val="single" w:color="auto" w:sz="6" w:space="0"/>
              <w:left w:val="single" w:color="auto" w:sz="6" w:space="0"/>
              <w:bottom w:val="single" w:color="auto" w:sz="6" w:space="0"/>
              <w:right w:val="single" w:color="auto" w:sz="6" w:space="0"/>
            </w:tcBorders>
            <w:vAlign w:val="center"/>
          </w:tcPr>
          <w:p w14:paraId="6A8EA1AD">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r>
    </w:tbl>
    <w:p w14:paraId="54A1ED3F">
      <w:pPr>
        <w:widowControl/>
        <w:adjustRightInd w:val="0"/>
        <w:spacing w:line="340" w:lineRule="exact"/>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供应商名称：</w:t>
      </w:r>
      <w:r>
        <w:rPr>
          <w:rFonts w:hint="eastAsia" w:ascii="宋体" w:hAnsi="宋体" w:cs="宋体"/>
          <w:color w:val="000000" w:themeColor="text1"/>
          <w:kern w:val="0"/>
          <w:szCs w:val="21"/>
          <w:highlight w:val="none"/>
          <w:u w:val="single"/>
          <w:lang w:val="zh-CN"/>
          <w14:textFill>
            <w14:solidFill>
              <w14:schemeClr w14:val="tx1"/>
            </w14:solidFill>
          </w14:textFill>
        </w:rPr>
        <w:t xml:space="preserve">                                                      </w:t>
      </w:r>
      <w:r>
        <w:rPr>
          <w:rFonts w:hint="eastAsia" w:ascii="宋体" w:hAnsi="宋体" w:cs="宋体"/>
          <w:color w:val="000000" w:themeColor="text1"/>
          <w:kern w:val="0"/>
          <w:szCs w:val="21"/>
          <w:highlight w:val="none"/>
          <w:lang w:val="zh-CN"/>
          <w14:textFill>
            <w14:solidFill>
              <w14:schemeClr w14:val="tx1"/>
            </w14:solidFill>
          </w14:textFill>
        </w:rPr>
        <w:t>（盖章）</w:t>
      </w:r>
    </w:p>
    <w:p w14:paraId="63177DF3">
      <w:pPr>
        <w:widowControl/>
        <w:adjustRightInd w:val="0"/>
        <w:spacing w:line="340" w:lineRule="exact"/>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说明：如果行数不够，请自行增加。请供应商对招标文件内的技术条款进行逐条响应</w:t>
      </w:r>
      <w:r>
        <w:rPr>
          <w:rFonts w:hint="eastAsia" w:ascii="宋体" w:hAnsi="宋体" w:cs="宋体"/>
          <w:color w:val="000000" w:themeColor="text1"/>
          <w:kern w:val="0"/>
          <w:szCs w:val="21"/>
          <w:highlight w:val="none"/>
          <w14:textFill>
            <w14:solidFill>
              <w14:schemeClr w14:val="tx1"/>
            </w14:solidFill>
          </w14:textFill>
        </w:rPr>
        <w:t>/正偏离/负偏离，如</w:t>
      </w:r>
      <w:r>
        <w:rPr>
          <w:rFonts w:hint="eastAsia" w:ascii="宋体" w:hAnsi="宋体" w:cs="宋体"/>
          <w:color w:val="000000" w:themeColor="text1"/>
          <w:kern w:val="0"/>
          <w:szCs w:val="21"/>
          <w:highlight w:val="none"/>
          <w:lang w:val="zh-CN"/>
          <w14:textFill>
            <w14:solidFill>
              <w14:schemeClr w14:val="tx1"/>
            </w14:solidFill>
          </w14:textFill>
        </w:rPr>
        <w:t>提供空白或者不全者加盖公章后视为全部响应。</w:t>
      </w:r>
    </w:p>
    <w:p w14:paraId="1747BAFB">
      <w:pPr>
        <w:widowControl/>
        <w:adjustRightInd w:val="0"/>
        <w:spacing w:line="340" w:lineRule="exact"/>
        <w:jc w:val="left"/>
        <w:rPr>
          <w:rFonts w:hint="eastAsia" w:ascii="宋体" w:hAnsi="宋体" w:cs="宋体"/>
          <w:b/>
          <w:color w:val="000000" w:themeColor="text1"/>
          <w:kern w:val="0"/>
          <w:szCs w:val="21"/>
          <w:highlight w:val="none"/>
          <w:lang w:val="zh-CN"/>
          <w14:textFill>
            <w14:solidFill>
              <w14:schemeClr w14:val="tx1"/>
            </w14:solidFill>
          </w14:textFill>
        </w:rPr>
      </w:pPr>
      <w:r>
        <w:rPr>
          <w:rFonts w:hint="eastAsia" w:ascii="宋体" w:hAnsi="宋体" w:cs="宋体"/>
          <w:b/>
          <w:color w:val="000000" w:themeColor="text1"/>
          <w:kern w:val="0"/>
          <w:szCs w:val="21"/>
          <w:highlight w:val="none"/>
          <w:lang w:val="zh-CN"/>
          <w14:textFill>
            <w14:solidFill>
              <w14:schemeClr w14:val="tx1"/>
            </w14:solidFill>
          </w14:textFill>
        </w:rPr>
        <w:t>目录六、服务条款偏离表格式</w:t>
      </w:r>
    </w:p>
    <w:p w14:paraId="35DCF1A5">
      <w:pPr>
        <w:widowControl/>
        <w:adjustRightInd w:val="0"/>
        <w:spacing w:line="340" w:lineRule="exact"/>
        <w:ind w:left="420"/>
        <w:jc w:val="center"/>
        <w:outlineLvl w:val="0"/>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服务条款偏离表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457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782F2533">
            <w:pPr>
              <w:widowControl/>
              <w:adjustRightInd w:val="0"/>
              <w:spacing w:line="340" w:lineRule="exact"/>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项目名称：</w:t>
            </w:r>
          </w:p>
        </w:tc>
        <w:tc>
          <w:tcPr>
            <w:tcW w:w="3421" w:type="dxa"/>
            <w:gridSpan w:val="2"/>
            <w:tcBorders>
              <w:top w:val="nil"/>
              <w:left w:val="nil"/>
              <w:bottom w:val="single" w:color="auto" w:sz="4" w:space="0"/>
              <w:right w:val="nil"/>
            </w:tcBorders>
            <w:vAlign w:val="center"/>
          </w:tcPr>
          <w:p w14:paraId="43B302B3">
            <w:pPr>
              <w:widowControl/>
              <w:adjustRightInd w:val="0"/>
              <w:spacing w:line="340" w:lineRule="exact"/>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项目编号：</w:t>
            </w:r>
            <w:r>
              <w:rPr>
                <w:rFonts w:hint="eastAsia" w:ascii="宋体" w:hAnsi="宋体" w:cs="宋体"/>
                <w:b/>
                <w:color w:val="000000" w:themeColor="text1"/>
                <w:szCs w:val="21"/>
                <w:highlight w:val="none"/>
                <w:u w:val="single"/>
                <w:lang w:val="zh-CN"/>
                <w14:textFill>
                  <w14:solidFill>
                    <w14:schemeClr w14:val="tx1"/>
                  </w14:solidFill>
                </w14:textFill>
              </w:rPr>
              <w:t xml:space="preserve">                </w:t>
            </w:r>
          </w:p>
        </w:tc>
      </w:tr>
      <w:tr w14:paraId="7D5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28267B58">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675696A3">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7FDDE9D7">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7F60DC41">
            <w:pPr>
              <w:widowControl/>
              <w:adjustRightInd w:val="0"/>
              <w:spacing w:line="34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供应商响应</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zh-CN"/>
                <w14:textFill>
                  <w14:solidFill>
                    <w14:schemeClr w14:val="tx1"/>
                  </w14:solidFill>
                </w14:textFill>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41EEB342">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证明材料对应页码</w:t>
            </w:r>
          </w:p>
        </w:tc>
      </w:tr>
      <w:tr w14:paraId="373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C312D10">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vAlign w:val="center"/>
          </w:tcPr>
          <w:p w14:paraId="659AB81F">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699" w:type="dxa"/>
            <w:tcBorders>
              <w:top w:val="single" w:color="auto" w:sz="4" w:space="0"/>
              <w:left w:val="single" w:color="auto" w:sz="4" w:space="0"/>
              <w:bottom w:val="single" w:color="auto" w:sz="4" w:space="0"/>
              <w:right w:val="single" w:color="auto" w:sz="4" w:space="0"/>
            </w:tcBorders>
            <w:vAlign w:val="center"/>
          </w:tcPr>
          <w:p w14:paraId="7B965A05">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2086D13">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vAlign w:val="center"/>
          </w:tcPr>
          <w:p w14:paraId="284D441A">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r>
      <w:tr w14:paraId="6768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4241A34">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vAlign w:val="center"/>
          </w:tcPr>
          <w:p w14:paraId="080E31A2">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699" w:type="dxa"/>
            <w:tcBorders>
              <w:top w:val="single" w:color="auto" w:sz="4" w:space="0"/>
              <w:left w:val="single" w:color="auto" w:sz="4" w:space="0"/>
              <w:bottom w:val="single" w:color="auto" w:sz="4" w:space="0"/>
              <w:right w:val="single" w:color="auto" w:sz="4" w:space="0"/>
            </w:tcBorders>
            <w:vAlign w:val="center"/>
          </w:tcPr>
          <w:p w14:paraId="2392C72E">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0EFF372">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vAlign w:val="center"/>
          </w:tcPr>
          <w:p w14:paraId="205B3E0C">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r>
      <w:tr w14:paraId="2F0D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209A278A">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vAlign w:val="center"/>
          </w:tcPr>
          <w:p w14:paraId="54EBA7F5">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699" w:type="dxa"/>
            <w:tcBorders>
              <w:top w:val="single" w:color="auto" w:sz="4" w:space="0"/>
              <w:left w:val="single" w:color="auto" w:sz="4" w:space="0"/>
              <w:bottom w:val="single" w:color="auto" w:sz="4" w:space="0"/>
              <w:right w:val="single" w:color="auto" w:sz="4" w:space="0"/>
            </w:tcBorders>
            <w:vAlign w:val="center"/>
          </w:tcPr>
          <w:p w14:paraId="6F973F23">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185E1974">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vAlign w:val="center"/>
          </w:tcPr>
          <w:p w14:paraId="6D0334CE">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r>
    </w:tbl>
    <w:p w14:paraId="3B11EA36">
      <w:pPr>
        <w:widowControl/>
        <w:adjustRightInd w:val="0"/>
        <w:spacing w:line="340" w:lineRule="exact"/>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供应商名称：</w:t>
      </w:r>
      <w:r>
        <w:rPr>
          <w:rFonts w:hint="eastAsia" w:ascii="宋体" w:hAnsi="宋体" w:cs="宋体"/>
          <w:color w:val="000000" w:themeColor="text1"/>
          <w:kern w:val="0"/>
          <w:szCs w:val="21"/>
          <w:highlight w:val="none"/>
          <w:u w:val="single"/>
          <w:lang w:val="zh-CN"/>
          <w14:textFill>
            <w14:solidFill>
              <w14:schemeClr w14:val="tx1"/>
            </w14:solidFill>
          </w14:textFill>
        </w:rPr>
        <w:t xml:space="preserve">                                                      </w:t>
      </w:r>
      <w:r>
        <w:rPr>
          <w:rFonts w:hint="eastAsia" w:ascii="宋体" w:hAnsi="宋体" w:cs="宋体"/>
          <w:color w:val="000000" w:themeColor="text1"/>
          <w:kern w:val="0"/>
          <w:szCs w:val="21"/>
          <w:highlight w:val="none"/>
          <w:lang w:val="zh-CN"/>
          <w14:textFill>
            <w14:solidFill>
              <w14:schemeClr w14:val="tx1"/>
            </w14:solidFill>
          </w14:textFill>
        </w:rPr>
        <w:t>（盖章）</w:t>
      </w:r>
    </w:p>
    <w:p w14:paraId="3952DC01">
      <w:pPr>
        <w:widowControl/>
        <w:adjustRightInd w:val="0"/>
        <w:spacing w:line="34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说明：如果行数不够，请自行增加。请供应商对招标文件内的服务条款进行逐条响应</w:t>
      </w:r>
      <w:r>
        <w:rPr>
          <w:rFonts w:hint="eastAsia" w:ascii="宋体" w:hAnsi="宋体" w:cs="宋体"/>
          <w:color w:val="000000" w:themeColor="text1"/>
          <w:kern w:val="0"/>
          <w:szCs w:val="21"/>
          <w:highlight w:val="none"/>
          <w14:textFill>
            <w14:solidFill>
              <w14:schemeClr w14:val="tx1"/>
            </w14:solidFill>
          </w14:textFill>
        </w:rPr>
        <w:t>/正偏离/负偏离，如</w:t>
      </w:r>
      <w:r>
        <w:rPr>
          <w:rFonts w:hint="eastAsia" w:ascii="宋体" w:hAnsi="宋体" w:cs="宋体"/>
          <w:color w:val="000000" w:themeColor="text1"/>
          <w:kern w:val="0"/>
          <w:szCs w:val="21"/>
          <w:highlight w:val="none"/>
          <w:lang w:val="zh-CN"/>
          <w14:textFill>
            <w14:solidFill>
              <w14:schemeClr w14:val="tx1"/>
            </w14:solidFill>
          </w14:textFill>
        </w:rPr>
        <w:t>提供空白或者不全者加盖公章后视为全部响应。</w:t>
      </w:r>
    </w:p>
    <w:p w14:paraId="3ACEE9A8">
      <w:pPr>
        <w:widowControl/>
        <w:snapToGrid w:val="0"/>
        <w:spacing w:line="340" w:lineRule="exact"/>
        <w:jc w:val="left"/>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目录七、商务条款偏离表格式</w:t>
      </w:r>
    </w:p>
    <w:p w14:paraId="2EE69CF6">
      <w:pPr>
        <w:widowControl/>
        <w:adjustRightInd w:val="0"/>
        <w:spacing w:line="340" w:lineRule="exact"/>
        <w:ind w:left="420"/>
        <w:jc w:val="center"/>
        <w:outlineLvl w:val="0"/>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商务条款偏离表</w:t>
      </w:r>
    </w:p>
    <w:tbl>
      <w:tblPr>
        <w:tblStyle w:val="1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036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6020556B">
            <w:pPr>
              <w:widowControl/>
              <w:adjustRightInd w:val="0"/>
              <w:spacing w:line="340" w:lineRule="exact"/>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项目名称：</w:t>
            </w:r>
          </w:p>
        </w:tc>
        <w:tc>
          <w:tcPr>
            <w:tcW w:w="2830" w:type="dxa"/>
            <w:gridSpan w:val="2"/>
            <w:tcBorders>
              <w:top w:val="nil"/>
              <w:left w:val="nil"/>
              <w:bottom w:val="single" w:color="auto" w:sz="4" w:space="0"/>
              <w:right w:val="nil"/>
            </w:tcBorders>
            <w:vAlign w:val="center"/>
          </w:tcPr>
          <w:p w14:paraId="5379D1B9">
            <w:pPr>
              <w:widowControl/>
              <w:adjustRightInd w:val="0"/>
              <w:spacing w:line="340" w:lineRule="exact"/>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项目编号：</w:t>
            </w:r>
          </w:p>
        </w:tc>
      </w:tr>
      <w:tr w14:paraId="1BC8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625EE53">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5834D412">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7DB8A248">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2F36AC01">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F7161FA">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偏离</w:t>
            </w:r>
          </w:p>
        </w:tc>
      </w:tr>
      <w:tr w14:paraId="08B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7928AFF7">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771" w:type="dxa"/>
            <w:tcBorders>
              <w:top w:val="single" w:color="auto" w:sz="4" w:space="0"/>
              <w:left w:val="single" w:color="auto" w:sz="4" w:space="0"/>
              <w:bottom w:val="single" w:color="auto" w:sz="4" w:space="0"/>
              <w:right w:val="single" w:color="auto" w:sz="4" w:space="0"/>
            </w:tcBorders>
            <w:vAlign w:val="center"/>
          </w:tcPr>
          <w:p w14:paraId="28F3A1A6">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873" w:type="dxa"/>
            <w:tcBorders>
              <w:top w:val="single" w:color="auto" w:sz="4" w:space="0"/>
              <w:left w:val="single" w:color="auto" w:sz="4" w:space="0"/>
              <w:bottom w:val="single" w:color="auto" w:sz="4" w:space="0"/>
              <w:right w:val="single" w:color="auto" w:sz="4" w:space="0"/>
            </w:tcBorders>
            <w:vAlign w:val="center"/>
          </w:tcPr>
          <w:p w14:paraId="258D2E27">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343067A2">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4004870C">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r>
      <w:tr w14:paraId="0BB8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D89429F">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771" w:type="dxa"/>
            <w:tcBorders>
              <w:top w:val="single" w:color="auto" w:sz="4" w:space="0"/>
              <w:left w:val="single" w:color="auto" w:sz="4" w:space="0"/>
              <w:bottom w:val="single" w:color="auto" w:sz="4" w:space="0"/>
              <w:right w:val="single" w:color="auto" w:sz="4" w:space="0"/>
            </w:tcBorders>
            <w:vAlign w:val="center"/>
          </w:tcPr>
          <w:p w14:paraId="45CDD17C">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873" w:type="dxa"/>
            <w:tcBorders>
              <w:top w:val="single" w:color="auto" w:sz="4" w:space="0"/>
              <w:left w:val="single" w:color="auto" w:sz="4" w:space="0"/>
              <w:bottom w:val="single" w:color="auto" w:sz="4" w:space="0"/>
              <w:right w:val="single" w:color="auto" w:sz="4" w:space="0"/>
            </w:tcBorders>
            <w:vAlign w:val="center"/>
          </w:tcPr>
          <w:p w14:paraId="03EA687A">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2B6CF69">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4A3FC6BC">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r>
      <w:tr w14:paraId="2E5B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D0EFE04">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771" w:type="dxa"/>
            <w:tcBorders>
              <w:top w:val="single" w:color="auto" w:sz="4" w:space="0"/>
              <w:left w:val="single" w:color="auto" w:sz="4" w:space="0"/>
              <w:bottom w:val="single" w:color="auto" w:sz="4" w:space="0"/>
              <w:right w:val="single" w:color="auto" w:sz="4" w:space="0"/>
            </w:tcBorders>
            <w:vAlign w:val="center"/>
          </w:tcPr>
          <w:p w14:paraId="3333A271">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873" w:type="dxa"/>
            <w:tcBorders>
              <w:top w:val="single" w:color="auto" w:sz="4" w:space="0"/>
              <w:left w:val="single" w:color="auto" w:sz="4" w:space="0"/>
              <w:bottom w:val="single" w:color="auto" w:sz="4" w:space="0"/>
              <w:right w:val="single" w:color="auto" w:sz="4" w:space="0"/>
            </w:tcBorders>
            <w:vAlign w:val="center"/>
          </w:tcPr>
          <w:p w14:paraId="5EEB8B5C">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0D4E3F1D">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0DD7E43A">
            <w:pPr>
              <w:widowControl/>
              <w:adjustRightInd w:val="0"/>
              <w:spacing w:line="340" w:lineRule="exact"/>
              <w:jc w:val="center"/>
              <w:rPr>
                <w:rFonts w:hint="eastAsia" w:ascii="宋体" w:hAnsi="宋体" w:cs="宋体"/>
                <w:color w:val="000000" w:themeColor="text1"/>
                <w:kern w:val="0"/>
                <w:szCs w:val="21"/>
                <w:highlight w:val="none"/>
                <w:lang w:val="zh-CN"/>
                <w14:textFill>
                  <w14:solidFill>
                    <w14:schemeClr w14:val="tx1"/>
                  </w14:solidFill>
                </w14:textFill>
              </w:rPr>
            </w:pPr>
          </w:p>
        </w:tc>
      </w:tr>
    </w:tbl>
    <w:p w14:paraId="7A75DCF8">
      <w:pPr>
        <w:widowControl/>
        <w:adjustRightInd w:val="0"/>
        <w:spacing w:line="340" w:lineRule="exact"/>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投标人名称：（盖章）</w:t>
      </w:r>
    </w:p>
    <w:p w14:paraId="16AB2177">
      <w:pPr>
        <w:pStyle w:val="7"/>
        <w:spacing w:line="340" w:lineRule="exac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说明：如果行数不够，请自行增加；</w:t>
      </w:r>
      <w:r>
        <w:rPr>
          <w:rFonts w:hint="eastAsia" w:ascii="宋体" w:hAnsi="宋体" w:eastAsia="宋体" w:cs="宋体"/>
          <w:color w:val="000000" w:themeColor="text1"/>
          <w:kern w:val="0"/>
          <w:sz w:val="21"/>
          <w:szCs w:val="21"/>
          <w:highlight w:val="none"/>
          <w14:textFill>
            <w14:solidFill>
              <w14:schemeClr w14:val="tx1"/>
            </w14:solidFill>
          </w14:textFill>
        </w:rPr>
        <w:t>如此表提供空白盖章版，视为全部响应。</w:t>
      </w:r>
    </w:p>
    <w:p w14:paraId="3E2F8003">
      <w:pPr>
        <w:widowControl/>
        <w:shd w:val="clear" w:color="auto" w:fill="FFFFFF"/>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投标人名称：</w:t>
      </w:r>
      <w:r>
        <w:rPr>
          <w:rFonts w:hint="eastAsia" w:ascii="宋体" w:hAnsi="宋体" w:cs="宋体"/>
          <w:color w:val="000000" w:themeColor="text1"/>
          <w:kern w:val="0"/>
          <w:szCs w:val="21"/>
          <w:highlight w:val="none"/>
          <w:u w:val="single"/>
          <w14:textFill>
            <w14:solidFill>
              <w14:schemeClr w14:val="tx1"/>
            </w14:solidFill>
          </w14:textFill>
        </w:rPr>
        <w:t>              </w:t>
      </w:r>
      <w:r>
        <w:rPr>
          <w:rFonts w:hint="eastAsia" w:ascii="宋体" w:hAnsi="宋体" w:cs="宋体"/>
          <w:color w:val="000000" w:themeColor="text1"/>
          <w:kern w:val="0"/>
          <w:szCs w:val="21"/>
          <w:highlight w:val="none"/>
          <w14:textFill>
            <w14:solidFill>
              <w14:schemeClr w14:val="tx1"/>
            </w14:solidFill>
          </w14:textFill>
        </w:rPr>
        <w:t>（盖章）</w:t>
      </w:r>
    </w:p>
    <w:p w14:paraId="3F4ECC41">
      <w:pPr>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目录八、项目技术与服务方案</w:t>
      </w:r>
    </w:p>
    <w:p w14:paraId="4CFEB94C">
      <w:pPr>
        <w:widowControl/>
        <w:shd w:val="clear" w:color="auto" w:fill="FFFFFF"/>
        <w:spacing w:line="34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由供应商根据磋商文件内容要求及评标标准内容自行编写，详尽、完整、易于理解。</w:t>
      </w:r>
    </w:p>
    <w:p w14:paraId="631770B9">
      <w:pPr>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目录九、服务与承诺（格式自拟）</w:t>
      </w:r>
    </w:p>
    <w:p w14:paraId="154C5A6D">
      <w:pPr>
        <w:spacing w:line="340" w:lineRule="exact"/>
        <w:ind w:firstLine="2520" w:firstLineChars="1200"/>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服务与承诺</w:t>
      </w:r>
    </w:p>
    <w:p w14:paraId="2D35CCAF">
      <w:pPr>
        <w:autoSpaceDE w:val="0"/>
        <w:autoSpaceDN w:val="0"/>
        <w:adjustRightInd w:val="0"/>
        <w:spacing w:line="340" w:lineRule="exact"/>
        <w:ind w:left="1833" w:leftChars="300" w:hanging="1203" w:hangingChars="57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我公司就项目编号为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 xml:space="preserve">                       项目</w:t>
      </w:r>
      <w:r>
        <w:rPr>
          <w:rFonts w:hint="eastAsia" w:ascii="宋体" w:hAnsi="宋体" w:cs="宋体"/>
          <w:color w:val="000000" w:themeColor="text1"/>
          <w:szCs w:val="21"/>
          <w:highlight w:val="none"/>
          <w14:textFill>
            <w14:solidFill>
              <w14:schemeClr w14:val="tx1"/>
            </w14:solidFill>
          </w14:textFill>
        </w:rPr>
        <w:t>服务承诺如下：</w:t>
      </w:r>
    </w:p>
    <w:p w14:paraId="03FA1B30">
      <w:pPr>
        <w:widowControl/>
        <w:shd w:val="clear" w:color="auto" w:fill="FFFFFF"/>
        <w:spacing w:line="34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目录十、</w:t>
      </w:r>
      <w:r>
        <w:rPr>
          <w:rFonts w:hint="eastAsia" w:ascii="宋体" w:hAnsi="宋体" w:cs="宋体"/>
          <w:color w:val="000000" w:themeColor="text1"/>
          <w:szCs w:val="21"/>
          <w:highlight w:val="none"/>
          <w:lang w:val="zh-CN"/>
          <w14:textFill>
            <w14:solidFill>
              <w14:schemeClr w14:val="tx1"/>
            </w14:solidFill>
          </w14:textFill>
        </w:rPr>
        <w:t>供应商具有相关类似项目业绩情况表</w:t>
      </w:r>
      <w:r>
        <w:rPr>
          <w:rFonts w:hint="eastAsia" w:ascii="宋体" w:hAnsi="宋体" w:cs="宋体"/>
          <w:bCs/>
          <w:color w:val="000000" w:themeColor="text1"/>
          <w:kern w:val="0"/>
          <w:szCs w:val="21"/>
          <w:highlight w:val="none"/>
          <w14:textFill>
            <w14:solidFill>
              <w14:schemeClr w14:val="tx1"/>
            </w14:solidFill>
          </w14:textFill>
        </w:rPr>
        <w:t>（及证明材料）</w:t>
      </w:r>
    </w:p>
    <w:p w14:paraId="2CF1AA19">
      <w:pPr>
        <w:widowControl/>
        <w:shd w:val="clear" w:color="auto" w:fill="FFFFFF"/>
        <w:spacing w:line="34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供应商项目业绩情况表</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298F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E175A9F">
            <w:pPr>
              <w:widowControl/>
              <w:spacing w:line="34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序号</w:t>
            </w:r>
          </w:p>
        </w:tc>
        <w:tc>
          <w:tcPr>
            <w:tcW w:w="1504" w:type="dxa"/>
            <w:tcBorders>
              <w:top w:val="single" w:color="000000" w:sz="4" w:space="0"/>
              <w:left w:val="single" w:color="000000" w:sz="4" w:space="0"/>
              <w:bottom w:val="single" w:color="000000" w:sz="4" w:space="0"/>
              <w:right w:val="single" w:color="000000" w:sz="4" w:space="0"/>
            </w:tcBorders>
          </w:tcPr>
          <w:p w14:paraId="70FC61EC">
            <w:pPr>
              <w:widowControl/>
              <w:spacing w:line="34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项目名称</w:t>
            </w:r>
          </w:p>
        </w:tc>
        <w:tc>
          <w:tcPr>
            <w:tcW w:w="1297" w:type="dxa"/>
            <w:tcBorders>
              <w:top w:val="single" w:color="000000" w:sz="4" w:space="0"/>
              <w:left w:val="single" w:color="000000" w:sz="4" w:space="0"/>
              <w:bottom w:val="single" w:color="000000" w:sz="4" w:space="0"/>
              <w:right w:val="single" w:color="000000" w:sz="4" w:space="0"/>
            </w:tcBorders>
          </w:tcPr>
          <w:p w14:paraId="1D45849C">
            <w:pPr>
              <w:widowControl/>
              <w:spacing w:line="34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业主单位</w:t>
            </w:r>
          </w:p>
        </w:tc>
        <w:tc>
          <w:tcPr>
            <w:tcW w:w="2175" w:type="dxa"/>
            <w:tcBorders>
              <w:top w:val="single" w:color="000000" w:sz="4" w:space="0"/>
              <w:left w:val="single" w:color="000000" w:sz="4" w:space="0"/>
              <w:bottom w:val="single" w:color="000000" w:sz="4" w:space="0"/>
              <w:right w:val="single" w:color="000000" w:sz="4" w:space="0"/>
            </w:tcBorders>
          </w:tcPr>
          <w:p w14:paraId="0EFD217A">
            <w:pPr>
              <w:widowControl/>
              <w:spacing w:line="34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1FF9FFC4">
            <w:pPr>
              <w:widowControl/>
              <w:spacing w:line="34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业主联系人</w:t>
            </w:r>
          </w:p>
        </w:tc>
        <w:tc>
          <w:tcPr>
            <w:tcW w:w="2040" w:type="dxa"/>
            <w:tcBorders>
              <w:top w:val="single" w:color="000000" w:sz="4" w:space="0"/>
              <w:left w:val="single" w:color="auto" w:sz="4" w:space="0"/>
              <w:bottom w:val="single" w:color="000000" w:sz="4" w:space="0"/>
              <w:right w:val="single" w:color="000000" w:sz="4" w:space="0"/>
            </w:tcBorders>
          </w:tcPr>
          <w:p w14:paraId="54D5CFC1">
            <w:pPr>
              <w:widowControl/>
              <w:spacing w:line="340" w:lineRule="exact"/>
              <w:jc w:val="center"/>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合同签订日期</w:t>
            </w:r>
          </w:p>
        </w:tc>
      </w:tr>
      <w:tr w14:paraId="7386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34B9A72">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w:t>
            </w:r>
          </w:p>
        </w:tc>
        <w:tc>
          <w:tcPr>
            <w:tcW w:w="1504" w:type="dxa"/>
            <w:tcBorders>
              <w:top w:val="single" w:color="000000" w:sz="4" w:space="0"/>
              <w:left w:val="single" w:color="000000" w:sz="4" w:space="0"/>
              <w:bottom w:val="single" w:color="000000" w:sz="4" w:space="0"/>
              <w:right w:val="single" w:color="000000" w:sz="4" w:space="0"/>
            </w:tcBorders>
          </w:tcPr>
          <w:p w14:paraId="5670BE8F">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tcPr>
          <w:p w14:paraId="3E4B682A">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tcPr>
          <w:p w14:paraId="6DE7E288">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550" w:type="dxa"/>
            <w:tcBorders>
              <w:top w:val="single" w:color="000000" w:sz="4" w:space="0"/>
              <w:left w:val="single" w:color="000000" w:sz="4" w:space="0"/>
              <w:bottom w:val="single" w:color="000000" w:sz="4" w:space="0"/>
              <w:right w:val="single" w:color="000000" w:sz="4" w:space="0"/>
            </w:tcBorders>
          </w:tcPr>
          <w:p w14:paraId="73EA5BFC">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040" w:type="dxa"/>
            <w:tcBorders>
              <w:top w:val="single" w:color="000000" w:sz="4" w:space="0"/>
              <w:left w:val="single" w:color="auto" w:sz="4" w:space="0"/>
              <w:bottom w:val="single" w:color="000000" w:sz="4" w:space="0"/>
              <w:right w:val="single" w:color="000000" w:sz="4" w:space="0"/>
            </w:tcBorders>
          </w:tcPr>
          <w:p w14:paraId="00D7D800">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r>
      <w:tr w14:paraId="3C2D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7A6499D7">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w:t>
            </w:r>
          </w:p>
        </w:tc>
        <w:tc>
          <w:tcPr>
            <w:tcW w:w="1504" w:type="dxa"/>
            <w:tcBorders>
              <w:top w:val="single" w:color="000000" w:sz="4" w:space="0"/>
              <w:left w:val="single" w:color="000000" w:sz="4" w:space="0"/>
              <w:bottom w:val="single" w:color="000000" w:sz="4" w:space="0"/>
              <w:right w:val="single" w:color="000000" w:sz="4" w:space="0"/>
            </w:tcBorders>
          </w:tcPr>
          <w:p w14:paraId="006EBCFA">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tcPr>
          <w:p w14:paraId="33547DA4">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tcPr>
          <w:p w14:paraId="4B64C69C">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550" w:type="dxa"/>
            <w:tcBorders>
              <w:top w:val="single" w:color="000000" w:sz="4" w:space="0"/>
              <w:left w:val="single" w:color="000000" w:sz="4" w:space="0"/>
              <w:bottom w:val="single" w:color="000000" w:sz="4" w:space="0"/>
              <w:right w:val="single" w:color="000000" w:sz="4" w:space="0"/>
            </w:tcBorders>
          </w:tcPr>
          <w:p w14:paraId="74241F54">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040" w:type="dxa"/>
            <w:tcBorders>
              <w:top w:val="single" w:color="000000" w:sz="4" w:space="0"/>
              <w:left w:val="single" w:color="auto" w:sz="4" w:space="0"/>
              <w:bottom w:val="single" w:color="000000" w:sz="4" w:space="0"/>
              <w:right w:val="single" w:color="000000" w:sz="4" w:space="0"/>
            </w:tcBorders>
          </w:tcPr>
          <w:p w14:paraId="28D2DB25">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r>
      <w:tr w14:paraId="6055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5A5F202">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p>
        </w:tc>
        <w:tc>
          <w:tcPr>
            <w:tcW w:w="1504" w:type="dxa"/>
            <w:tcBorders>
              <w:top w:val="single" w:color="000000" w:sz="4" w:space="0"/>
              <w:left w:val="single" w:color="000000" w:sz="4" w:space="0"/>
              <w:bottom w:val="single" w:color="000000" w:sz="4" w:space="0"/>
              <w:right w:val="single" w:color="000000" w:sz="4" w:space="0"/>
            </w:tcBorders>
          </w:tcPr>
          <w:p w14:paraId="0A4203D5">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tcPr>
          <w:p w14:paraId="2199B256">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tcPr>
          <w:p w14:paraId="205B4A50">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550" w:type="dxa"/>
            <w:tcBorders>
              <w:top w:val="single" w:color="000000" w:sz="4" w:space="0"/>
              <w:left w:val="single" w:color="000000" w:sz="4" w:space="0"/>
              <w:bottom w:val="single" w:color="000000" w:sz="4" w:space="0"/>
              <w:right w:val="single" w:color="000000" w:sz="4" w:space="0"/>
            </w:tcBorders>
          </w:tcPr>
          <w:p w14:paraId="693E93F6">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040" w:type="dxa"/>
            <w:tcBorders>
              <w:top w:val="single" w:color="000000" w:sz="4" w:space="0"/>
              <w:left w:val="single" w:color="auto" w:sz="4" w:space="0"/>
              <w:bottom w:val="single" w:color="000000" w:sz="4" w:space="0"/>
              <w:right w:val="single" w:color="000000" w:sz="4" w:space="0"/>
            </w:tcBorders>
          </w:tcPr>
          <w:p w14:paraId="20BF275A">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r>
      <w:tr w14:paraId="4F6BF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549DC26">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4</w:t>
            </w:r>
          </w:p>
        </w:tc>
        <w:tc>
          <w:tcPr>
            <w:tcW w:w="1504" w:type="dxa"/>
            <w:tcBorders>
              <w:top w:val="single" w:color="000000" w:sz="4" w:space="0"/>
              <w:left w:val="single" w:color="000000" w:sz="4" w:space="0"/>
              <w:bottom w:val="single" w:color="000000" w:sz="4" w:space="0"/>
              <w:right w:val="single" w:color="000000" w:sz="4" w:space="0"/>
            </w:tcBorders>
          </w:tcPr>
          <w:p w14:paraId="3D8F7360">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tcPr>
          <w:p w14:paraId="4349EDFC">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tcPr>
          <w:p w14:paraId="063BBAA9">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550" w:type="dxa"/>
            <w:tcBorders>
              <w:top w:val="single" w:color="000000" w:sz="4" w:space="0"/>
              <w:left w:val="single" w:color="000000" w:sz="4" w:space="0"/>
              <w:bottom w:val="single" w:color="000000" w:sz="4" w:space="0"/>
              <w:right w:val="single" w:color="000000" w:sz="4" w:space="0"/>
            </w:tcBorders>
          </w:tcPr>
          <w:p w14:paraId="3C749E44">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040" w:type="dxa"/>
            <w:tcBorders>
              <w:top w:val="single" w:color="000000" w:sz="4" w:space="0"/>
              <w:left w:val="single" w:color="auto" w:sz="4" w:space="0"/>
              <w:bottom w:val="single" w:color="000000" w:sz="4" w:space="0"/>
              <w:right w:val="single" w:color="000000" w:sz="4" w:space="0"/>
            </w:tcBorders>
          </w:tcPr>
          <w:p w14:paraId="60E86B5F">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r>
      <w:tr w14:paraId="6A18B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7D25FE8D">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5</w:t>
            </w:r>
          </w:p>
        </w:tc>
        <w:tc>
          <w:tcPr>
            <w:tcW w:w="1504" w:type="dxa"/>
            <w:tcBorders>
              <w:top w:val="single" w:color="000000" w:sz="4" w:space="0"/>
              <w:left w:val="single" w:color="000000" w:sz="4" w:space="0"/>
              <w:bottom w:val="single" w:color="000000" w:sz="4" w:space="0"/>
              <w:right w:val="single" w:color="000000" w:sz="4" w:space="0"/>
            </w:tcBorders>
          </w:tcPr>
          <w:p w14:paraId="35A36853">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tcPr>
          <w:p w14:paraId="58E610CB">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175" w:type="dxa"/>
            <w:tcBorders>
              <w:top w:val="single" w:color="000000" w:sz="4" w:space="0"/>
              <w:left w:val="single" w:color="000000" w:sz="4" w:space="0"/>
              <w:bottom w:val="single" w:color="000000" w:sz="4" w:space="0"/>
              <w:right w:val="single" w:color="000000" w:sz="4" w:space="0"/>
            </w:tcBorders>
          </w:tcPr>
          <w:p w14:paraId="0D1F1105">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550" w:type="dxa"/>
            <w:tcBorders>
              <w:top w:val="single" w:color="000000" w:sz="4" w:space="0"/>
              <w:left w:val="single" w:color="000000" w:sz="4" w:space="0"/>
              <w:bottom w:val="single" w:color="000000" w:sz="4" w:space="0"/>
              <w:right w:val="single" w:color="000000" w:sz="4" w:space="0"/>
            </w:tcBorders>
          </w:tcPr>
          <w:p w14:paraId="7BDC950D">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c>
          <w:tcPr>
            <w:tcW w:w="2040" w:type="dxa"/>
            <w:tcBorders>
              <w:top w:val="single" w:color="000000" w:sz="4" w:space="0"/>
              <w:left w:val="single" w:color="auto" w:sz="4" w:space="0"/>
              <w:bottom w:val="single" w:color="000000" w:sz="4" w:space="0"/>
              <w:right w:val="single" w:color="000000" w:sz="4" w:space="0"/>
            </w:tcBorders>
          </w:tcPr>
          <w:p w14:paraId="584F0251">
            <w:pPr>
              <w:widowControl/>
              <w:spacing w:line="340" w:lineRule="exact"/>
              <w:rPr>
                <w:rFonts w:hint="eastAsia" w:ascii="宋体" w:hAnsi="宋体" w:cs="宋体"/>
                <w:bCs/>
                <w:color w:val="000000" w:themeColor="text1"/>
                <w:kern w:val="0"/>
                <w:szCs w:val="21"/>
                <w:highlight w:val="none"/>
                <w14:textFill>
                  <w14:solidFill>
                    <w14:schemeClr w14:val="tx1"/>
                  </w14:solidFill>
                </w14:textFill>
              </w:rPr>
            </w:pPr>
          </w:p>
        </w:tc>
      </w:tr>
    </w:tbl>
    <w:p w14:paraId="51D0F6A6">
      <w:pPr>
        <w:widowControl/>
        <w:shd w:val="clear" w:color="auto" w:fill="FFFFFF"/>
        <w:spacing w:line="3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说明：1、如果行数不够，请自行增加。</w:t>
      </w:r>
    </w:p>
    <w:p w14:paraId="58932794">
      <w:pPr>
        <w:widowControl/>
        <w:shd w:val="clear" w:color="auto" w:fill="FFFFFF"/>
        <w:spacing w:line="3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2、所有业绩均需要提供有效的复印件并加盖公章（扫描件）。</w:t>
      </w:r>
    </w:p>
    <w:p w14:paraId="20623A79">
      <w:pPr>
        <w:spacing w:line="34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供应商名称：</w:t>
      </w:r>
      <w:r>
        <w:rPr>
          <w:rFonts w:hint="eastAsia" w:ascii="宋体" w:hAnsi="宋体" w:cs="宋体"/>
          <w:color w:val="000000" w:themeColor="text1"/>
          <w:kern w:val="0"/>
          <w:szCs w:val="21"/>
          <w:highlight w:val="none"/>
          <w:u w:val="single"/>
          <w14:textFill>
            <w14:solidFill>
              <w14:schemeClr w14:val="tx1"/>
            </w14:solidFill>
          </w14:textFill>
        </w:rPr>
        <w:t>          </w:t>
      </w:r>
      <w:r>
        <w:rPr>
          <w:rFonts w:hint="eastAsia" w:ascii="宋体" w:hAnsi="宋体" w:cs="宋体"/>
          <w:color w:val="000000" w:themeColor="text1"/>
          <w:kern w:val="0"/>
          <w:szCs w:val="21"/>
          <w:highlight w:val="none"/>
          <w14:textFill>
            <w14:solidFill>
              <w14:schemeClr w14:val="tx1"/>
            </w14:solidFill>
          </w14:textFill>
        </w:rPr>
        <w:t>（盖章）</w:t>
      </w:r>
    </w:p>
    <w:p w14:paraId="736A0866">
      <w:pPr>
        <w:pStyle w:val="9"/>
        <w:spacing w:line="340" w:lineRule="exact"/>
        <w:ind w:left="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目录十一、</w:t>
      </w:r>
      <w:r>
        <w:rPr>
          <w:rFonts w:hint="eastAsia" w:ascii="宋体" w:hAnsi="宋体" w:cs="宋体"/>
          <w:color w:val="000000" w:themeColor="text1"/>
          <w:kern w:val="0"/>
          <w:szCs w:val="21"/>
          <w:highlight w:val="none"/>
          <w14:textFill>
            <w14:solidFill>
              <w14:schemeClr w14:val="tx1"/>
            </w14:solidFill>
          </w14:textFill>
        </w:rPr>
        <w:t>安装调试验收方案</w:t>
      </w:r>
    </w:p>
    <w:p w14:paraId="45D12618">
      <w:pPr>
        <w:pStyle w:val="9"/>
        <w:spacing w:line="340" w:lineRule="exact"/>
        <w:ind w:left="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目录十二、</w:t>
      </w:r>
    </w:p>
    <w:p w14:paraId="03AF3612">
      <w:pPr>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附件一、中小企业声明函格式</w:t>
      </w:r>
    </w:p>
    <w:p w14:paraId="73BA11B9">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中小企业声明函</w:t>
      </w:r>
    </w:p>
    <w:p w14:paraId="4446E775">
      <w:pPr>
        <w:spacing w:line="340" w:lineRule="exact"/>
        <w:ind w:firstLine="630" w:firstLineChars="300"/>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本公司（联合体）郑重声明，根据《政府采购促进中小企业发展管理办法》（财库〔2020）46号）的规定，本公司</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（联合体）参加</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（单位名称）</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F2A5A14">
      <w:pPr>
        <w:spacing w:line="340" w:lineRule="exact"/>
        <w:ind w:firstLine="420" w:firstLineChars="200"/>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u w:val="single"/>
          <w:lang w:bidi="ar"/>
          <w14:textFill>
            <w14:solidFill>
              <w14:schemeClr w14:val="tx1"/>
            </w14:solidFill>
          </w14:textFill>
        </w:rPr>
        <w:t xml:space="preserve">   （标 的 名 称 ）</w:t>
      </w:r>
      <w:r>
        <w:rPr>
          <w:rFonts w:hint="eastAsia" w:ascii="宋体" w:hAnsi="宋体" w:cs="宋体"/>
          <w:color w:val="000000" w:themeColor="text1"/>
          <w:szCs w:val="21"/>
          <w:highlight w:val="none"/>
          <w:lang w:bidi="ar"/>
          <w14:textFill>
            <w14:solidFill>
              <w14:schemeClr w14:val="tx1"/>
            </w14:solidFill>
          </w14:textFill>
        </w:rPr>
        <w:t>，属于（采购文件中明确的所属行业） 承建（承接）企业为</w:t>
      </w:r>
      <w:r>
        <w:rPr>
          <w:rFonts w:hint="eastAsia" w:ascii="宋体" w:hAnsi="宋体" w:cs="宋体"/>
          <w:color w:val="000000" w:themeColor="text1"/>
          <w:szCs w:val="21"/>
          <w:highlight w:val="none"/>
          <w:u w:val="single"/>
          <w:lang w:bidi="ar"/>
          <w14:textFill>
            <w14:solidFill>
              <w14:schemeClr w14:val="tx1"/>
            </w14:solidFill>
          </w14:textFill>
        </w:rPr>
        <w:t xml:space="preserve">  （企业名称）</w:t>
      </w:r>
      <w:r>
        <w:rPr>
          <w:rFonts w:hint="eastAsia" w:ascii="宋体" w:hAnsi="宋体" w:cs="宋体"/>
          <w:color w:val="000000" w:themeColor="text1"/>
          <w:szCs w:val="21"/>
          <w:highlight w:val="none"/>
          <w:lang w:bidi="ar"/>
          <w14:textFill>
            <w14:solidFill>
              <w14:schemeClr w14:val="tx1"/>
            </w14:solidFill>
          </w14:textFill>
        </w:rPr>
        <w:t>，从业人员</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 xml:space="preserve"> 人，营业收入为</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万元，资产总额为</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万元，属于（史型企业、</w:t>
      </w:r>
    </w:p>
    <w:p w14:paraId="46CEA4A8">
      <w:pPr>
        <w:spacing w:line="340" w:lineRule="exact"/>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小型企业、微型企业）</w:t>
      </w:r>
    </w:p>
    <w:p w14:paraId="1EA2C0CB">
      <w:pPr>
        <w:spacing w:line="340" w:lineRule="exact"/>
        <w:ind w:firstLine="378" w:firstLineChars="200"/>
        <w:rPr>
          <w:rFonts w:hint="eastAsia" w:ascii="宋体" w:hAnsi="宋体" w:cs="宋体"/>
          <w:color w:val="000000" w:themeColor="text1"/>
          <w:w w:val="90"/>
          <w:szCs w:val="21"/>
          <w:highlight w:val="none"/>
          <w:lang w:bidi="ar"/>
          <w14:textFill>
            <w14:solidFill>
              <w14:schemeClr w14:val="tx1"/>
            </w14:solidFill>
          </w14:textFill>
        </w:rPr>
      </w:pPr>
      <w:r>
        <w:rPr>
          <w:rFonts w:hint="eastAsia" w:ascii="宋体" w:hAnsi="宋体" w:cs="宋体"/>
          <w:color w:val="000000" w:themeColor="text1"/>
          <w:w w:val="90"/>
          <w:szCs w:val="21"/>
          <w:highlight w:val="none"/>
          <w:lang w:bidi="ar"/>
          <w14:textFill>
            <w14:solidFill>
              <w14:schemeClr w14:val="tx1"/>
            </w14:solidFill>
          </w14:textFill>
        </w:rPr>
        <w:t>以上企业，不属于大企业的分支机构，不存在控股股东 为大企业的情形，也不存在与大企业的负责人为同一人的情形 。</w:t>
      </w:r>
    </w:p>
    <w:p w14:paraId="64CAE045">
      <w:pPr>
        <w:spacing w:line="340" w:lineRule="exact"/>
        <w:ind w:firstLine="420" w:firstLineChars="200"/>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本企业对上述声明内容的真实性负责。如有虚假，将依法承担相应责任。</w:t>
      </w:r>
    </w:p>
    <w:p w14:paraId="560AA912">
      <w:pPr>
        <w:spacing w:line="340" w:lineRule="exact"/>
        <w:ind w:firstLine="3990" w:firstLineChars="1900"/>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企业名称（盖章）∶</w:t>
      </w:r>
    </w:p>
    <w:p w14:paraId="7204EC35">
      <w:pPr>
        <w:spacing w:line="340" w:lineRule="exact"/>
        <w:ind w:firstLine="5040" w:firstLineChars="2400"/>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日 期 ∶</w:t>
      </w:r>
    </w:p>
    <w:p w14:paraId="41E690D5">
      <w:pPr>
        <w:widowControl/>
        <w:adjustRightIn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附件二、无重大违法记录声明格式</w:t>
      </w:r>
    </w:p>
    <w:p w14:paraId="454F24A7">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无重大违法记录声明</w:t>
      </w:r>
    </w:p>
    <w:p w14:paraId="083DFC61">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南京市溧水区人民医院：</w:t>
      </w:r>
    </w:p>
    <w:p w14:paraId="4D07C352">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（供应商名称）郑重声明：</w:t>
      </w:r>
    </w:p>
    <w:p w14:paraId="3DDCEF77">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参加政府采购活动前3年内在经营活动中</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（在下划线上如实填写：有或没有）重大违法记录。</w:t>
      </w:r>
    </w:p>
    <w:p w14:paraId="5FDB776E">
      <w:pPr>
        <w:spacing w:line="3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01819094">
      <w:pPr>
        <w:spacing w:line="340" w:lineRule="exact"/>
        <w:ind w:firstLine="4620" w:firstLineChars="2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声明人（公章）：</w:t>
      </w:r>
    </w:p>
    <w:p w14:paraId="62943A88">
      <w:pPr>
        <w:spacing w:line="340" w:lineRule="exact"/>
        <w:ind w:firstLine="4620" w:firstLineChars="2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    年   月  日</w:t>
      </w:r>
    </w:p>
    <w:p w14:paraId="6B965928">
      <w:pPr>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附件三、具备履行合同所必需的设备和专业技术能力的声明格式及证明材料</w:t>
      </w:r>
    </w:p>
    <w:p w14:paraId="01E75277">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具备履行合同所必需的设备和专业技术能力的声明格式</w:t>
      </w:r>
    </w:p>
    <w:p w14:paraId="22534752">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南京市溧水区人民医院：</w:t>
      </w:r>
    </w:p>
    <w:p w14:paraId="6FE3CF15">
      <w:pPr>
        <w:spacing w:line="340" w:lineRule="exact"/>
        <w:ind w:firstLine="49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（供应商名称）郑重声明：我公司具备履行本项采购合同所必需的设备和专业技术能力，为履行本项采购合同我单位具备如下主要设备和主要专业技术能力：</w:t>
      </w:r>
    </w:p>
    <w:p w14:paraId="118C559D">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主要设备有：</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。(提供照片)</w:t>
      </w:r>
    </w:p>
    <w:p w14:paraId="4FBD1A9C">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主要专业技术能力有：</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。(若有)</w:t>
      </w:r>
    </w:p>
    <w:p w14:paraId="24B2C3D1">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声明人：（公章）</w:t>
      </w:r>
    </w:p>
    <w:p w14:paraId="790EE70A">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  期：       年    月    日</w:t>
      </w:r>
    </w:p>
    <w:p w14:paraId="4BC25ABA">
      <w:pPr>
        <w:widowControl/>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 xml:space="preserve">附件四、残疾人福利性单位声明函 </w:t>
      </w:r>
    </w:p>
    <w:p w14:paraId="7A1F6137">
      <w:pPr>
        <w:widowControl/>
        <w:spacing w:line="3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20E17E68">
      <w:pPr>
        <w:widowControl/>
        <w:spacing w:line="340" w:lineRule="exact"/>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本单位对上述声明的真实性负责。如有虚假，将依法承担相应责任。 </w:t>
      </w:r>
    </w:p>
    <w:p w14:paraId="05BB2657">
      <w:pPr>
        <w:widowControl/>
        <w:spacing w:line="340" w:lineRule="exact"/>
        <w:ind w:firstLine="4410" w:firstLineChars="21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单位名称（盖章）： </w:t>
      </w:r>
    </w:p>
    <w:p w14:paraId="77BA80D0">
      <w:pPr>
        <w:widowControl/>
        <w:spacing w:line="340" w:lineRule="exact"/>
        <w:ind w:firstLine="4410" w:firstLineChars="2100"/>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48ECA805">
      <w:pPr>
        <w:widowControl/>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 xml:space="preserve">附件五、属于监狱企业的证明文件 </w:t>
      </w:r>
    </w:p>
    <w:p w14:paraId="43F54F1A">
      <w:pPr>
        <w:widowControl/>
        <w:spacing w:line="340" w:lineRule="exact"/>
        <w:ind w:firstLine="420" w:firstLineChars="200"/>
        <w:jc w:val="left"/>
        <w:rPr>
          <w:b/>
          <w:bCs/>
          <w:color w:val="000000" w:themeColor="text1"/>
          <w:sz w:val="40"/>
          <w:szCs w:val="40"/>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（提供由省级以上监狱管理局、戒毒管理局(含新疆生产建设兵团)出具的属于监狱企业的证明文件）</w:t>
      </w:r>
    </w:p>
    <w:p w14:paraId="34E8762E">
      <w:pPr>
        <w:spacing w:line="240" w:lineRule="auto"/>
        <w:ind w:firstLine="4819" w:firstLineChars="1200"/>
        <w:rPr>
          <w:b/>
          <w:bCs/>
          <w:color w:val="000000" w:themeColor="text1"/>
          <w:sz w:val="40"/>
          <w:szCs w:val="40"/>
          <w:highlight w:val="none"/>
          <w14:textFill>
            <w14:solidFill>
              <w14:schemeClr w14:val="tx1"/>
            </w14:solidFill>
          </w14:textFill>
        </w:rPr>
      </w:pPr>
      <w:r>
        <w:rPr>
          <w:rFonts w:hint="eastAsia"/>
          <w:b/>
          <w:bCs/>
          <w:color w:val="000000" w:themeColor="text1"/>
          <w:sz w:val="40"/>
          <w:szCs w:val="40"/>
          <w:highlight w:val="none"/>
          <w14:textFill>
            <w14:solidFill>
              <w14:schemeClr w14:val="tx1"/>
            </w14:solidFill>
          </w14:textFill>
        </w:rPr>
        <w:t>风险提示函</w:t>
      </w:r>
    </w:p>
    <w:p w14:paraId="147AAF82">
      <w:pPr>
        <w:spacing w:line="240" w:lineRule="auto"/>
        <w:ind w:firstLine="560" w:firstLineChars="200"/>
        <w:rPr>
          <w:color w:val="000000" w:themeColor="text1"/>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根据近期审计、巡查的情况，按照</w:t>
      </w:r>
      <w:r>
        <w:rPr>
          <w:rFonts w:hint="eastAsia" w:ascii="宋体" w:hAnsi="宋体"/>
          <w:color w:val="000000" w:themeColor="text1"/>
          <w:sz w:val="28"/>
          <w:szCs w:val="28"/>
          <w:highlight w:val="none"/>
          <w14:textFill>
            <w14:solidFill>
              <w14:schemeClr w14:val="tx1"/>
            </w14:solidFill>
          </w14:textFill>
        </w:rPr>
        <w:t>«中华人民共和国政府采购法实施条例»第十八条单位负责人为同一人或者存在直接控股、管理关系的不同供应商，不得参加同一合同项下的政府采购活动。</w:t>
      </w:r>
      <w:r>
        <w:rPr>
          <w:rFonts w:hint="eastAsia"/>
          <w:color w:val="000000" w:themeColor="text1"/>
          <w:sz w:val="28"/>
          <w:szCs w:val="28"/>
          <w:highlight w:val="none"/>
          <w14:textFill>
            <w14:solidFill>
              <w14:schemeClr w14:val="tx1"/>
            </w14:solidFill>
          </w14:textFill>
        </w:rPr>
        <w:t>各投标人应高度重视，单位负责人为同一人，以及与其公司有同一控股关系、股权伙伴关系的公司，不得参与同一合同项目的投标，否则有围标、串标之嫌疑，其风险自行承担。</w:t>
      </w:r>
    </w:p>
    <w:sectPr>
      <w:headerReference r:id="rId7" w:type="default"/>
      <w:footerReference r:id="rId8" w:type="default"/>
      <w:pgSz w:w="12240" w:h="15840"/>
      <w:pgMar w:top="222" w:right="601" w:bottom="278" w:left="61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5F01">
    <w:pPr>
      <w:pStyle w:val="10"/>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CEA9F">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57CEA9F">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F3E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AB67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8AB67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A4B9">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2456">
    <w:pPr>
      <w:pStyle w:val="11"/>
      <w:rPr>
        <w:sz w:val="30"/>
        <w:szCs w:val="30"/>
      </w:rPr>
    </w:pPr>
    <w:r>
      <w:rPr>
        <w:rFonts w:hint="eastAsia"/>
        <w:sz w:val="30"/>
        <w:szCs w:val="30"/>
      </w:rPr>
      <w:t>南京市溧水区人民医院招标采购文件</w:t>
    </w:r>
  </w:p>
  <w:p w14:paraId="7085B8A7">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6EC1">
    <w:pPr>
      <w:pStyle w:val="11"/>
      <w:pBdr>
        <w:bottom w:val="single" w:color="auto" w:sz="4" w:space="1"/>
      </w:pBdr>
      <w:jc w:val="center"/>
      <w:rPr>
        <w:sz w:val="13"/>
        <w:szCs w:val="20"/>
        <w:highlight w:val="yello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31B4">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4044"/>
    <w:multiLevelType w:val="singleLevel"/>
    <w:tmpl w:val="A2014044"/>
    <w:lvl w:ilvl="0" w:tentative="0">
      <w:start w:val="1"/>
      <w:numFmt w:val="chineseCounting"/>
      <w:suff w:val="nothing"/>
      <w:lvlText w:val="（%1）"/>
      <w:lvlJc w:val="left"/>
      <w:rPr>
        <w:rFonts w:hint="eastAsia"/>
      </w:rPr>
    </w:lvl>
  </w:abstractNum>
  <w:abstractNum w:abstractNumId="1">
    <w:nsid w:val="BB486A41"/>
    <w:multiLevelType w:val="singleLevel"/>
    <w:tmpl w:val="BB486A41"/>
    <w:lvl w:ilvl="0" w:tentative="0">
      <w:start w:val="1"/>
      <w:numFmt w:val="decimal"/>
      <w:suff w:val="nothing"/>
      <w:lvlText w:val="（%1）"/>
      <w:lvlJc w:val="left"/>
    </w:lvl>
  </w:abstractNum>
  <w:abstractNum w:abstractNumId="2">
    <w:nsid w:val="BF912658"/>
    <w:multiLevelType w:val="singleLevel"/>
    <w:tmpl w:val="BF912658"/>
    <w:lvl w:ilvl="0" w:tentative="0">
      <w:start w:val="7"/>
      <w:numFmt w:val="chineseCounting"/>
      <w:suff w:val="space"/>
      <w:lvlText w:val="第%1条"/>
      <w:lvlJc w:val="left"/>
      <w:rPr>
        <w:rFonts w:hint="eastAsia"/>
      </w:rPr>
    </w:lvl>
  </w:abstractNum>
  <w:abstractNum w:abstractNumId="3">
    <w:nsid w:val="D9E042B6"/>
    <w:multiLevelType w:val="singleLevel"/>
    <w:tmpl w:val="D9E042B6"/>
    <w:lvl w:ilvl="0" w:tentative="0">
      <w:start w:val="6"/>
      <w:numFmt w:val="decimal"/>
      <w:suff w:val="nothing"/>
      <w:lvlText w:val="（%1）"/>
      <w:lvlJc w:val="left"/>
    </w:lvl>
  </w:abstractNum>
  <w:abstractNum w:abstractNumId="4">
    <w:nsid w:val="E68A8DF6"/>
    <w:multiLevelType w:val="singleLevel"/>
    <w:tmpl w:val="E68A8DF6"/>
    <w:lvl w:ilvl="0" w:tentative="0">
      <w:start w:val="2"/>
      <w:numFmt w:val="chineseCounting"/>
      <w:suff w:val="nothing"/>
      <w:lvlText w:val="%1、"/>
      <w:lvlJc w:val="left"/>
      <w:rPr>
        <w:rFonts w:hint="eastAsia"/>
      </w:rPr>
    </w:lvl>
  </w:abstractNum>
  <w:abstractNum w:abstractNumId="5">
    <w:nsid w:val="F1095B5B"/>
    <w:multiLevelType w:val="singleLevel"/>
    <w:tmpl w:val="F1095B5B"/>
    <w:lvl w:ilvl="0" w:tentative="0">
      <w:start w:val="4"/>
      <w:numFmt w:val="chineseCounting"/>
      <w:suff w:val="space"/>
      <w:lvlText w:val="第%1条"/>
      <w:lvlJc w:val="left"/>
      <w:rPr>
        <w:rFonts w:hint="eastAsia"/>
      </w:rPr>
    </w:lvl>
  </w:abstractNum>
  <w:abstractNum w:abstractNumId="6">
    <w:nsid w:val="F64430FB"/>
    <w:multiLevelType w:val="singleLevel"/>
    <w:tmpl w:val="F64430FB"/>
    <w:lvl w:ilvl="0" w:tentative="0">
      <w:start w:val="3"/>
      <w:numFmt w:val="chineseCounting"/>
      <w:suff w:val="space"/>
      <w:lvlText w:val="第%1部分"/>
      <w:lvlJc w:val="left"/>
      <w:rPr>
        <w:rFonts w:hint="eastAsia"/>
      </w:rPr>
    </w:lvl>
  </w:abstractNum>
  <w:abstractNum w:abstractNumId="7">
    <w:nsid w:val="1026B958"/>
    <w:multiLevelType w:val="singleLevel"/>
    <w:tmpl w:val="1026B958"/>
    <w:lvl w:ilvl="0" w:tentative="0">
      <w:start w:val="5"/>
      <w:numFmt w:val="chineseCounting"/>
      <w:suff w:val="space"/>
      <w:lvlText w:val="第%1部分"/>
      <w:lvlJc w:val="left"/>
      <w:pPr>
        <w:ind w:left="3150"/>
      </w:pPr>
      <w:rPr>
        <w:rFonts w:hint="eastAsia"/>
      </w:rPr>
    </w:lvl>
  </w:abstractNum>
  <w:abstractNum w:abstractNumId="8">
    <w:nsid w:val="58F9285E"/>
    <w:multiLevelType w:val="singleLevel"/>
    <w:tmpl w:val="58F9285E"/>
    <w:lvl w:ilvl="0" w:tentative="0">
      <w:start w:val="1"/>
      <w:numFmt w:val="decimal"/>
      <w:suff w:val="nothing"/>
      <w:lvlText w:val="%1、"/>
      <w:lvlJc w:val="left"/>
    </w:lvl>
  </w:abstractNum>
  <w:num w:numId="1">
    <w:abstractNumId w:val="4"/>
  </w:num>
  <w:num w:numId="2">
    <w:abstractNumId w:val="0"/>
  </w:num>
  <w:num w:numId="3">
    <w:abstractNumId w:val="6"/>
  </w:num>
  <w:num w:numId="4">
    <w:abstractNumId w:val="7"/>
  </w:num>
  <w:num w:numId="5">
    <w:abstractNumId w:val="5"/>
  </w:num>
  <w:num w:numId="6">
    <w:abstractNumId w:val="1"/>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7478A4"/>
    <w:rsid w:val="003408AD"/>
    <w:rsid w:val="004A69B2"/>
    <w:rsid w:val="00DA1867"/>
    <w:rsid w:val="00EE28BA"/>
    <w:rsid w:val="024C2B81"/>
    <w:rsid w:val="02FC60A2"/>
    <w:rsid w:val="03F359AA"/>
    <w:rsid w:val="07AB230A"/>
    <w:rsid w:val="08061C36"/>
    <w:rsid w:val="09B8647A"/>
    <w:rsid w:val="0D711F1B"/>
    <w:rsid w:val="0E356144"/>
    <w:rsid w:val="14FF2384"/>
    <w:rsid w:val="158278D5"/>
    <w:rsid w:val="162831CE"/>
    <w:rsid w:val="187478A4"/>
    <w:rsid w:val="1A1F3869"/>
    <w:rsid w:val="1D6430C4"/>
    <w:rsid w:val="1F0B054E"/>
    <w:rsid w:val="257B6AF5"/>
    <w:rsid w:val="2AE974DC"/>
    <w:rsid w:val="2D714483"/>
    <w:rsid w:val="2E4439BD"/>
    <w:rsid w:val="2ED3590C"/>
    <w:rsid w:val="310C14A6"/>
    <w:rsid w:val="31EE0879"/>
    <w:rsid w:val="320528A5"/>
    <w:rsid w:val="32697F8B"/>
    <w:rsid w:val="36650090"/>
    <w:rsid w:val="372B2510"/>
    <w:rsid w:val="3BD322A6"/>
    <w:rsid w:val="3FAE4FD7"/>
    <w:rsid w:val="40776A3F"/>
    <w:rsid w:val="408349B9"/>
    <w:rsid w:val="42317892"/>
    <w:rsid w:val="43481FEF"/>
    <w:rsid w:val="456974C8"/>
    <w:rsid w:val="491D2CE9"/>
    <w:rsid w:val="49547B17"/>
    <w:rsid w:val="49DB5E05"/>
    <w:rsid w:val="4D48050D"/>
    <w:rsid w:val="4F241527"/>
    <w:rsid w:val="4F9A2461"/>
    <w:rsid w:val="51DA7691"/>
    <w:rsid w:val="53393D8B"/>
    <w:rsid w:val="538F1305"/>
    <w:rsid w:val="55134653"/>
    <w:rsid w:val="5BFA13C7"/>
    <w:rsid w:val="5CE47C10"/>
    <w:rsid w:val="5EFB2D2A"/>
    <w:rsid w:val="614758EE"/>
    <w:rsid w:val="62382E22"/>
    <w:rsid w:val="62ED5362"/>
    <w:rsid w:val="65390728"/>
    <w:rsid w:val="65990175"/>
    <w:rsid w:val="65B80A7C"/>
    <w:rsid w:val="66860951"/>
    <w:rsid w:val="68AF5CC9"/>
    <w:rsid w:val="6B7B3DF4"/>
    <w:rsid w:val="6C52695F"/>
    <w:rsid w:val="6ED77165"/>
    <w:rsid w:val="70503E6E"/>
    <w:rsid w:val="70895239"/>
    <w:rsid w:val="711679B4"/>
    <w:rsid w:val="728A4E0D"/>
    <w:rsid w:val="72B6137B"/>
    <w:rsid w:val="78581143"/>
    <w:rsid w:val="791C669D"/>
    <w:rsid w:val="79BC66B3"/>
    <w:rsid w:val="7A013034"/>
    <w:rsid w:val="7DDF1977"/>
    <w:rsid w:val="7F55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2"/>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3">
    <w:name w:val="heading 2"/>
    <w:basedOn w:val="1"/>
    <w:next w:val="1"/>
    <w:qFormat/>
    <w:uiPriority w:val="1"/>
    <w:pPr>
      <w:spacing w:line="230" w:lineRule="exact"/>
      <w:ind w:left="110"/>
      <w:outlineLvl w:val="1"/>
    </w:pPr>
    <w:rPr>
      <w:b/>
      <w:bCs/>
      <w:sz w:val="18"/>
      <w:szCs w:val="18"/>
    </w:rPr>
  </w:style>
  <w:style w:type="paragraph" w:styleId="4">
    <w:name w:val="heading 4"/>
    <w:basedOn w:val="1"/>
    <w:next w:val="1"/>
    <w:qFormat/>
    <w:uiPriority w:val="0"/>
    <w:pPr>
      <w:keepNext/>
      <w:keepLines/>
      <w:spacing w:before="120" w:after="120"/>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link w:val="20"/>
    <w:qFormat/>
    <w:uiPriority w:val="0"/>
    <w:rPr>
      <w:rFonts w:ascii="楷体_GB2312" w:hAnsi="Arial" w:eastAsia="楷体_GB2312"/>
      <w:sz w:val="28"/>
    </w:rPr>
  </w:style>
  <w:style w:type="paragraph" w:styleId="8">
    <w:name w:val="Body Text Indent"/>
    <w:basedOn w:val="1"/>
    <w:qFormat/>
    <w:uiPriority w:val="0"/>
    <w:pPr>
      <w:spacing w:line="480" w:lineRule="auto"/>
      <w:ind w:firstLine="600"/>
    </w:pPr>
    <w:rPr>
      <w:sz w:val="28"/>
      <w:szCs w:val="20"/>
    </w:rPr>
  </w:style>
  <w:style w:type="paragraph" w:styleId="9">
    <w:name w:val="index 4"/>
    <w:basedOn w:val="1"/>
    <w:next w:val="1"/>
    <w:semiHidden/>
    <w:qFormat/>
    <w:uiPriority w:val="0"/>
    <w:pPr>
      <w:ind w:left="126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paragraph" w:styleId="12">
    <w:name w:val="Normal (Web)"/>
    <w:basedOn w:val="1"/>
    <w:qFormat/>
    <w:uiPriority w:val="0"/>
    <w:rPr>
      <w:rFonts w:ascii="Times New Roman" w:hAnsi="Times New Roman"/>
      <w:sz w:val="24"/>
      <w:szCs w:val="24"/>
    </w:rPr>
  </w:style>
  <w:style w:type="paragraph" w:styleId="13">
    <w:name w:val="Body Text First Indent"/>
    <w:basedOn w:val="7"/>
    <w:qFormat/>
    <w:uiPriority w:val="99"/>
    <w:pPr>
      <w:spacing w:line="360" w:lineRule="auto"/>
      <w:ind w:firstLine="420" w:firstLineChars="100"/>
    </w:pPr>
    <w:rPr>
      <w:rFonts w:ascii="Times New Roman" w:hAnsi="Times New Roman"/>
      <w:szCs w:val="21"/>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7">
    <w:name w:val="Body Text First Indent 21"/>
    <w:basedOn w:val="18"/>
    <w:autoRedefine/>
    <w:qFormat/>
    <w:uiPriority w:val="0"/>
    <w:pPr>
      <w:ind w:left="420" w:firstLine="420" w:firstLineChars="200"/>
    </w:pPr>
    <w:rPr>
      <w:rFonts w:eastAsia="宋?"/>
    </w:rPr>
  </w:style>
  <w:style w:type="paragraph" w:customStyle="1" w:styleId="18">
    <w:name w:val="Body Text Indent1"/>
    <w:basedOn w:val="1"/>
    <w:next w:val="19"/>
    <w:autoRedefine/>
    <w:qFormat/>
    <w:uiPriority w:val="0"/>
    <w:pPr>
      <w:ind w:left="200" w:leftChars="200"/>
    </w:pPr>
  </w:style>
  <w:style w:type="paragraph" w:customStyle="1" w:styleId="19">
    <w:name w:val="envelope return1"/>
    <w:basedOn w:val="1"/>
    <w:autoRedefine/>
    <w:qFormat/>
    <w:uiPriority w:val="0"/>
    <w:rPr>
      <w:rFonts w:ascii="Arial" w:hAnsi="Arial"/>
    </w:rPr>
  </w:style>
  <w:style w:type="character" w:customStyle="1" w:styleId="20">
    <w:name w:val="正文文本 字符"/>
    <w:basedOn w:val="16"/>
    <w:link w:val="7"/>
    <w:qFormat/>
    <w:uiPriority w:val="0"/>
    <w:rPr>
      <w:kern w:val="2"/>
      <w:sz w:val="21"/>
      <w:szCs w:val="24"/>
    </w:rPr>
  </w:style>
  <w:style w:type="paragraph" w:customStyle="1" w:styleId="21">
    <w:name w:val="msolistparagraph"/>
    <w:basedOn w:val="1"/>
    <w:qFormat/>
    <w:uiPriority w:val="0"/>
    <w:pPr>
      <w:ind w:firstLine="420" w:firstLineChars="200"/>
    </w:pPr>
    <w:rPr>
      <w:rFonts w:ascii="Times New Roman" w:hAnsi="Times New Roman"/>
      <w:szCs w:val="24"/>
    </w:rPr>
  </w:style>
  <w:style w:type="character" w:customStyle="1" w:styleId="22">
    <w:name w:val="标题 1 字符"/>
    <w:basedOn w:val="16"/>
    <w:link w:val="2"/>
    <w:qFormat/>
    <w:uiPriority w:val="0"/>
    <w:rPr>
      <w:rFonts w:hint="eastAsia" w:ascii="楷体_GB2312" w:eastAsia="楷体_GB2312" w:cs="楷体_GB2312"/>
      <w:kern w:val="2"/>
      <w:sz w:val="28"/>
      <w:szCs w:val="28"/>
    </w:rPr>
  </w:style>
  <w:style w:type="paragraph" w:styleId="23">
    <w:name w:val="List Paragraph"/>
    <w:basedOn w:val="1"/>
    <w:autoRedefine/>
    <w:qFormat/>
    <w:uiPriority w:val="34"/>
    <w:pPr>
      <w:ind w:firstLine="420" w:firstLineChars="200"/>
    </w:pPr>
  </w:style>
  <w:style w:type="character" w:customStyle="1" w:styleId="24">
    <w:name w:val="ft7"/>
    <w:basedOn w:val="16"/>
    <w:qFormat/>
    <w:uiPriority w:val="0"/>
  </w:style>
  <w:style w:type="character" w:customStyle="1" w:styleId="25">
    <w:name w:val="ft35"/>
    <w:basedOn w:val="16"/>
    <w:qFormat/>
    <w:uiPriority w:val="0"/>
  </w:style>
  <w:style w:type="paragraph" w:customStyle="1" w:styleId="26">
    <w:name w:val="产品相关信息"/>
    <w:basedOn w:val="1"/>
    <w:qFormat/>
    <w:uiPriority w:val="0"/>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23390</Words>
  <Characters>24085</Characters>
  <Lines>681</Lines>
  <Paragraphs>762</Paragraphs>
  <TotalTime>30</TotalTime>
  <ScaleCrop>false</ScaleCrop>
  <LinksUpToDate>false</LinksUpToDate>
  <CharactersWithSpaces>25645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2026-02-13T03:29:00Z</dcterms:created>
  <dc:creator>冯飞扬</dc:creator>
  <cp:lastModifiedBy>冯飞扬</cp:lastModifiedBy>
  <cp:lastPrinted>2026-03-03T09:07:00Z</cp:lastPrinted>
  <dcterms:modified xsi:type="dcterms:W3CDTF">2026-03-10T01:37:26Z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5765CF31E44A4E9A9883C083DE0A7CD8_13</vt:lpwstr>
  </property>
  <property fmtid="{D5CDD505-2E9C-101B-9397-08002B2CF9AE}" pid="4" name="KSOTemplateDocerSaveRecord">
    <vt:lpwstr>eyJoZGlkIjoiOGZmMGEyMTExYzIwYTdiNzM0MTg5ODVmNWVkOTY4ZjIiLCJ1c2VySWQiOiIyNDExNTM3NjIifQ==</vt:lpwstr>
  </property>
</Properties>
</file>