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5DB0C">
      <w:pPr>
        <w:rPr>
          <w:rFonts w:ascii="宋体" w:hAnsi="宋体"/>
          <w:color w:val="000000"/>
          <w:sz w:val="44"/>
        </w:rPr>
      </w:pPr>
    </w:p>
    <w:p w14:paraId="1B45A591">
      <w:pPr>
        <w:tabs>
          <w:tab w:val="left" w:pos="390"/>
          <w:tab w:val="center" w:pos="4404"/>
        </w:tabs>
        <w:jc w:val="left"/>
        <w:rPr>
          <w:rFonts w:ascii="黑体" w:hAnsi="宋体" w:eastAsia="黑体"/>
          <w:color w:val="000000"/>
          <w:sz w:val="76"/>
          <w:szCs w:val="76"/>
        </w:rPr>
      </w:pPr>
      <w:r>
        <w:rPr>
          <w:rFonts w:ascii="黑体" w:hAnsi="宋体" w:eastAsia="黑体"/>
          <w:color w:val="000000"/>
          <w:sz w:val="76"/>
          <w:szCs w:val="76"/>
        </w:rPr>
        <w:tab/>
      </w:r>
      <w:r>
        <w:rPr>
          <w:rFonts w:ascii="黑体" w:hAnsi="宋体" w:eastAsia="黑体"/>
          <w:color w:val="000000"/>
          <w:sz w:val="76"/>
          <w:szCs w:val="76"/>
        </w:rPr>
        <w:tab/>
      </w:r>
    </w:p>
    <w:p w14:paraId="45104240">
      <w:pPr>
        <w:tabs>
          <w:tab w:val="left" w:pos="390"/>
          <w:tab w:val="center" w:pos="4404"/>
        </w:tabs>
        <w:ind w:firstLine="2280" w:firstLineChars="300"/>
        <w:jc w:val="left"/>
        <w:rPr>
          <w:rFonts w:ascii="黑体" w:hAnsi="宋体" w:eastAsia="黑体"/>
          <w:color w:val="000000"/>
          <w:sz w:val="76"/>
          <w:szCs w:val="76"/>
        </w:rPr>
      </w:pPr>
      <w:r>
        <w:rPr>
          <w:rFonts w:hint="eastAsia" w:ascii="黑体" w:hAnsi="宋体" w:eastAsia="黑体"/>
          <w:color w:val="000000"/>
          <w:sz w:val="76"/>
          <w:szCs w:val="76"/>
        </w:rPr>
        <w:t xml:space="preserve"> 询价文件</w:t>
      </w:r>
    </w:p>
    <w:p w14:paraId="2E1503E6">
      <w:pPr>
        <w:rPr>
          <w:rFonts w:ascii="黑体" w:hAnsi="宋体" w:eastAsia="黑体"/>
          <w:color w:val="000000"/>
          <w:sz w:val="32"/>
        </w:rPr>
      </w:pPr>
    </w:p>
    <w:p w14:paraId="2E61606D">
      <w:pPr>
        <w:rPr>
          <w:rFonts w:ascii="黑体" w:hAnsi="宋体" w:eastAsia="黑体"/>
          <w:color w:val="000000"/>
          <w:sz w:val="32"/>
        </w:rPr>
      </w:pPr>
    </w:p>
    <w:p w14:paraId="736ED083">
      <w:pPr>
        <w:rPr>
          <w:rFonts w:ascii="黑体" w:hAnsi="宋体" w:eastAsia="黑体"/>
          <w:color w:val="000000"/>
          <w:sz w:val="32"/>
        </w:rPr>
      </w:pPr>
    </w:p>
    <w:p w14:paraId="4F05BE49">
      <w:pPr>
        <w:spacing w:line="700" w:lineRule="exact"/>
        <w:rPr>
          <w:rFonts w:hint="eastAsia" w:ascii="黑体" w:hAnsi="宋体" w:eastAsia="黑体"/>
          <w:color w:val="000000"/>
          <w:sz w:val="44"/>
          <w:lang w:val="en-US" w:eastAsia="zh-CN"/>
        </w:rPr>
      </w:pPr>
      <w:r>
        <w:rPr>
          <w:rFonts w:hint="eastAsia" w:ascii="黑体" w:hAnsi="宋体" w:eastAsia="黑体"/>
          <w:color w:val="000000"/>
          <w:sz w:val="44"/>
        </w:rPr>
        <w:t>项目编号： LSRY-ZB202</w:t>
      </w:r>
      <w:r>
        <w:rPr>
          <w:rFonts w:hint="eastAsia" w:ascii="黑体" w:hAnsi="宋体" w:eastAsia="黑体"/>
          <w:color w:val="000000"/>
          <w:sz w:val="44"/>
          <w:lang w:val="en-US" w:eastAsia="zh-CN"/>
        </w:rPr>
        <w:t>6</w:t>
      </w:r>
      <w:r>
        <w:rPr>
          <w:rFonts w:hint="eastAsia" w:ascii="黑体" w:hAnsi="宋体" w:eastAsia="黑体"/>
          <w:color w:val="000000"/>
          <w:sz w:val="44"/>
        </w:rPr>
        <w:t>-Q</w:t>
      </w:r>
      <w:r>
        <w:rPr>
          <w:rFonts w:hint="eastAsia" w:ascii="黑体" w:hAnsi="宋体" w:eastAsia="黑体"/>
          <w:color w:val="000000"/>
          <w:sz w:val="44"/>
          <w:lang w:val="en-US" w:eastAsia="zh-CN"/>
        </w:rPr>
        <w:t xml:space="preserve">009 </w:t>
      </w:r>
    </w:p>
    <w:p w14:paraId="0A6D06AA">
      <w:pPr>
        <w:spacing w:line="700" w:lineRule="exact"/>
        <w:rPr>
          <w:rFonts w:hint="eastAsia" w:ascii="黑体" w:hAnsi="宋体" w:eastAsia="黑体"/>
          <w:color w:val="000000"/>
          <w:sz w:val="44"/>
          <w:lang w:eastAsia="zh-CN"/>
        </w:rPr>
      </w:pPr>
      <w:r>
        <w:rPr>
          <w:rFonts w:hint="eastAsia" w:ascii="黑体" w:hAnsi="宋体" w:eastAsia="黑体"/>
          <w:color w:val="000000"/>
          <w:sz w:val="44"/>
        </w:rPr>
        <w:t>项目名称：</w:t>
      </w:r>
      <w:r>
        <w:rPr>
          <w:rFonts w:hint="eastAsia" w:ascii="黑体" w:hAnsi="宋体" w:eastAsia="黑体"/>
          <w:color w:val="000000"/>
          <w:sz w:val="44"/>
          <w:lang w:val="en-US" w:eastAsia="zh-CN"/>
        </w:rPr>
        <w:t xml:space="preserve"> 老大楼</w:t>
      </w:r>
      <w:r>
        <w:rPr>
          <w:rFonts w:hint="eastAsia" w:ascii="黑体" w:hAnsi="宋体" w:eastAsia="黑体"/>
          <w:color w:val="000000"/>
          <w:sz w:val="44"/>
          <w:lang w:eastAsia="zh-CN"/>
        </w:rPr>
        <w:t>气体灭火系统</w:t>
      </w:r>
      <w:r>
        <w:rPr>
          <w:rFonts w:hint="eastAsia" w:ascii="黑体" w:hAnsi="宋体" w:eastAsia="黑体"/>
          <w:color w:val="000000"/>
          <w:sz w:val="44"/>
          <w:lang w:val="en-US" w:eastAsia="zh-CN"/>
        </w:rPr>
        <w:t>维护</w:t>
      </w:r>
      <w:r>
        <w:rPr>
          <w:rFonts w:hint="eastAsia" w:ascii="黑体" w:hAnsi="宋体" w:eastAsia="黑体"/>
          <w:color w:val="000000"/>
          <w:sz w:val="44"/>
          <w:lang w:eastAsia="zh-CN"/>
        </w:rPr>
        <w:t>项目</w:t>
      </w:r>
    </w:p>
    <w:p w14:paraId="615B7CD5">
      <w:pPr>
        <w:jc w:val="center"/>
        <w:rPr>
          <w:rFonts w:ascii="黑体" w:hAnsi="宋体" w:eastAsia="黑体"/>
          <w:color w:val="000000"/>
          <w:sz w:val="44"/>
        </w:rPr>
      </w:pPr>
    </w:p>
    <w:p w14:paraId="0DBDBF78">
      <w:pPr>
        <w:rPr>
          <w:rFonts w:ascii="黑体" w:hAnsi="宋体" w:eastAsia="黑体"/>
          <w:color w:val="000000"/>
          <w:sz w:val="32"/>
        </w:rPr>
      </w:pPr>
    </w:p>
    <w:p w14:paraId="7CC28627">
      <w:pPr>
        <w:rPr>
          <w:rFonts w:ascii="黑体" w:hAnsi="宋体" w:eastAsia="黑体"/>
          <w:color w:val="000000"/>
          <w:sz w:val="32"/>
        </w:rPr>
      </w:pPr>
    </w:p>
    <w:p w14:paraId="74F4FC86">
      <w:pPr>
        <w:rPr>
          <w:rFonts w:ascii="黑体" w:hAnsi="宋体" w:eastAsia="黑体"/>
          <w:color w:val="000000"/>
          <w:sz w:val="32"/>
        </w:rPr>
      </w:pPr>
    </w:p>
    <w:p w14:paraId="4E7E86A5">
      <w:pPr>
        <w:rPr>
          <w:rFonts w:ascii="黑体" w:hAnsi="宋体" w:eastAsia="黑体"/>
          <w:color w:val="000000"/>
          <w:sz w:val="32"/>
        </w:rPr>
      </w:pPr>
    </w:p>
    <w:p w14:paraId="032550FD">
      <w:pPr>
        <w:rPr>
          <w:rFonts w:ascii="黑体" w:hAnsi="宋体" w:eastAsia="黑体"/>
          <w:color w:val="000000"/>
          <w:sz w:val="32"/>
        </w:rPr>
      </w:pPr>
    </w:p>
    <w:p w14:paraId="26A4D116">
      <w:pPr>
        <w:jc w:val="center"/>
        <w:rPr>
          <w:rFonts w:ascii="黑体" w:hAnsi="宋体" w:eastAsia="黑体"/>
          <w:color w:val="000000"/>
          <w:sz w:val="44"/>
        </w:rPr>
      </w:pPr>
      <w:r>
        <w:rPr>
          <w:rFonts w:hint="eastAsia" w:ascii="黑体" w:hAnsi="宋体" w:eastAsia="黑体"/>
          <w:color w:val="000000"/>
          <w:sz w:val="44"/>
        </w:rPr>
        <w:t>溧水区人民医院</w:t>
      </w:r>
    </w:p>
    <w:p w14:paraId="63B64846">
      <w:pPr>
        <w:jc w:val="center"/>
        <w:rPr>
          <w:rFonts w:ascii="黑体" w:hAnsi="宋体" w:eastAsia="黑体"/>
          <w:color w:val="000000"/>
          <w:sz w:val="44"/>
        </w:rPr>
      </w:pPr>
    </w:p>
    <w:p w14:paraId="6B6BE1A7">
      <w:pPr>
        <w:jc w:val="center"/>
        <w:rPr>
          <w:rFonts w:ascii="黑体" w:eastAsia="黑体"/>
          <w:sz w:val="32"/>
          <w:szCs w:val="32"/>
        </w:rPr>
        <w:sectPr>
          <w:headerReference r:id="rId3" w:type="default"/>
          <w:footerReference r:id="rId4" w:type="default"/>
          <w:footerReference r:id="rId5" w:type="even"/>
          <w:pgSz w:w="12240" w:h="15840"/>
          <w:pgMar w:top="1440" w:right="1286" w:bottom="1440" w:left="1797" w:header="851" w:footer="992" w:gutter="0"/>
          <w:pgNumType w:start="1"/>
          <w:cols w:space="425" w:num="1"/>
          <w:docGrid w:type="lines" w:linePitch="312" w:charSpace="0"/>
        </w:sectPr>
      </w:pPr>
      <w:r>
        <w:rPr>
          <w:rFonts w:hint="eastAsia" w:ascii="黑体" w:hAnsi="宋体" w:eastAsia="黑体"/>
          <w:color w:val="000000"/>
          <w:sz w:val="44"/>
          <w:lang w:eastAsia="zh-CN"/>
        </w:rPr>
        <w:t>二零</w:t>
      </w:r>
      <w:r>
        <w:rPr>
          <w:rFonts w:hint="eastAsia" w:ascii="黑体" w:hAnsi="宋体" w:eastAsia="黑体"/>
          <w:color w:val="000000"/>
          <w:sz w:val="44"/>
          <w:lang w:val="en-US" w:eastAsia="zh-CN"/>
        </w:rPr>
        <w:t>二六</w:t>
      </w:r>
      <w:r>
        <w:rPr>
          <w:rFonts w:hint="eastAsia" w:ascii="黑体" w:hAnsi="宋体" w:eastAsia="黑体"/>
          <w:color w:val="000000"/>
          <w:sz w:val="44"/>
        </w:rPr>
        <w:t>年</w:t>
      </w:r>
      <w:r>
        <w:rPr>
          <w:rFonts w:hint="eastAsia" w:ascii="黑体" w:hAnsi="宋体" w:eastAsia="黑体"/>
          <w:color w:val="000000"/>
          <w:sz w:val="44"/>
          <w:lang w:val="en-US" w:eastAsia="zh-CN"/>
        </w:rPr>
        <w:t>十一</w:t>
      </w:r>
      <w:r>
        <w:rPr>
          <w:rFonts w:hint="eastAsia" w:ascii="黑体" w:hAnsi="宋体" w:eastAsia="黑体"/>
          <w:color w:val="000000"/>
          <w:sz w:val="44"/>
        </w:rPr>
        <w:t>月</w:t>
      </w:r>
    </w:p>
    <w:p w14:paraId="03275FCF">
      <w:pPr>
        <w:keepNext w:val="0"/>
        <w:keepLines w:val="0"/>
        <w:pageBreakBefore w:val="0"/>
        <w:widowControl w:val="0"/>
        <w:kinsoku/>
        <w:wordWrap/>
        <w:overflowPunct/>
        <w:topLinePunct w:val="0"/>
        <w:autoSpaceDE/>
        <w:autoSpaceDN/>
        <w:bidi w:val="0"/>
        <w:adjustRightInd/>
        <w:snapToGrid/>
        <w:spacing w:line="360" w:lineRule="exact"/>
        <w:ind w:firstLine="3915" w:firstLineChars="1300"/>
        <w:textAlignment w:val="auto"/>
        <w:rPr>
          <w:rFonts w:hint="eastAsia" w:ascii="仿宋" w:hAnsi="仿宋" w:eastAsia="仿宋" w:cs="仿宋"/>
          <w:b w:val="0"/>
          <w:bCs w:val="0"/>
          <w:color w:val="000000"/>
          <w:kern w:val="0"/>
          <w:sz w:val="30"/>
          <w:szCs w:val="30"/>
          <w:highlight w:val="none"/>
          <w:u w:val="none"/>
        </w:rPr>
      </w:pPr>
      <w:r>
        <w:rPr>
          <w:rFonts w:hint="eastAsia" w:ascii="仿宋" w:hAnsi="仿宋" w:eastAsia="仿宋" w:cs="仿宋"/>
          <w:b/>
          <w:bCs/>
          <w:color w:val="000000"/>
          <w:kern w:val="0"/>
          <w:sz w:val="30"/>
          <w:szCs w:val="30"/>
          <w:highlight w:val="none"/>
          <w:u w:val="none"/>
        </w:rPr>
        <w:t>询价通知书</w:t>
      </w:r>
      <w:bookmarkStart w:id="0" w:name="_Toc28359089"/>
      <w:bookmarkStart w:id="1" w:name="_Toc35393798"/>
      <w:bookmarkStart w:id="2" w:name="_Toc35393629"/>
      <w:bookmarkStart w:id="3" w:name="_Toc28359012"/>
    </w:p>
    <w:p w14:paraId="01880AE9">
      <w:pPr>
        <w:pStyle w:val="7"/>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bCs w:val="0"/>
          <w:color w:val="000000"/>
          <w:kern w:val="0"/>
          <w:sz w:val="24"/>
          <w:szCs w:val="24"/>
          <w:highlight w:val="none"/>
          <w:u w:val="none"/>
        </w:rPr>
      </w:pPr>
      <w:r>
        <w:rPr>
          <w:rFonts w:hint="eastAsia" w:ascii="仿宋" w:hAnsi="仿宋" w:eastAsia="仿宋" w:cs="仿宋"/>
          <w:b w:val="0"/>
          <w:bCs w:val="0"/>
          <w:color w:val="000000"/>
          <w:kern w:val="0"/>
          <w:sz w:val="24"/>
          <w:szCs w:val="24"/>
          <w:highlight w:val="none"/>
          <w:u w:val="none"/>
        </w:rPr>
        <w:t>溧水区人民医院</w:t>
      </w:r>
      <w:r>
        <w:rPr>
          <w:rFonts w:hint="eastAsia" w:ascii="仿宋" w:hAnsi="仿宋" w:eastAsia="仿宋" w:cs="仿宋"/>
          <w:b w:val="0"/>
          <w:bCs w:val="0"/>
          <w:color w:val="000000"/>
          <w:kern w:val="0"/>
          <w:sz w:val="24"/>
          <w:szCs w:val="24"/>
          <w:highlight w:val="none"/>
          <w:u w:val="none"/>
          <w:lang w:val="en-US" w:eastAsia="zh-CN"/>
        </w:rPr>
        <w:t>老大楼气体灭火系统维护项目</w:t>
      </w:r>
      <w:r>
        <w:rPr>
          <w:rFonts w:hint="eastAsia" w:ascii="仿宋" w:hAnsi="仿宋" w:eastAsia="仿宋" w:cs="仿宋"/>
          <w:b w:val="0"/>
          <w:bCs w:val="0"/>
          <w:color w:val="000000"/>
          <w:kern w:val="0"/>
          <w:sz w:val="24"/>
          <w:szCs w:val="24"/>
          <w:highlight w:val="none"/>
          <w:u w:val="none"/>
        </w:rPr>
        <w:t>的潜在</w:t>
      </w:r>
      <w:r>
        <w:rPr>
          <w:rFonts w:hint="eastAsia" w:ascii="仿宋" w:hAnsi="仿宋" w:eastAsia="仿宋" w:cs="仿宋"/>
          <w:b w:val="0"/>
          <w:bCs w:val="0"/>
          <w:color w:val="000000"/>
          <w:kern w:val="0"/>
          <w:sz w:val="24"/>
          <w:szCs w:val="24"/>
          <w:highlight w:val="none"/>
          <w:u w:val="none"/>
          <w:lang w:eastAsia="zh-CN"/>
        </w:rPr>
        <w:t>服务商</w:t>
      </w:r>
      <w:r>
        <w:rPr>
          <w:rFonts w:hint="eastAsia" w:ascii="仿宋" w:hAnsi="仿宋" w:eastAsia="仿宋" w:cs="仿宋"/>
          <w:b w:val="0"/>
          <w:bCs w:val="0"/>
          <w:color w:val="000000"/>
          <w:kern w:val="0"/>
          <w:sz w:val="24"/>
          <w:szCs w:val="24"/>
          <w:highlight w:val="none"/>
          <w:u w:val="none"/>
        </w:rPr>
        <w:t>应在溧水区人民医院官网获取采购文件，并于202</w:t>
      </w:r>
      <w:r>
        <w:rPr>
          <w:rFonts w:hint="eastAsia" w:ascii="仿宋" w:hAnsi="仿宋" w:eastAsia="仿宋" w:cs="仿宋"/>
          <w:b w:val="0"/>
          <w:bCs w:val="0"/>
          <w:color w:val="000000"/>
          <w:kern w:val="0"/>
          <w:sz w:val="24"/>
          <w:szCs w:val="24"/>
          <w:highlight w:val="none"/>
          <w:u w:val="none"/>
          <w:lang w:val="en-US" w:eastAsia="zh-CN"/>
        </w:rPr>
        <w:t>6</w:t>
      </w:r>
      <w:r>
        <w:rPr>
          <w:rFonts w:hint="eastAsia" w:ascii="仿宋" w:hAnsi="仿宋" w:eastAsia="仿宋" w:cs="仿宋"/>
          <w:b w:val="0"/>
          <w:bCs w:val="0"/>
          <w:color w:val="000000"/>
          <w:kern w:val="0"/>
          <w:sz w:val="24"/>
          <w:szCs w:val="24"/>
          <w:highlight w:val="none"/>
          <w:u w:val="none"/>
        </w:rPr>
        <w:t>年</w:t>
      </w:r>
      <w:r>
        <w:rPr>
          <w:rFonts w:hint="eastAsia" w:ascii="仿宋" w:hAnsi="仿宋" w:eastAsia="仿宋" w:cs="仿宋"/>
          <w:b w:val="0"/>
          <w:bCs w:val="0"/>
          <w:color w:val="000000"/>
          <w:kern w:val="0"/>
          <w:sz w:val="24"/>
          <w:szCs w:val="24"/>
          <w:highlight w:val="none"/>
          <w:u w:val="none"/>
          <w:lang w:val="en-US" w:eastAsia="zh-CN"/>
        </w:rPr>
        <w:t>11</w:t>
      </w:r>
      <w:r>
        <w:rPr>
          <w:rFonts w:hint="eastAsia" w:ascii="仿宋" w:hAnsi="仿宋" w:eastAsia="仿宋" w:cs="仿宋"/>
          <w:b w:val="0"/>
          <w:bCs w:val="0"/>
          <w:color w:val="000000"/>
          <w:kern w:val="0"/>
          <w:sz w:val="24"/>
          <w:szCs w:val="24"/>
          <w:highlight w:val="none"/>
          <w:u w:val="none"/>
        </w:rPr>
        <w:t>月</w:t>
      </w:r>
      <w:r>
        <w:rPr>
          <w:rFonts w:hint="eastAsia" w:ascii="仿宋" w:hAnsi="仿宋" w:eastAsia="仿宋" w:cs="仿宋"/>
          <w:b w:val="0"/>
          <w:bCs w:val="0"/>
          <w:color w:val="000000"/>
          <w:kern w:val="0"/>
          <w:sz w:val="24"/>
          <w:szCs w:val="24"/>
          <w:highlight w:val="none"/>
          <w:u w:val="none"/>
          <w:lang w:val="en-US" w:eastAsia="zh-CN"/>
        </w:rPr>
        <w:t>10</w:t>
      </w:r>
      <w:r>
        <w:rPr>
          <w:rFonts w:hint="eastAsia" w:ascii="仿宋" w:hAnsi="仿宋" w:eastAsia="仿宋" w:cs="仿宋"/>
          <w:b w:val="0"/>
          <w:bCs w:val="0"/>
          <w:color w:val="000000"/>
          <w:kern w:val="0"/>
          <w:sz w:val="24"/>
          <w:szCs w:val="24"/>
          <w:highlight w:val="none"/>
          <w:u w:val="none"/>
        </w:rPr>
        <w:t>日</w:t>
      </w:r>
      <w:r>
        <w:rPr>
          <w:rFonts w:hint="eastAsia" w:ascii="仿宋" w:hAnsi="仿宋" w:eastAsia="仿宋" w:cs="仿宋"/>
          <w:b w:val="0"/>
          <w:bCs w:val="0"/>
          <w:color w:val="000000"/>
          <w:kern w:val="0"/>
          <w:sz w:val="24"/>
          <w:szCs w:val="24"/>
          <w:highlight w:val="none"/>
          <w:u w:val="none"/>
          <w:lang w:val="en-US" w:eastAsia="zh-CN"/>
        </w:rPr>
        <w:t>14</w:t>
      </w:r>
      <w:r>
        <w:rPr>
          <w:rFonts w:hint="eastAsia" w:ascii="仿宋" w:hAnsi="仿宋" w:eastAsia="仿宋" w:cs="仿宋"/>
          <w:b w:val="0"/>
          <w:bCs w:val="0"/>
          <w:color w:val="000000"/>
          <w:kern w:val="0"/>
          <w:sz w:val="24"/>
          <w:szCs w:val="24"/>
          <w:highlight w:val="none"/>
          <w:u w:val="none"/>
        </w:rPr>
        <w:t>点30分（北京时间）前提交响应文件。</w:t>
      </w:r>
    </w:p>
    <w:p w14:paraId="5B17449D">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hint="eastAsia" w:ascii="仿宋" w:hAnsi="仿宋" w:eastAsia="仿宋" w:cs="仿宋"/>
          <w:sz w:val="24"/>
          <w:szCs w:val="24"/>
          <w:highlight w:val="none"/>
          <w:u w:val="none"/>
        </w:rPr>
      </w:pPr>
    </w:p>
    <w:p w14:paraId="26B02F2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rPr>
        <w:t>一、项目基本情况</w:t>
      </w:r>
      <w:bookmarkEnd w:id="0"/>
      <w:bookmarkEnd w:id="1"/>
      <w:bookmarkEnd w:id="2"/>
      <w:bookmarkEnd w:id="3"/>
    </w:p>
    <w:p w14:paraId="494D704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000000"/>
          <w:kern w:val="0"/>
          <w:sz w:val="24"/>
          <w:szCs w:val="24"/>
          <w:highlight w:val="none"/>
          <w:u w:val="none"/>
          <w:lang w:val="en-US" w:eastAsia="zh-CN"/>
        </w:rPr>
      </w:pPr>
      <w:r>
        <w:rPr>
          <w:rFonts w:hint="eastAsia" w:ascii="仿宋" w:hAnsi="仿宋" w:eastAsia="仿宋" w:cs="仿宋"/>
          <w:color w:val="000000"/>
          <w:kern w:val="0"/>
          <w:sz w:val="24"/>
          <w:szCs w:val="24"/>
          <w:highlight w:val="none"/>
          <w:u w:val="none"/>
        </w:rPr>
        <w:t>项目编号：</w:t>
      </w:r>
      <w:r>
        <w:rPr>
          <w:rFonts w:hint="eastAsia" w:ascii="仿宋" w:hAnsi="仿宋" w:eastAsia="仿宋" w:cs="仿宋"/>
          <w:b w:val="0"/>
          <w:bCs w:val="0"/>
          <w:color w:val="000000"/>
          <w:kern w:val="0"/>
          <w:sz w:val="24"/>
          <w:szCs w:val="24"/>
          <w:highlight w:val="none"/>
          <w:u w:val="none"/>
        </w:rPr>
        <w:t>LSRY-ZB202</w:t>
      </w:r>
      <w:r>
        <w:rPr>
          <w:rFonts w:hint="eastAsia" w:ascii="仿宋" w:hAnsi="仿宋" w:eastAsia="仿宋" w:cs="仿宋"/>
          <w:b w:val="0"/>
          <w:bCs w:val="0"/>
          <w:color w:val="000000"/>
          <w:kern w:val="0"/>
          <w:sz w:val="24"/>
          <w:szCs w:val="24"/>
          <w:highlight w:val="none"/>
          <w:u w:val="none"/>
          <w:lang w:val="en-US" w:eastAsia="zh-CN"/>
        </w:rPr>
        <w:t>6</w:t>
      </w:r>
      <w:r>
        <w:rPr>
          <w:rFonts w:hint="eastAsia" w:ascii="仿宋" w:hAnsi="仿宋" w:eastAsia="仿宋" w:cs="仿宋"/>
          <w:b w:val="0"/>
          <w:bCs w:val="0"/>
          <w:color w:val="000000"/>
          <w:kern w:val="0"/>
          <w:sz w:val="24"/>
          <w:szCs w:val="24"/>
          <w:highlight w:val="none"/>
          <w:u w:val="none"/>
        </w:rPr>
        <w:t>-</w:t>
      </w:r>
      <w:r>
        <w:rPr>
          <w:rFonts w:hint="eastAsia" w:ascii="仿宋" w:hAnsi="仿宋" w:eastAsia="仿宋" w:cs="仿宋"/>
          <w:b w:val="0"/>
          <w:bCs w:val="0"/>
          <w:color w:val="000000"/>
          <w:kern w:val="0"/>
          <w:sz w:val="24"/>
          <w:szCs w:val="24"/>
          <w:highlight w:val="none"/>
          <w:u w:val="none"/>
          <w:lang w:val="en-US" w:eastAsia="zh-CN"/>
        </w:rPr>
        <w:t>Q009</w:t>
      </w:r>
    </w:p>
    <w:p w14:paraId="262FD1F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000000"/>
          <w:kern w:val="0"/>
          <w:sz w:val="24"/>
          <w:szCs w:val="24"/>
          <w:highlight w:val="none"/>
          <w:u w:val="none"/>
          <w:lang w:val="en-US" w:eastAsia="zh-CN"/>
        </w:rPr>
      </w:pPr>
      <w:r>
        <w:rPr>
          <w:rFonts w:hint="eastAsia" w:ascii="仿宋" w:hAnsi="仿宋" w:eastAsia="仿宋" w:cs="仿宋"/>
          <w:b w:val="0"/>
          <w:bCs w:val="0"/>
          <w:color w:val="000000"/>
          <w:kern w:val="0"/>
          <w:sz w:val="24"/>
          <w:szCs w:val="24"/>
          <w:highlight w:val="none"/>
          <w:u w:val="none"/>
          <w:lang w:val="en-US" w:eastAsia="zh-CN"/>
        </w:rPr>
        <w:t>项目内容：详见《采购需求》</w:t>
      </w:r>
    </w:p>
    <w:p w14:paraId="5AF87E5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000000"/>
          <w:kern w:val="0"/>
          <w:sz w:val="24"/>
          <w:szCs w:val="24"/>
          <w:highlight w:val="none"/>
          <w:u w:val="none"/>
          <w:lang w:val="en-US" w:eastAsia="zh-CN"/>
        </w:rPr>
      </w:pPr>
      <w:bookmarkStart w:id="4" w:name="_Toc35393799"/>
      <w:bookmarkStart w:id="5" w:name="_Toc35393630"/>
      <w:bookmarkStart w:id="6" w:name="_Toc28359013"/>
      <w:bookmarkStart w:id="7" w:name="_Toc28359090"/>
      <w:r>
        <w:rPr>
          <w:rFonts w:hint="eastAsia" w:ascii="仿宋" w:hAnsi="仿宋" w:eastAsia="仿宋" w:cs="仿宋"/>
          <w:b w:val="0"/>
          <w:bCs w:val="0"/>
          <w:color w:val="000000"/>
          <w:kern w:val="0"/>
          <w:sz w:val="24"/>
          <w:szCs w:val="24"/>
          <w:highlight w:val="none"/>
          <w:u w:val="none"/>
          <w:lang w:val="en-US" w:eastAsia="zh-CN"/>
        </w:rPr>
        <w:t>项目最高限价：40000元</w:t>
      </w:r>
    </w:p>
    <w:p w14:paraId="6B073B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000000"/>
          <w:kern w:val="0"/>
          <w:sz w:val="24"/>
          <w:szCs w:val="24"/>
          <w:highlight w:val="none"/>
          <w:u w:val="none"/>
          <w:lang w:val="en-US" w:eastAsia="zh-CN"/>
        </w:rPr>
      </w:pPr>
    </w:p>
    <w:p w14:paraId="155CA45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lang w:eastAsia="zh-CN"/>
        </w:rPr>
        <w:t>二</w:t>
      </w:r>
      <w:r>
        <w:rPr>
          <w:rFonts w:hint="eastAsia" w:ascii="仿宋" w:hAnsi="仿宋" w:eastAsia="仿宋" w:cs="仿宋"/>
          <w:b/>
          <w:bCs/>
          <w:sz w:val="24"/>
          <w:szCs w:val="24"/>
          <w:highlight w:val="none"/>
          <w:u w:val="none"/>
        </w:rPr>
        <w:t>、投标人资格要求</w:t>
      </w:r>
      <w:bookmarkEnd w:id="4"/>
      <w:bookmarkEnd w:id="5"/>
      <w:bookmarkEnd w:id="6"/>
      <w:bookmarkEnd w:id="7"/>
    </w:p>
    <w:p w14:paraId="42573132">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eastAsia="zh-CN"/>
        </w:rPr>
      </w:pPr>
      <w:bookmarkStart w:id="8" w:name="_Toc35393632"/>
      <w:bookmarkStart w:id="9" w:name="_Toc35393801"/>
      <w:bookmarkStart w:id="10" w:name="_Toc28359015"/>
      <w:bookmarkStart w:id="11" w:name="_Toc28359092"/>
      <w:r>
        <w:rPr>
          <w:rFonts w:hint="eastAsia" w:ascii="仿宋" w:hAnsi="仿宋" w:eastAsia="仿宋" w:cs="仿宋"/>
          <w:b w:val="0"/>
          <w:bCs w:val="0"/>
          <w:sz w:val="24"/>
          <w:szCs w:val="24"/>
          <w:highlight w:val="none"/>
          <w:u w:val="none"/>
        </w:rPr>
        <w:t>（1）具有独立承担民事责任的能力（提供法人或者其他组织的营业执照，自然人的身份证）</w:t>
      </w:r>
      <w:r>
        <w:rPr>
          <w:rFonts w:hint="eastAsia" w:ascii="仿宋" w:hAnsi="仿宋" w:eastAsia="仿宋" w:cs="仿宋"/>
          <w:b w:val="0"/>
          <w:bCs w:val="0"/>
          <w:sz w:val="24"/>
          <w:szCs w:val="24"/>
          <w:highlight w:val="none"/>
          <w:u w:val="none"/>
          <w:lang w:eastAsia="zh-CN"/>
        </w:rPr>
        <w:t>；</w:t>
      </w:r>
    </w:p>
    <w:p w14:paraId="43C44F60">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eastAsia="zh-CN"/>
        </w:rPr>
      </w:pPr>
      <w:r>
        <w:rPr>
          <w:rFonts w:hint="eastAsia" w:ascii="仿宋" w:hAnsi="仿宋" w:eastAsia="仿宋" w:cs="仿宋"/>
          <w:b w:val="0"/>
          <w:bCs w:val="0"/>
          <w:sz w:val="24"/>
          <w:szCs w:val="24"/>
          <w:highlight w:val="none"/>
          <w:u w:val="none"/>
        </w:rPr>
        <w:t>（2）具有良好的商业信誉和健全的财务会计制度（提供参加本次政府采购活动前上一年度的会计报表）</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或提供南京市政府采购供应商信用记录表暨信用承诺书原件</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lang w:val="en-US" w:eastAsia="zh-CN"/>
        </w:rPr>
        <w:t>自行填写盖章</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w:t>
      </w:r>
    </w:p>
    <w:p w14:paraId="20ED2553">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eastAsia="zh-CN"/>
        </w:rPr>
      </w:pPr>
      <w:r>
        <w:rPr>
          <w:rFonts w:hint="eastAsia" w:ascii="仿宋" w:hAnsi="仿宋" w:eastAsia="仿宋" w:cs="仿宋"/>
          <w:b w:val="0"/>
          <w:bCs w:val="0"/>
          <w:sz w:val="24"/>
          <w:szCs w:val="24"/>
          <w:highlight w:val="none"/>
          <w:u w:val="none"/>
        </w:rPr>
        <w:t>（3）具有履行合同所必需的设备和专业技术能力（根据项目需求提供履行合同所必需的设备和专业技术能力的声明及证明材料）</w:t>
      </w:r>
      <w:r>
        <w:rPr>
          <w:rFonts w:hint="eastAsia" w:ascii="仿宋" w:hAnsi="仿宋" w:eastAsia="仿宋" w:cs="仿宋"/>
          <w:b w:val="0"/>
          <w:bCs w:val="0"/>
          <w:sz w:val="24"/>
          <w:szCs w:val="24"/>
          <w:highlight w:val="none"/>
          <w:u w:val="none"/>
          <w:lang w:eastAsia="zh-CN"/>
        </w:rPr>
        <w:t>；</w:t>
      </w:r>
    </w:p>
    <w:p w14:paraId="73DC0AEE">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eastAsia="zh-CN"/>
        </w:rPr>
      </w:pPr>
      <w:r>
        <w:rPr>
          <w:rFonts w:hint="eastAsia" w:ascii="仿宋" w:hAnsi="仿宋" w:eastAsia="仿宋" w:cs="仿宋"/>
          <w:b w:val="0"/>
          <w:bCs w:val="0"/>
          <w:sz w:val="24"/>
          <w:szCs w:val="24"/>
          <w:highlight w:val="none"/>
          <w:u w:val="none"/>
        </w:rPr>
        <w:t>（4）有依法缴纳税收和社会保障资金的良好记录（提供参加本次政府采购活动前</w:t>
      </w:r>
      <w:r>
        <w:rPr>
          <w:rFonts w:hint="eastAsia" w:ascii="仿宋" w:hAnsi="仿宋" w:eastAsia="仿宋" w:cs="仿宋"/>
          <w:b w:val="0"/>
          <w:bCs w:val="0"/>
          <w:sz w:val="24"/>
          <w:szCs w:val="24"/>
          <w:highlight w:val="none"/>
          <w:u w:val="none"/>
          <w:lang w:val="en-US" w:eastAsia="zh-CN"/>
        </w:rPr>
        <w:t>近</w:t>
      </w:r>
      <w:r>
        <w:rPr>
          <w:rFonts w:hint="eastAsia" w:ascii="仿宋" w:hAnsi="仿宋" w:eastAsia="仿宋" w:cs="仿宋"/>
          <w:b w:val="0"/>
          <w:bCs w:val="0"/>
          <w:sz w:val="24"/>
          <w:szCs w:val="24"/>
          <w:highlight w:val="none"/>
          <w:u w:val="none"/>
        </w:rPr>
        <w:t>一年内（任意一个月）依法缴纳税收和社会保障资金的相关材料）</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或提供南京市政府采购供应商信用记录表暨信用承诺书原件</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lang w:val="en-US" w:eastAsia="zh-CN"/>
        </w:rPr>
        <w:t>自行填写盖章</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w:t>
      </w:r>
    </w:p>
    <w:p w14:paraId="66486D1D">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b w:val="0"/>
          <w:bCs w:val="0"/>
          <w:sz w:val="24"/>
          <w:szCs w:val="24"/>
          <w:highlight w:val="none"/>
          <w:u w:val="none"/>
        </w:rPr>
        <w:t>（5）参加采购活动前三年内，在经营活动中没有重大违法记录（提供参加本次采购活动前</w:t>
      </w:r>
      <w:r>
        <w:rPr>
          <w:rFonts w:hint="eastAsia" w:ascii="仿宋" w:hAnsi="仿宋" w:eastAsia="仿宋" w:cs="仿宋"/>
          <w:b w:val="0"/>
          <w:bCs w:val="0"/>
          <w:color w:val="auto"/>
          <w:sz w:val="24"/>
          <w:szCs w:val="24"/>
          <w:highlight w:val="none"/>
          <w:u w:val="none"/>
          <w:lang w:val="en-US" w:eastAsia="zh-CN"/>
        </w:rPr>
        <w:t>近</w:t>
      </w:r>
      <w:r>
        <w:rPr>
          <w:rFonts w:hint="eastAsia" w:ascii="仿宋" w:hAnsi="仿宋" w:eastAsia="仿宋" w:cs="仿宋"/>
          <w:b w:val="0"/>
          <w:bCs w:val="0"/>
          <w:color w:val="auto"/>
          <w:sz w:val="24"/>
          <w:szCs w:val="24"/>
          <w:highlight w:val="none"/>
          <w:u w:val="none"/>
        </w:rPr>
        <w:t>3年内在经营活动中没有重大违法记录的书面声明）；</w:t>
      </w:r>
    </w:p>
    <w:p w14:paraId="42818455">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val="zh-CN"/>
        </w:rPr>
      </w:pPr>
      <w:r>
        <w:rPr>
          <w:rFonts w:hint="eastAsia" w:ascii="仿宋" w:hAnsi="仿宋" w:eastAsia="仿宋" w:cs="仿宋"/>
          <w:b/>
          <w:bCs/>
          <w:color w:val="auto"/>
          <w:sz w:val="24"/>
          <w:szCs w:val="24"/>
          <w:highlight w:val="none"/>
          <w:u w:val="single"/>
          <w:lang w:val="en-US" w:eastAsia="zh-CN"/>
        </w:rPr>
        <w:t>本项目特定的资质要求：专业承包消防设施工程二级(含)以上</w:t>
      </w:r>
    </w:p>
    <w:p w14:paraId="2E9988EE">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val="zh-CN"/>
        </w:rPr>
      </w:pPr>
      <w:r>
        <w:rPr>
          <w:rFonts w:hint="eastAsia" w:ascii="仿宋" w:hAnsi="仿宋" w:eastAsia="仿宋" w:cs="仿宋"/>
          <w:b w:val="0"/>
          <w:bCs w:val="0"/>
          <w:sz w:val="24"/>
          <w:szCs w:val="24"/>
          <w:highlight w:val="none"/>
          <w:u w:val="none"/>
          <w:lang w:val="zh-CN"/>
        </w:rPr>
        <w:t>下列供应商不得参加本次采购活动：</w:t>
      </w:r>
    </w:p>
    <w:p w14:paraId="1A59C8D0">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（1）供应商单位负责人为同一人或者存在直接控股、管理关系的不同供应商，不得参加同一合同项下的政府采购活动。</w:t>
      </w:r>
    </w:p>
    <w:p w14:paraId="7C16D9F7">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（2）凡为采购项目提供整体设计、规范编制或者项目管理、监理、</w:t>
      </w:r>
      <w:r>
        <w:rPr>
          <w:rFonts w:hint="eastAsia" w:ascii="仿宋" w:hAnsi="仿宋" w:eastAsia="仿宋" w:cs="仿宋"/>
          <w:b w:val="0"/>
          <w:bCs w:val="0"/>
          <w:sz w:val="24"/>
          <w:szCs w:val="24"/>
          <w:highlight w:val="none"/>
          <w:u w:val="none"/>
          <w:lang w:eastAsia="zh-CN"/>
        </w:rPr>
        <w:t>监测</w:t>
      </w:r>
      <w:r>
        <w:rPr>
          <w:rFonts w:hint="eastAsia" w:ascii="仿宋" w:hAnsi="仿宋" w:eastAsia="仿宋" w:cs="仿宋"/>
          <w:b w:val="0"/>
          <w:bCs w:val="0"/>
          <w:sz w:val="24"/>
          <w:szCs w:val="24"/>
          <w:highlight w:val="none"/>
          <w:u w:val="none"/>
        </w:rPr>
        <w:t>等服务的供应商，不得再参加本项目的采购活动。</w:t>
      </w:r>
    </w:p>
    <w:p w14:paraId="163434DA">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val="en-US" w:eastAsia="zh-CN"/>
        </w:rPr>
      </w:pPr>
      <w:r>
        <w:rPr>
          <w:rFonts w:hint="eastAsia" w:ascii="仿宋" w:hAnsi="仿宋" w:eastAsia="仿宋" w:cs="仿宋"/>
          <w:b w:val="0"/>
          <w:bCs w:val="0"/>
          <w:sz w:val="24"/>
          <w:szCs w:val="24"/>
          <w:highlight w:val="none"/>
          <w:u w:val="none"/>
        </w:rPr>
        <w:t>（3）供应商被“信用中国”网站（www.creditchina.gov.cn）、“中国政府采购网”(www.ccgp.gov.cn)列入失信被执行人、重大税收违法案件当事人名单、政府采购严重违法失信行为记录名单。</w:t>
      </w:r>
    </w:p>
    <w:p w14:paraId="6D229137">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eastAsia="zh-CN"/>
        </w:rPr>
      </w:pPr>
    </w:p>
    <w:p w14:paraId="0021C1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lang w:val="en-US" w:eastAsia="zh-CN"/>
        </w:rPr>
        <w:t>三</w:t>
      </w:r>
      <w:r>
        <w:rPr>
          <w:rFonts w:hint="eastAsia" w:ascii="仿宋" w:hAnsi="仿宋" w:eastAsia="仿宋" w:cs="仿宋"/>
          <w:b/>
          <w:bCs/>
          <w:sz w:val="24"/>
          <w:szCs w:val="24"/>
          <w:highlight w:val="none"/>
          <w:u w:val="none"/>
        </w:rPr>
        <w:t>、报名事宜</w:t>
      </w:r>
    </w:p>
    <w:p w14:paraId="2A0C311F">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请在202</w:t>
      </w:r>
      <w:r>
        <w:rPr>
          <w:rFonts w:hint="eastAsia" w:ascii="仿宋" w:hAnsi="仿宋" w:eastAsia="仿宋" w:cs="仿宋"/>
          <w:b w:val="0"/>
          <w:bCs w:val="0"/>
          <w:sz w:val="24"/>
          <w:szCs w:val="24"/>
          <w:highlight w:val="none"/>
          <w:u w:val="none"/>
          <w:lang w:val="en-US" w:eastAsia="zh-CN"/>
        </w:rPr>
        <w:t>6</w:t>
      </w:r>
      <w:r>
        <w:rPr>
          <w:rFonts w:hint="eastAsia" w:ascii="仿宋" w:hAnsi="仿宋" w:eastAsia="仿宋" w:cs="仿宋"/>
          <w:b w:val="0"/>
          <w:bCs w:val="0"/>
          <w:sz w:val="24"/>
          <w:szCs w:val="24"/>
          <w:highlight w:val="none"/>
          <w:u w:val="none"/>
        </w:rPr>
        <w:t>年</w:t>
      </w:r>
      <w:r>
        <w:rPr>
          <w:rFonts w:hint="eastAsia" w:ascii="仿宋" w:hAnsi="仿宋" w:eastAsia="仿宋" w:cs="仿宋"/>
          <w:b w:val="0"/>
          <w:bCs w:val="0"/>
          <w:sz w:val="24"/>
          <w:szCs w:val="24"/>
          <w:highlight w:val="none"/>
          <w:u w:val="none"/>
          <w:lang w:val="en-US" w:eastAsia="zh-CN"/>
        </w:rPr>
        <w:t>11</w:t>
      </w:r>
      <w:r>
        <w:rPr>
          <w:rFonts w:hint="eastAsia" w:ascii="仿宋" w:hAnsi="仿宋" w:eastAsia="仿宋" w:cs="仿宋"/>
          <w:b w:val="0"/>
          <w:bCs w:val="0"/>
          <w:sz w:val="24"/>
          <w:szCs w:val="24"/>
          <w:highlight w:val="none"/>
          <w:u w:val="none"/>
        </w:rPr>
        <w:t>月</w:t>
      </w:r>
      <w:r>
        <w:rPr>
          <w:rFonts w:hint="eastAsia" w:ascii="仿宋" w:hAnsi="仿宋" w:eastAsia="仿宋" w:cs="仿宋"/>
          <w:b w:val="0"/>
          <w:bCs w:val="0"/>
          <w:sz w:val="24"/>
          <w:szCs w:val="24"/>
          <w:highlight w:val="none"/>
          <w:u w:val="none"/>
          <w:lang w:val="en-US" w:eastAsia="zh-CN"/>
        </w:rPr>
        <w:t>5</w:t>
      </w:r>
      <w:r>
        <w:rPr>
          <w:rFonts w:hint="eastAsia" w:ascii="仿宋" w:hAnsi="仿宋" w:eastAsia="仿宋" w:cs="仿宋"/>
          <w:b w:val="0"/>
          <w:bCs w:val="0"/>
          <w:sz w:val="24"/>
          <w:szCs w:val="24"/>
          <w:highlight w:val="none"/>
          <w:u w:val="none"/>
        </w:rPr>
        <w:t>日-202</w:t>
      </w:r>
      <w:r>
        <w:rPr>
          <w:rFonts w:hint="eastAsia" w:ascii="仿宋" w:hAnsi="仿宋" w:eastAsia="仿宋" w:cs="仿宋"/>
          <w:b w:val="0"/>
          <w:bCs w:val="0"/>
          <w:sz w:val="24"/>
          <w:szCs w:val="24"/>
          <w:highlight w:val="none"/>
          <w:u w:val="none"/>
          <w:lang w:val="en-US" w:eastAsia="zh-CN"/>
        </w:rPr>
        <w:t>6</w:t>
      </w:r>
      <w:r>
        <w:rPr>
          <w:rFonts w:hint="eastAsia" w:ascii="仿宋" w:hAnsi="仿宋" w:eastAsia="仿宋" w:cs="仿宋"/>
          <w:b w:val="0"/>
          <w:bCs w:val="0"/>
          <w:sz w:val="24"/>
          <w:szCs w:val="24"/>
          <w:highlight w:val="none"/>
          <w:u w:val="none"/>
        </w:rPr>
        <w:t>年</w:t>
      </w:r>
      <w:r>
        <w:rPr>
          <w:rFonts w:hint="eastAsia" w:ascii="仿宋" w:hAnsi="仿宋" w:eastAsia="仿宋" w:cs="仿宋"/>
          <w:b w:val="0"/>
          <w:bCs w:val="0"/>
          <w:sz w:val="24"/>
          <w:szCs w:val="24"/>
          <w:highlight w:val="none"/>
          <w:u w:val="none"/>
          <w:lang w:val="en-US" w:eastAsia="zh-CN"/>
        </w:rPr>
        <w:t>11</w:t>
      </w:r>
      <w:r>
        <w:rPr>
          <w:rFonts w:hint="eastAsia" w:ascii="仿宋" w:hAnsi="仿宋" w:eastAsia="仿宋" w:cs="仿宋"/>
          <w:b w:val="0"/>
          <w:bCs w:val="0"/>
          <w:sz w:val="24"/>
          <w:szCs w:val="24"/>
          <w:highlight w:val="none"/>
          <w:u w:val="none"/>
        </w:rPr>
        <w:t>月</w:t>
      </w:r>
      <w:r>
        <w:rPr>
          <w:rFonts w:hint="eastAsia" w:ascii="仿宋" w:hAnsi="仿宋" w:eastAsia="仿宋" w:cs="仿宋"/>
          <w:b w:val="0"/>
          <w:bCs w:val="0"/>
          <w:sz w:val="24"/>
          <w:szCs w:val="24"/>
          <w:highlight w:val="none"/>
          <w:u w:val="none"/>
          <w:lang w:val="en-US" w:eastAsia="zh-CN"/>
        </w:rPr>
        <w:t>9</w:t>
      </w:r>
      <w:r>
        <w:rPr>
          <w:rFonts w:hint="eastAsia" w:ascii="仿宋" w:hAnsi="仿宋" w:eastAsia="仿宋" w:cs="仿宋"/>
          <w:b w:val="0"/>
          <w:bCs w:val="0"/>
          <w:sz w:val="24"/>
          <w:szCs w:val="24"/>
          <w:highlight w:val="none"/>
          <w:u w:val="none"/>
        </w:rPr>
        <w:t>日</w:t>
      </w:r>
      <w:r>
        <w:rPr>
          <w:rFonts w:hint="eastAsia" w:ascii="仿宋" w:hAnsi="仿宋" w:eastAsia="仿宋" w:cs="仿宋"/>
          <w:b w:val="0"/>
          <w:bCs w:val="0"/>
          <w:sz w:val="24"/>
          <w:szCs w:val="24"/>
          <w:highlight w:val="none"/>
          <w:u w:val="none"/>
          <w:lang w:val="en-US" w:eastAsia="zh-CN"/>
        </w:rPr>
        <w:t>17:30</w:t>
      </w:r>
      <w:r>
        <w:rPr>
          <w:rFonts w:hint="eastAsia" w:ascii="仿宋" w:hAnsi="仿宋" w:eastAsia="仿宋" w:cs="仿宋"/>
          <w:b w:val="0"/>
          <w:bCs w:val="0"/>
          <w:sz w:val="24"/>
          <w:szCs w:val="24"/>
          <w:highlight w:val="none"/>
          <w:u w:val="none"/>
        </w:rPr>
        <w:t>前，将符合采购文件要求的资格证明文件以Word或PDF电子文档形式发送至168673332@qq.com完成报名，邮件名称及报名文件均命名为“项目名称+</w:t>
      </w:r>
      <w:r>
        <w:rPr>
          <w:rFonts w:hint="eastAsia" w:ascii="仿宋" w:hAnsi="仿宋" w:eastAsia="仿宋" w:cs="仿宋"/>
          <w:b w:val="0"/>
          <w:bCs w:val="0"/>
          <w:sz w:val="24"/>
          <w:szCs w:val="24"/>
          <w:highlight w:val="none"/>
          <w:u w:val="none"/>
          <w:lang w:eastAsia="zh-CN"/>
        </w:rPr>
        <w:t>服务商</w:t>
      </w:r>
      <w:r>
        <w:rPr>
          <w:rFonts w:hint="eastAsia" w:ascii="仿宋" w:hAnsi="仿宋" w:eastAsia="仿宋" w:cs="仿宋"/>
          <w:b w:val="0"/>
          <w:bCs w:val="0"/>
          <w:sz w:val="24"/>
          <w:szCs w:val="24"/>
          <w:highlight w:val="none"/>
          <w:u w:val="none"/>
        </w:rPr>
        <w:t>名称+联系电话”。</w:t>
      </w:r>
    </w:p>
    <w:bookmarkEnd w:id="8"/>
    <w:bookmarkEnd w:id="9"/>
    <w:bookmarkEnd w:id="10"/>
    <w:bookmarkEnd w:id="11"/>
    <w:p w14:paraId="25C778CF">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p>
    <w:p w14:paraId="70726C0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sz w:val="24"/>
          <w:szCs w:val="24"/>
          <w:highlight w:val="none"/>
          <w:u w:val="none"/>
        </w:rPr>
      </w:pPr>
      <w:r>
        <w:rPr>
          <w:rFonts w:hint="eastAsia" w:ascii="仿宋" w:hAnsi="仿宋" w:eastAsia="仿宋" w:cs="仿宋"/>
          <w:b/>
          <w:bCs/>
          <w:sz w:val="24"/>
          <w:szCs w:val="24"/>
          <w:highlight w:val="none"/>
          <w:u w:val="none"/>
          <w:lang w:val="en-US" w:eastAsia="zh-CN"/>
        </w:rPr>
        <w:t>四</w:t>
      </w:r>
      <w:r>
        <w:rPr>
          <w:rFonts w:hint="eastAsia" w:ascii="仿宋" w:hAnsi="仿宋" w:eastAsia="仿宋" w:cs="仿宋"/>
          <w:b/>
          <w:bCs/>
          <w:sz w:val="24"/>
          <w:szCs w:val="24"/>
          <w:highlight w:val="none"/>
          <w:u w:val="none"/>
        </w:rPr>
        <w:t>、</w:t>
      </w:r>
      <w:r>
        <w:rPr>
          <w:rFonts w:hint="eastAsia" w:ascii="仿宋" w:hAnsi="仿宋" w:eastAsia="仿宋" w:cs="仿宋"/>
          <w:b/>
          <w:bCs/>
          <w:sz w:val="24"/>
          <w:szCs w:val="24"/>
          <w:highlight w:val="none"/>
          <w:u w:val="none"/>
          <w:lang w:val="zh-CN"/>
        </w:rPr>
        <w:t>出现下列情形之一的响应文件按照无效处理</w:t>
      </w:r>
      <w:r>
        <w:rPr>
          <w:rFonts w:hint="eastAsia" w:ascii="仿宋" w:hAnsi="仿宋" w:eastAsia="仿宋" w:cs="仿宋"/>
          <w:b w:val="0"/>
          <w:bCs w:val="0"/>
          <w:sz w:val="24"/>
          <w:szCs w:val="24"/>
          <w:highlight w:val="none"/>
          <w:u w:val="none"/>
          <w:lang w:val="zh-CN"/>
        </w:rPr>
        <w:t>：</w:t>
      </w:r>
      <w:r>
        <w:rPr>
          <w:rFonts w:hint="eastAsia" w:ascii="仿宋" w:hAnsi="仿宋" w:eastAsia="仿宋" w:cs="仿宋"/>
          <w:b w:val="0"/>
          <w:bCs w:val="0"/>
          <w:sz w:val="24"/>
          <w:szCs w:val="24"/>
          <w:highlight w:val="none"/>
          <w:u w:val="none"/>
        </w:rPr>
        <w:t>（1）不具备询价文件中规定资格条件的；（2）未实质性响应询价文件要求的；（3）不符合法律、法规和采购文件规定的其他实质性要求的；（4）投标资料未密封。</w:t>
      </w:r>
    </w:p>
    <w:p w14:paraId="70A6FF50">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lang w:val="zh-CN"/>
        </w:rPr>
      </w:pPr>
      <w:r>
        <w:rPr>
          <w:rFonts w:hint="eastAsia" w:ascii="仿宋" w:hAnsi="仿宋" w:eastAsia="仿宋" w:cs="仿宋"/>
          <w:b w:val="0"/>
          <w:bCs w:val="0"/>
          <w:sz w:val="24"/>
          <w:szCs w:val="24"/>
          <w:highlight w:val="none"/>
          <w:u w:val="none"/>
        </w:rPr>
        <w:t>出现下列情形之一的，询价终止：</w:t>
      </w:r>
      <w:r>
        <w:rPr>
          <w:rFonts w:hint="eastAsia" w:ascii="仿宋" w:hAnsi="仿宋" w:eastAsia="仿宋" w:cs="仿宋"/>
          <w:b w:val="0"/>
          <w:bCs w:val="0"/>
          <w:sz w:val="24"/>
          <w:szCs w:val="24"/>
          <w:highlight w:val="none"/>
          <w:u w:val="none"/>
          <w:lang w:val="zh-CN"/>
        </w:rPr>
        <w:t>（1）所有服务商的响应文件被询价小组认定为无效的；（</w:t>
      </w:r>
      <w:r>
        <w:rPr>
          <w:rFonts w:hint="eastAsia" w:ascii="仿宋" w:hAnsi="仿宋" w:eastAsia="仿宋" w:cs="仿宋"/>
          <w:b w:val="0"/>
          <w:bCs w:val="0"/>
          <w:sz w:val="24"/>
          <w:szCs w:val="24"/>
          <w:highlight w:val="none"/>
          <w:u w:val="none"/>
        </w:rPr>
        <w:t>2</w:t>
      </w:r>
      <w:r>
        <w:rPr>
          <w:rFonts w:hint="eastAsia" w:ascii="仿宋" w:hAnsi="仿宋" w:eastAsia="仿宋" w:cs="仿宋"/>
          <w:b w:val="0"/>
          <w:bCs w:val="0"/>
          <w:sz w:val="24"/>
          <w:szCs w:val="24"/>
          <w:highlight w:val="none"/>
          <w:u w:val="none"/>
          <w:lang w:val="zh-CN"/>
        </w:rPr>
        <w:t>）出现影响采购公正的违法、违规行为的；（</w:t>
      </w:r>
      <w:r>
        <w:rPr>
          <w:rFonts w:hint="eastAsia" w:ascii="仿宋" w:hAnsi="仿宋" w:eastAsia="仿宋" w:cs="仿宋"/>
          <w:b w:val="0"/>
          <w:bCs w:val="0"/>
          <w:sz w:val="24"/>
          <w:szCs w:val="24"/>
          <w:highlight w:val="none"/>
          <w:u w:val="none"/>
        </w:rPr>
        <w:t>3</w:t>
      </w:r>
      <w:r>
        <w:rPr>
          <w:rFonts w:hint="eastAsia" w:ascii="仿宋" w:hAnsi="仿宋" w:eastAsia="仿宋" w:cs="仿宋"/>
          <w:b w:val="0"/>
          <w:bCs w:val="0"/>
          <w:sz w:val="24"/>
          <w:szCs w:val="24"/>
          <w:highlight w:val="none"/>
          <w:u w:val="none"/>
          <w:lang w:val="zh-CN"/>
        </w:rPr>
        <w:t>）服务商的最终报价超过采购预算的；（</w:t>
      </w:r>
      <w:r>
        <w:rPr>
          <w:rFonts w:hint="eastAsia" w:ascii="仿宋" w:hAnsi="仿宋" w:eastAsia="仿宋" w:cs="仿宋"/>
          <w:b w:val="0"/>
          <w:bCs w:val="0"/>
          <w:sz w:val="24"/>
          <w:szCs w:val="24"/>
          <w:highlight w:val="none"/>
          <w:u w:val="none"/>
        </w:rPr>
        <w:t>4</w:t>
      </w:r>
      <w:r>
        <w:rPr>
          <w:rFonts w:hint="eastAsia" w:ascii="仿宋" w:hAnsi="仿宋" w:eastAsia="仿宋" w:cs="仿宋"/>
          <w:b w:val="0"/>
          <w:bCs w:val="0"/>
          <w:sz w:val="24"/>
          <w:szCs w:val="24"/>
          <w:highlight w:val="none"/>
          <w:u w:val="none"/>
          <w:lang w:val="zh-CN"/>
        </w:rPr>
        <w:t>）因重大变故，采购任务取消的。</w:t>
      </w:r>
    </w:p>
    <w:p w14:paraId="519D97DF">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p>
    <w:p w14:paraId="25D830F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lang w:val="en-US" w:eastAsia="zh-CN"/>
        </w:rPr>
        <w:t>五</w:t>
      </w:r>
      <w:r>
        <w:rPr>
          <w:rFonts w:hint="eastAsia" w:ascii="仿宋" w:hAnsi="仿宋" w:eastAsia="仿宋" w:cs="仿宋"/>
          <w:b/>
          <w:bCs/>
          <w:sz w:val="24"/>
          <w:szCs w:val="24"/>
          <w:highlight w:val="none"/>
          <w:u w:val="none"/>
        </w:rPr>
        <w:t>、响应文件接收截止时间</w:t>
      </w:r>
      <w:r>
        <w:rPr>
          <w:rFonts w:hint="eastAsia" w:ascii="仿宋" w:hAnsi="仿宋" w:eastAsia="仿宋" w:cs="仿宋"/>
          <w:b/>
          <w:bCs/>
          <w:sz w:val="24"/>
          <w:szCs w:val="24"/>
          <w:highlight w:val="none"/>
          <w:u w:val="none"/>
          <w:lang w:eastAsia="zh-CN"/>
        </w:rPr>
        <w:t>、</w:t>
      </w:r>
      <w:r>
        <w:rPr>
          <w:rFonts w:hint="eastAsia" w:ascii="仿宋" w:hAnsi="仿宋" w:eastAsia="仿宋" w:cs="仿宋"/>
          <w:b/>
          <w:bCs/>
          <w:sz w:val="24"/>
          <w:szCs w:val="24"/>
          <w:highlight w:val="none"/>
          <w:u w:val="none"/>
        </w:rPr>
        <w:t>开（评）标时间及地点</w:t>
      </w:r>
    </w:p>
    <w:p w14:paraId="71DA2261">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响应文件接收截止时间</w:t>
      </w:r>
      <w:r>
        <w:rPr>
          <w:rFonts w:hint="eastAsia" w:ascii="仿宋" w:hAnsi="仿宋" w:eastAsia="仿宋" w:cs="仿宋"/>
          <w:b w:val="0"/>
          <w:bCs w:val="0"/>
          <w:sz w:val="24"/>
          <w:szCs w:val="24"/>
          <w:highlight w:val="none"/>
          <w:u w:val="none"/>
          <w:lang w:eastAsia="zh-CN"/>
        </w:rPr>
        <w:t>及</w:t>
      </w:r>
      <w:r>
        <w:rPr>
          <w:rFonts w:hint="eastAsia" w:ascii="仿宋" w:hAnsi="仿宋" w:eastAsia="仿宋" w:cs="仿宋"/>
          <w:b w:val="0"/>
          <w:bCs w:val="0"/>
          <w:sz w:val="24"/>
          <w:szCs w:val="24"/>
          <w:highlight w:val="none"/>
          <w:u w:val="none"/>
        </w:rPr>
        <w:t>开标时间：202</w:t>
      </w:r>
      <w:r>
        <w:rPr>
          <w:rFonts w:hint="eastAsia" w:ascii="仿宋" w:hAnsi="仿宋" w:eastAsia="仿宋" w:cs="仿宋"/>
          <w:b w:val="0"/>
          <w:bCs w:val="0"/>
          <w:sz w:val="24"/>
          <w:szCs w:val="24"/>
          <w:highlight w:val="none"/>
          <w:u w:val="none"/>
          <w:lang w:val="en-US" w:eastAsia="zh-CN"/>
        </w:rPr>
        <w:t>6</w:t>
      </w:r>
      <w:r>
        <w:rPr>
          <w:rFonts w:hint="eastAsia" w:ascii="仿宋" w:hAnsi="仿宋" w:eastAsia="仿宋" w:cs="仿宋"/>
          <w:b w:val="0"/>
          <w:bCs w:val="0"/>
          <w:sz w:val="24"/>
          <w:szCs w:val="24"/>
          <w:highlight w:val="none"/>
          <w:u w:val="none"/>
        </w:rPr>
        <w:t>年</w:t>
      </w:r>
      <w:r>
        <w:rPr>
          <w:rFonts w:hint="eastAsia" w:ascii="仿宋" w:hAnsi="仿宋" w:eastAsia="仿宋" w:cs="仿宋"/>
          <w:b w:val="0"/>
          <w:bCs w:val="0"/>
          <w:sz w:val="24"/>
          <w:szCs w:val="24"/>
          <w:highlight w:val="none"/>
          <w:u w:val="none"/>
          <w:lang w:val="en-US" w:eastAsia="zh-CN"/>
        </w:rPr>
        <w:t>11</w:t>
      </w:r>
      <w:r>
        <w:rPr>
          <w:rFonts w:hint="eastAsia" w:ascii="仿宋" w:hAnsi="仿宋" w:eastAsia="仿宋" w:cs="仿宋"/>
          <w:b w:val="0"/>
          <w:bCs w:val="0"/>
          <w:sz w:val="24"/>
          <w:szCs w:val="24"/>
          <w:highlight w:val="none"/>
          <w:u w:val="none"/>
        </w:rPr>
        <w:t>月</w:t>
      </w:r>
      <w:r>
        <w:rPr>
          <w:rFonts w:hint="eastAsia" w:ascii="仿宋" w:hAnsi="仿宋" w:eastAsia="仿宋" w:cs="仿宋"/>
          <w:b w:val="0"/>
          <w:bCs w:val="0"/>
          <w:sz w:val="24"/>
          <w:szCs w:val="24"/>
          <w:highlight w:val="none"/>
          <w:u w:val="none"/>
          <w:lang w:val="en-US" w:eastAsia="zh-CN"/>
        </w:rPr>
        <w:t>10</w:t>
      </w:r>
      <w:bookmarkStart w:id="21" w:name="_GoBack"/>
      <w:bookmarkEnd w:id="21"/>
      <w:r>
        <w:rPr>
          <w:rFonts w:hint="eastAsia" w:ascii="仿宋" w:hAnsi="仿宋" w:eastAsia="仿宋" w:cs="仿宋"/>
          <w:b w:val="0"/>
          <w:bCs w:val="0"/>
          <w:sz w:val="24"/>
          <w:szCs w:val="24"/>
          <w:highlight w:val="none"/>
          <w:u w:val="none"/>
        </w:rPr>
        <w:t>日</w:t>
      </w:r>
      <w:r>
        <w:rPr>
          <w:rFonts w:hint="eastAsia" w:ascii="仿宋" w:hAnsi="仿宋" w:eastAsia="仿宋" w:cs="仿宋"/>
          <w:b w:val="0"/>
          <w:bCs w:val="0"/>
          <w:sz w:val="24"/>
          <w:szCs w:val="24"/>
          <w:highlight w:val="none"/>
          <w:u w:val="none"/>
          <w:lang w:val="en-US" w:eastAsia="zh-CN"/>
        </w:rPr>
        <w:t>14</w:t>
      </w:r>
      <w:r>
        <w:rPr>
          <w:rFonts w:hint="eastAsia" w:ascii="仿宋" w:hAnsi="仿宋" w:eastAsia="仿宋" w:cs="仿宋"/>
          <w:b w:val="0"/>
          <w:bCs w:val="0"/>
          <w:sz w:val="24"/>
          <w:szCs w:val="24"/>
          <w:highlight w:val="none"/>
          <w:u w:val="none"/>
        </w:rPr>
        <w:t>点</w:t>
      </w:r>
      <w:r>
        <w:rPr>
          <w:rFonts w:hint="eastAsia" w:ascii="仿宋" w:hAnsi="仿宋" w:eastAsia="仿宋" w:cs="仿宋"/>
          <w:b w:val="0"/>
          <w:bCs w:val="0"/>
          <w:sz w:val="24"/>
          <w:szCs w:val="24"/>
          <w:highlight w:val="none"/>
          <w:u w:val="none"/>
          <w:lang w:val="en-US" w:eastAsia="zh-CN"/>
        </w:rPr>
        <w:t>30</w:t>
      </w:r>
      <w:r>
        <w:rPr>
          <w:rFonts w:hint="eastAsia" w:ascii="仿宋" w:hAnsi="仿宋" w:eastAsia="仿宋" w:cs="仿宋"/>
          <w:b w:val="0"/>
          <w:bCs w:val="0"/>
          <w:sz w:val="24"/>
          <w:szCs w:val="24"/>
          <w:highlight w:val="none"/>
          <w:u w:val="none"/>
        </w:rPr>
        <w:t>分（北京时间）</w:t>
      </w:r>
    </w:p>
    <w:p w14:paraId="5865D01C">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开标地点：溧水区人民医院行政楼5楼会议室。</w:t>
      </w:r>
    </w:p>
    <w:p w14:paraId="3128FAA3">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bookmarkStart w:id="12" w:name="_Toc35393634"/>
      <w:bookmarkStart w:id="13" w:name="_Toc28359017"/>
      <w:bookmarkStart w:id="14" w:name="_Toc28359094"/>
      <w:bookmarkStart w:id="15" w:name="_Toc35393803"/>
    </w:p>
    <w:p w14:paraId="69B0C943">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响应文件包含但不限于下列内容：1.报价一览表（详见附件）；2.符合资格要求的相关材料；3.法人授权委托书、法定代表人身份证明书及被授权人身份证明书；4.</w:t>
      </w:r>
      <w:r>
        <w:rPr>
          <w:rFonts w:hint="eastAsia" w:ascii="仿宋" w:hAnsi="仿宋" w:eastAsia="仿宋" w:cs="仿宋"/>
          <w:b w:val="0"/>
          <w:bCs w:val="0"/>
          <w:sz w:val="24"/>
          <w:szCs w:val="24"/>
          <w:highlight w:val="none"/>
          <w:u w:val="none"/>
          <w:lang w:val="zh-CN"/>
        </w:rPr>
        <w:t>采购内容及要求条款偏离表</w:t>
      </w:r>
      <w:r>
        <w:rPr>
          <w:rFonts w:hint="eastAsia" w:ascii="仿宋" w:hAnsi="仿宋" w:eastAsia="仿宋" w:cs="仿宋"/>
          <w:b w:val="0"/>
          <w:bCs w:val="0"/>
          <w:sz w:val="24"/>
          <w:szCs w:val="24"/>
          <w:highlight w:val="none"/>
          <w:u w:val="none"/>
        </w:rPr>
        <w:t>（详见附件）</w:t>
      </w:r>
      <w:r>
        <w:rPr>
          <w:rFonts w:hint="eastAsia" w:ascii="仿宋" w:hAnsi="仿宋" w:eastAsia="仿宋" w:cs="仿宋"/>
          <w:b w:val="0"/>
          <w:bCs w:val="0"/>
          <w:sz w:val="24"/>
          <w:szCs w:val="24"/>
          <w:highlight w:val="none"/>
          <w:u w:val="none"/>
          <w:lang w:val="zh-CN"/>
        </w:rPr>
        <w:t>；</w:t>
      </w:r>
      <w:r>
        <w:rPr>
          <w:rFonts w:hint="eastAsia" w:ascii="仿宋" w:hAnsi="仿宋" w:eastAsia="仿宋" w:cs="仿宋"/>
          <w:b w:val="0"/>
          <w:bCs w:val="0"/>
          <w:sz w:val="24"/>
          <w:szCs w:val="24"/>
          <w:highlight w:val="none"/>
          <w:u w:val="none"/>
        </w:rPr>
        <w:t>5.项目技术及其他服务承诺。6.</w:t>
      </w:r>
      <w:r>
        <w:rPr>
          <w:rFonts w:hint="eastAsia" w:ascii="仿宋" w:hAnsi="仿宋" w:eastAsia="仿宋" w:cs="仿宋"/>
          <w:b w:val="0"/>
          <w:bCs w:val="0"/>
          <w:sz w:val="24"/>
          <w:szCs w:val="24"/>
          <w:highlight w:val="none"/>
          <w:u w:val="none"/>
          <w:lang w:val="zh-CN"/>
        </w:rPr>
        <w:t>服务商具有相关类似项目业绩情况表及证明材料等。</w:t>
      </w:r>
      <w:r>
        <w:rPr>
          <w:rFonts w:hint="eastAsia" w:ascii="仿宋" w:hAnsi="仿宋" w:eastAsia="仿宋" w:cs="仿宋"/>
          <w:b w:val="0"/>
          <w:bCs w:val="0"/>
          <w:sz w:val="24"/>
          <w:szCs w:val="24"/>
          <w:highlight w:val="none"/>
          <w:u w:val="none"/>
        </w:rPr>
        <w:t>上述材料均需加盖公章。（响应文件一式四份，一正三副，目录及页码清晰，密封，封面信息至少包含项目名称、</w:t>
      </w:r>
      <w:r>
        <w:rPr>
          <w:rFonts w:hint="eastAsia" w:ascii="仿宋" w:hAnsi="仿宋" w:eastAsia="仿宋" w:cs="仿宋"/>
          <w:b w:val="0"/>
          <w:bCs w:val="0"/>
          <w:sz w:val="24"/>
          <w:szCs w:val="24"/>
          <w:highlight w:val="none"/>
          <w:u w:val="none"/>
          <w:lang w:eastAsia="zh-CN"/>
        </w:rPr>
        <w:t>服务商</w:t>
      </w:r>
      <w:r>
        <w:rPr>
          <w:rFonts w:hint="eastAsia" w:ascii="仿宋" w:hAnsi="仿宋" w:eastAsia="仿宋" w:cs="仿宋"/>
          <w:b w:val="0"/>
          <w:bCs w:val="0"/>
          <w:sz w:val="24"/>
          <w:szCs w:val="24"/>
          <w:highlight w:val="none"/>
          <w:u w:val="none"/>
        </w:rPr>
        <w:t>名称及联系电话。每份投标文件须清楚标明“正本”或“副本”字样。一旦正本和副本不符，以正本为准。）</w:t>
      </w:r>
    </w:p>
    <w:p w14:paraId="15A7B4F7">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p>
    <w:p w14:paraId="3A19B5A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lang w:val="en-US" w:eastAsia="zh-CN"/>
        </w:rPr>
        <w:t>六</w:t>
      </w:r>
      <w:r>
        <w:rPr>
          <w:rFonts w:hint="eastAsia" w:ascii="仿宋" w:hAnsi="仿宋" w:eastAsia="仿宋" w:cs="仿宋"/>
          <w:b/>
          <w:bCs/>
          <w:sz w:val="24"/>
          <w:szCs w:val="24"/>
          <w:highlight w:val="none"/>
          <w:u w:val="none"/>
        </w:rPr>
        <w:t>、成交</w:t>
      </w:r>
    </w:p>
    <w:p w14:paraId="075B8A63">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符合采购人对本项目资格要求，并满足采购人对本项目的采购内容及要求的基础上，投标报价</w:t>
      </w:r>
      <w:r>
        <w:rPr>
          <w:rFonts w:hint="eastAsia" w:ascii="仿宋" w:hAnsi="仿宋" w:eastAsia="仿宋" w:cs="仿宋"/>
          <w:b w:val="0"/>
          <w:bCs w:val="0"/>
          <w:sz w:val="24"/>
          <w:szCs w:val="24"/>
          <w:highlight w:val="none"/>
          <w:u w:val="none"/>
          <w:lang w:eastAsia="zh-CN"/>
        </w:rPr>
        <w:t>最</w:t>
      </w:r>
      <w:r>
        <w:rPr>
          <w:rFonts w:hint="eastAsia" w:ascii="仿宋" w:hAnsi="仿宋" w:eastAsia="仿宋" w:cs="仿宋"/>
          <w:b w:val="0"/>
          <w:bCs w:val="0"/>
          <w:sz w:val="24"/>
          <w:szCs w:val="24"/>
          <w:highlight w:val="none"/>
          <w:u w:val="none"/>
          <w:lang w:val="en-US" w:eastAsia="zh-CN"/>
        </w:rPr>
        <w:t>低</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none"/>
          <w:lang w:eastAsia="zh-CN"/>
        </w:rPr>
        <w:t>服务商</w:t>
      </w:r>
      <w:r>
        <w:rPr>
          <w:rFonts w:hint="eastAsia" w:ascii="仿宋" w:hAnsi="仿宋" w:eastAsia="仿宋" w:cs="仿宋"/>
          <w:b w:val="0"/>
          <w:bCs w:val="0"/>
          <w:sz w:val="24"/>
          <w:szCs w:val="24"/>
          <w:highlight w:val="none"/>
          <w:u w:val="none"/>
        </w:rPr>
        <w:t>为中标候选人。不再进行二次报价。</w:t>
      </w:r>
    </w:p>
    <w:p w14:paraId="5AC8544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sz w:val="24"/>
          <w:szCs w:val="24"/>
          <w:highlight w:val="none"/>
          <w:u w:val="none"/>
        </w:rPr>
      </w:pPr>
    </w:p>
    <w:p w14:paraId="4DA12CF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sz w:val="24"/>
          <w:szCs w:val="24"/>
          <w:highlight w:val="none"/>
          <w:u w:val="none"/>
          <w:lang w:val="zh-CN"/>
        </w:rPr>
      </w:pPr>
      <w:r>
        <w:rPr>
          <w:rFonts w:hint="eastAsia" w:ascii="仿宋" w:hAnsi="仿宋" w:eastAsia="仿宋" w:cs="仿宋"/>
          <w:b/>
          <w:bCs/>
          <w:sz w:val="24"/>
          <w:szCs w:val="24"/>
          <w:highlight w:val="none"/>
          <w:u w:val="none"/>
          <w:lang w:val="en-US" w:eastAsia="zh-CN"/>
        </w:rPr>
        <w:t>七、</w:t>
      </w:r>
      <w:r>
        <w:rPr>
          <w:rFonts w:hint="eastAsia" w:ascii="仿宋" w:hAnsi="仿宋" w:eastAsia="仿宋" w:cs="仿宋"/>
          <w:b/>
          <w:bCs/>
          <w:sz w:val="24"/>
          <w:szCs w:val="24"/>
          <w:highlight w:val="none"/>
          <w:u w:val="none"/>
          <w:lang w:val="zh-CN"/>
        </w:rPr>
        <w:t>关于异常低价的审查</w:t>
      </w:r>
    </w:p>
    <w:p w14:paraId="7C31FA25">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评审中出现下列情形之一的，评审委员会应当启动异常低价投标（响应）审查程序： </w:t>
      </w:r>
    </w:p>
    <w:p w14:paraId="0BED8A31">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1.投标（响应）报价低于全部通过符合性审查供应商投标（响应）报价平均值50%的，即投标（响应）报价&lt;全部通过符合性审查供应商投标（响应）报价平均值×50%； </w:t>
      </w:r>
    </w:p>
    <w:p w14:paraId="2C583B7D">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2.投标（响应）报价低于通过符合性审查的次低报价供应商投标（响应）报价50%的，即投标（响应）报价&lt;通过符合性审查的次低报价供应商投标（响应）报价×50%； </w:t>
      </w:r>
    </w:p>
    <w:p w14:paraId="5EC52717">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3.投标（响应）报价低于采购项目最高限价45%的，即投标（响应）报价&lt;采购项目最高限价×45%； </w:t>
      </w:r>
    </w:p>
    <w:p w14:paraId="2B2462E5">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4.评审委员会基于专业判断，认为供应商报价过低，有可能影响产品质量或者不能诚信履约的其他情形。 </w:t>
      </w:r>
    </w:p>
    <w:p w14:paraId="76E743FE">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11BCED9A">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72C7F93">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 w:val="0"/>
          <w:bCs w:val="0"/>
          <w:sz w:val="24"/>
          <w:szCs w:val="24"/>
          <w:highlight w:val="none"/>
          <w:u w:val="none"/>
          <w:lang w:val="en-US" w:eastAsia="zh-CN"/>
        </w:rPr>
      </w:pPr>
    </w:p>
    <w:p w14:paraId="5DD8B7F4">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p>
    <w:p w14:paraId="5E15EA2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lang w:val="en-US" w:eastAsia="zh-CN"/>
        </w:rPr>
        <w:t>八</w:t>
      </w:r>
      <w:r>
        <w:rPr>
          <w:rFonts w:hint="eastAsia" w:ascii="仿宋" w:hAnsi="仿宋" w:eastAsia="仿宋" w:cs="仿宋"/>
          <w:b/>
          <w:bCs/>
          <w:sz w:val="24"/>
          <w:szCs w:val="24"/>
          <w:highlight w:val="none"/>
          <w:u w:val="none"/>
        </w:rPr>
        <w:t>、公告期限</w:t>
      </w:r>
      <w:bookmarkEnd w:id="12"/>
      <w:bookmarkEnd w:id="13"/>
      <w:bookmarkEnd w:id="14"/>
      <w:bookmarkEnd w:id="15"/>
    </w:p>
    <w:p w14:paraId="09C3A957">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自本公告发布之日起3个工作日。</w:t>
      </w:r>
    </w:p>
    <w:p w14:paraId="32442EAC">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bookmarkStart w:id="16" w:name="_Toc28359095"/>
      <w:bookmarkStart w:id="17" w:name="_Toc35393805"/>
      <w:bookmarkStart w:id="18" w:name="_Toc28359018"/>
      <w:bookmarkStart w:id="19" w:name="_Toc35393636"/>
    </w:p>
    <w:p w14:paraId="7CBF3B9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sz w:val="24"/>
          <w:szCs w:val="24"/>
          <w:highlight w:val="none"/>
          <w:u w:val="none"/>
        </w:rPr>
      </w:pPr>
      <w:r>
        <w:rPr>
          <w:rFonts w:hint="eastAsia" w:ascii="仿宋" w:hAnsi="仿宋" w:eastAsia="仿宋" w:cs="仿宋"/>
          <w:b/>
          <w:bCs/>
          <w:sz w:val="24"/>
          <w:szCs w:val="24"/>
          <w:highlight w:val="none"/>
          <w:u w:val="none"/>
          <w:lang w:val="en-US" w:eastAsia="zh-CN"/>
        </w:rPr>
        <w:t>九</w:t>
      </w:r>
      <w:r>
        <w:rPr>
          <w:rFonts w:hint="eastAsia" w:ascii="仿宋" w:hAnsi="仿宋" w:eastAsia="仿宋" w:cs="仿宋"/>
          <w:b/>
          <w:bCs/>
          <w:sz w:val="24"/>
          <w:szCs w:val="24"/>
          <w:highlight w:val="none"/>
          <w:u w:val="none"/>
        </w:rPr>
        <w:t>、凡对本次采购提出询问，请按以下方式联系。</w:t>
      </w:r>
      <w:bookmarkEnd w:id="16"/>
      <w:bookmarkEnd w:id="17"/>
      <w:bookmarkEnd w:id="18"/>
      <w:bookmarkEnd w:id="19"/>
    </w:p>
    <w:p w14:paraId="4F5D4DFE">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名    称：</w:t>
      </w:r>
      <w:r>
        <w:rPr>
          <w:rFonts w:hint="eastAsia" w:ascii="仿宋" w:hAnsi="仿宋" w:eastAsia="仿宋" w:cs="仿宋"/>
          <w:b w:val="0"/>
          <w:bCs w:val="0"/>
          <w:sz w:val="24"/>
          <w:szCs w:val="24"/>
          <w:highlight w:val="none"/>
          <w:u w:val="none"/>
          <w:lang w:val="en-US" w:eastAsia="zh-CN"/>
        </w:rPr>
        <w:t xml:space="preserve">  安保科</w:t>
      </w:r>
      <w:r>
        <w:rPr>
          <w:rFonts w:hint="eastAsia" w:ascii="仿宋" w:hAnsi="仿宋" w:eastAsia="仿宋" w:cs="仿宋"/>
          <w:b w:val="0"/>
          <w:bCs w:val="0"/>
          <w:sz w:val="24"/>
          <w:szCs w:val="24"/>
          <w:highlight w:val="none"/>
          <w:u w:val="none"/>
        </w:rPr>
        <w:t>（</w:t>
      </w:r>
      <w:r>
        <w:rPr>
          <w:rFonts w:hint="eastAsia" w:ascii="仿宋" w:hAnsi="仿宋" w:eastAsia="仿宋" w:cs="仿宋"/>
          <w:b w:val="0"/>
          <w:bCs w:val="0"/>
          <w:sz w:val="24"/>
          <w:szCs w:val="24"/>
          <w:highlight w:val="none"/>
          <w:u w:val="none"/>
          <w:lang w:eastAsia="zh-CN"/>
        </w:rPr>
        <w:t>服务事宜</w:t>
      </w:r>
      <w:r>
        <w:rPr>
          <w:rFonts w:hint="eastAsia" w:ascii="仿宋" w:hAnsi="仿宋" w:eastAsia="仿宋" w:cs="仿宋"/>
          <w:b w:val="0"/>
          <w:bCs w:val="0"/>
          <w:sz w:val="24"/>
          <w:szCs w:val="24"/>
          <w:highlight w:val="none"/>
          <w:u w:val="none"/>
        </w:rPr>
        <w:t>咨询） 物资采购管理中心（采购事宜）</w:t>
      </w:r>
    </w:p>
    <w:p w14:paraId="4985F026">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 xml:space="preserve">地    址：　南京市溧水区崇文路86号　　　　　　　　　     </w:t>
      </w:r>
    </w:p>
    <w:p w14:paraId="325ACAB5">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p>
    <w:p w14:paraId="601F409E">
      <w:pPr>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联系方式：　025-562320</w:t>
      </w:r>
      <w:r>
        <w:rPr>
          <w:rFonts w:hint="eastAsia" w:ascii="仿宋" w:hAnsi="仿宋" w:eastAsia="仿宋" w:cs="仿宋"/>
          <w:b w:val="0"/>
          <w:bCs w:val="0"/>
          <w:sz w:val="24"/>
          <w:szCs w:val="24"/>
          <w:highlight w:val="none"/>
          <w:u w:val="none"/>
          <w:lang w:val="en-US" w:eastAsia="zh-CN"/>
        </w:rPr>
        <w:t>66施主任</w:t>
      </w:r>
      <w:r>
        <w:rPr>
          <w:rFonts w:hint="eastAsia" w:ascii="仿宋" w:hAnsi="仿宋" w:eastAsia="仿宋" w:cs="仿宋"/>
          <w:b w:val="0"/>
          <w:bCs w:val="0"/>
          <w:sz w:val="24"/>
          <w:szCs w:val="24"/>
          <w:highlight w:val="none"/>
          <w:u w:val="none"/>
        </w:rPr>
        <w:t>（</w:t>
      </w:r>
      <w:r>
        <w:rPr>
          <w:rFonts w:hint="eastAsia" w:ascii="仿宋" w:hAnsi="仿宋" w:eastAsia="仿宋" w:cs="仿宋"/>
          <w:b w:val="0"/>
          <w:bCs w:val="0"/>
          <w:sz w:val="24"/>
          <w:szCs w:val="24"/>
          <w:highlight w:val="none"/>
          <w:u w:val="none"/>
          <w:lang w:val="en-US" w:eastAsia="zh-CN"/>
        </w:rPr>
        <w:t>安保科</w:t>
      </w:r>
      <w:r>
        <w:rPr>
          <w:rFonts w:hint="eastAsia" w:ascii="仿宋" w:hAnsi="仿宋" w:eastAsia="仿宋" w:cs="仿宋"/>
          <w:b w:val="0"/>
          <w:bCs w:val="0"/>
          <w:sz w:val="24"/>
          <w:szCs w:val="24"/>
          <w:highlight w:val="none"/>
          <w:u w:val="none"/>
        </w:rPr>
        <w:t>）</w:t>
      </w:r>
    </w:p>
    <w:p w14:paraId="5D750497">
      <w:pPr>
        <w:keepNext w:val="0"/>
        <w:keepLines w:val="0"/>
        <w:pageBreakBefore w:val="0"/>
        <w:widowControl w:val="0"/>
        <w:kinsoku/>
        <w:wordWrap/>
        <w:overflowPunct/>
        <w:topLinePunct w:val="0"/>
        <w:autoSpaceDE/>
        <w:autoSpaceDN/>
        <w:bidi w:val="0"/>
        <w:adjustRightInd/>
        <w:snapToGrid/>
        <w:spacing w:line="360" w:lineRule="exact"/>
        <w:ind w:firstLine="1920" w:firstLineChars="800"/>
        <w:textAlignment w:val="auto"/>
        <w:rPr>
          <w:rFonts w:hint="eastAsia" w:ascii="仿宋" w:hAnsi="仿宋" w:eastAsia="仿宋" w:cs="仿宋"/>
          <w:b w:val="0"/>
          <w:bCs w:val="0"/>
          <w:sz w:val="24"/>
          <w:szCs w:val="24"/>
          <w:highlight w:val="none"/>
          <w:u w:val="none"/>
        </w:rPr>
      </w:pPr>
      <w:r>
        <w:rPr>
          <w:rFonts w:hint="eastAsia" w:ascii="仿宋" w:hAnsi="仿宋" w:eastAsia="仿宋" w:cs="仿宋"/>
          <w:b w:val="0"/>
          <w:bCs w:val="0"/>
          <w:sz w:val="24"/>
          <w:szCs w:val="24"/>
          <w:highlight w:val="none"/>
          <w:u w:val="none"/>
        </w:rPr>
        <w:t>025-56232023秦老师（采购中心）</w:t>
      </w:r>
    </w:p>
    <w:p w14:paraId="69DB7222">
      <w:pPr>
        <w:pStyle w:val="10"/>
        <w:rPr>
          <w:rFonts w:hint="eastAsia"/>
          <w:lang w:eastAsia="zh-CN"/>
        </w:rPr>
      </w:pPr>
    </w:p>
    <w:p w14:paraId="63C3D4B9">
      <w:pPr>
        <w:pageBreakBefore w:val="0"/>
        <w:kinsoku/>
        <w:wordWrap/>
        <w:overflowPunct/>
        <w:topLinePunct w:val="0"/>
        <w:bidi w:val="0"/>
        <w:adjustRightInd w:val="0"/>
        <w:snapToGrid w:val="0"/>
        <w:spacing w:line="400" w:lineRule="exact"/>
        <w:ind w:firstLine="540" w:firstLineChars="300"/>
        <w:textAlignment w:val="auto"/>
        <w:rPr>
          <w:rFonts w:hint="eastAsia" w:ascii="宋体" w:hAnsi="宋体" w:eastAsia="宋体" w:cs="宋体"/>
          <w:color w:val="000000"/>
          <w:sz w:val="18"/>
          <w:szCs w:val="18"/>
        </w:rPr>
      </w:pPr>
    </w:p>
    <w:p w14:paraId="66491969">
      <w:pPr>
        <w:shd w:val="clear"/>
        <w:spacing w:line="360" w:lineRule="exact"/>
        <w:ind w:firstLine="3654" w:firstLineChars="1300"/>
        <w:jc w:val="both"/>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lang w:val="en-US" w:eastAsia="zh-CN"/>
        </w:rPr>
        <w:t>第一部分</w:t>
      </w:r>
      <w:r>
        <w:rPr>
          <w:rFonts w:hint="eastAsia" w:asciiTheme="minorEastAsia" w:hAnsiTheme="minorEastAsia" w:eastAsiaTheme="minorEastAsia" w:cstheme="minorEastAsia"/>
          <w:b/>
          <w:sz w:val="28"/>
          <w:szCs w:val="28"/>
        </w:rPr>
        <w:t xml:space="preserve"> 采购需求</w:t>
      </w:r>
    </w:p>
    <w:p w14:paraId="40C5CB6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一、项目背景</w:t>
      </w:r>
    </w:p>
    <w:p w14:paraId="37BA9C9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i w:val="0"/>
          <w:iCs w:val="0"/>
          <w:caps w:val="0"/>
          <w:color w:val="auto"/>
          <w:spacing w:val="0"/>
          <w:sz w:val="24"/>
          <w:szCs w:val="24"/>
          <w:shd w:val="clear" w:fill="FFFFFF"/>
          <w:lang w:eastAsia="zh-CN"/>
        </w:rPr>
      </w:pPr>
      <w:r>
        <w:rPr>
          <w:rFonts w:hint="eastAsia" w:ascii="仿宋" w:hAnsi="仿宋" w:eastAsia="仿宋" w:cs="仿宋"/>
          <w:color w:val="auto"/>
          <w:kern w:val="0"/>
          <w:sz w:val="24"/>
          <w:szCs w:val="24"/>
        </w:rPr>
        <w:t>为确保医院</w:t>
      </w:r>
      <w:r>
        <w:rPr>
          <w:rFonts w:hint="eastAsia" w:ascii="仿宋" w:hAnsi="仿宋" w:eastAsia="仿宋" w:cs="仿宋"/>
          <w:color w:val="auto"/>
          <w:kern w:val="0"/>
          <w:sz w:val="24"/>
          <w:szCs w:val="24"/>
          <w:lang w:val="en-US" w:eastAsia="zh-CN"/>
        </w:rPr>
        <w:t>老大楼</w:t>
      </w:r>
      <w:r>
        <w:rPr>
          <w:rFonts w:hint="eastAsia" w:ascii="仿宋" w:hAnsi="仿宋" w:eastAsia="仿宋" w:cs="仿宋"/>
          <w:color w:val="auto"/>
          <w:kern w:val="0"/>
          <w:sz w:val="24"/>
          <w:szCs w:val="24"/>
        </w:rPr>
        <w:t xml:space="preserve">消防气体灭火系统气瓶罐处于完整、有效状态，满足相关要求。 </w:t>
      </w:r>
      <w:r>
        <w:rPr>
          <w:rFonts w:hint="eastAsia" w:ascii="仿宋" w:hAnsi="仿宋" w:eastAsia="仿宋" w:cs="仿宋"/>
          <w:i w:val="0"/>
          <w:iCs w:val="0"/>
          <w:caps w:val="0"/>
          <w:color w:val="auto"/>
          <w:spacing w:val="0"/>
          <w:sz w:val="24"/>
          <w:szCs w:val="24"/>
          <w:shd w:val="clear" w:fill="FFFFFF"/>
        </w:rPr>
        <w:t>邀请合格的供应商参与市场调研</w:t>
      </w:r>
      <w:r>
        <w:rPr>
          <w:rFonts w:hint="eastAsia" w:ascii="仿宋" w:hAnsi="仿宋" w:eastAsia="仿宋" w:cs="仿宋"/>
          <w:i w:val="0"/>
          <w:iCs w:val="0"/>
          <w:caps w:val="0"/>
          <w:color w:val="auto"/>
          <w:spacing w:val="0"/>
          <w:sz w:val="24"/>
          <w:szCs w:val="24"/>
          <w:shd w:val="clear" w:fill="FFFFFF"/>
          <w:lang w:eastAsia="zh-CN"/>
        </w:rPr>
        <w:t>。</w:t>
      </w:r>
    </w:p>
    <w:p w14:paraId="27FC7C0F">
      <w:pPr>
        <w:pStyle w:val="4"/>
        <w:pageBreakBefore w:val="0"/>
        <w:kinsoku/>
        <w:wordWrap/>
        <w:overflowPunct/>
        <w:topLinePunct w:val="0"/>
        <w:autoSpaceDE/>
        <w:autoSpaceDN/>
        <w:bidi w:val="0"/>
        <w:adjustRightInd/>
        <w:snapToGrid/>
        <w:spacing w:line="360" w:lineRule="exact"/>
        <w:rPr>
          <w:rFonts w:hint="eastAsia" w:ascii="仿宋" w:hAnsi="仿宋" w:eastAsia="仿宋" w:cs="仿宋"/>
          <w:sz w:val="24"/>
          <w:szCs w:val="24"/>
          <w:lang w:val="en-US" w:eastAsia="zh-CN"/>
        </w:rPr>
      </w:pPr>
      <w:r>
        <w:rPr>
          <w:rFonts w:hint="eastAsia" w:ascii="仿宋" w:hAnsi="仿宋" w:eastAsia="仿宋" w:cs="仿宋"/>
          <w:i w:val="0"/>
          <w:iCs w:val="0"/>
          <w:caps w:val="0"/>
          <w:color w:val="auto"/>
          <w:spacing w:val="0"/>
          <w:sz w:val="24"/>
          <w:szCs w:val="24"/>
          <w:shd w:val="clear" w:fill="FFFFFF"/>
          <w:lang w:val="en-US" w:eastAsia="zh-CN"/>
        </w:rPr>
        <w:t>二、服务条款（根据此条填写《服务条款响应偏离表》，要求逐条响应）</w:t>
      </w:r>
    </w:p>
    <w:p w14:paraId="4FF495E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color w:val="auto"/>
          <w:kern w:val="0"/>
          <w:sz w:val="24"/>
          <w:szCs w:val="24"/>
          <w:lang w:val="en-US" w:eastAsia="zh-CN"/>
        </w:rPr>
      </w:pPr>
      <w:r>
        <w:rPr>
          <w:rFonts w:hint="eastAsia" w:ascii="仿宋" w:hAnsi="仿宋" w:eastAsia="仿宋" w:cs="仿宋"/>
          <w:i w:val="0"/>
          <w:iCs w:val="0"/>
          <w:caps w:val="0"/>
          <w:color w:val="auto"/>
          <w:spacing w:val="0"/>
          <w:sz w:val="24"/>
          <w:szCs w:val="24"/>
          <w:shd w:val="clear" w:fill="FFFFFF"/>
          <w:lang w:val="en-US" w:eastAsia="zh-CN"/>
        </w:rPr>
        <w:t>（一）</w:t>
      </w:r>
      <w:r>
        <w:rPr>
          <w:rFonts w:hint="eastAsia" w:ascii="仿宋" w:hAnsi="仿宋" w:eastAsia="仿宋" w:cs="仿宋"/>
          <w:b/>
          <w:color w:val="auto"/>
          <w:kern w:val="0"/>
          <w:sz w:val="24"/>
          <w:szCs w:val="24"/>
          <w:lang w:val="en-US" w:eastAsia="zh-CN"/>
        </w:rPr>
        <w:t>服务内容：</w:t>
      </w:r>
    </w:p>
    <w:p w14:paraId="2B6C30C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kern w:val="0"/>
          <w:sz w:val="24"/>
          <w:szCs w:val="24"/>
        </w:rPr>
        <w:t>医院</w:t>
      </w:r>
      <w:r>
        <w:rPr>
          <w:rFonts w:hint="eastAsia" w:ascii="仿宋" w:hAnsi="仿宋" w:eastAsia="仿宋" w:cs="仿宋"/>
          <w:color w:val="auto"/>
          <w:kern w:val="0"/>
          <w:sz w:val="24"/>
          <w:szCs w:val="24"/>
          <w:lang w:val="en-US" w:eastAsia="zh-CN"/>
        </w:rPr>
        <w:t>老大楼</w:t>
      </w:r>
      <w:r>
        <w:rPr>
          <w:rFonts w:hint="eastAsia" w:ascii="仿宋" w:hAnsi="仿宋" w:eastAsia="仿宋" w:cs="仿宋"/>
          <w:color w:val="auto"/>
          <w:kern w:val="0"/>
          <w:sz w:val="24"/>
          <w:szCs w:val="24"/>
        </w:rPr>
        <w:t>信息中心</w:t>
      </w:r>
      <w:r>
        <w:rPr>
          <w:rFonts w:hint="eastAsia" w:ascii="仿宋" w:hAnsi="仿宋" w:eastAsia="仿宋" w:cs="仿宋"/>
          <w:color w:val="auto"/>
          <w:kern w:val="0"/>
          <w:sz w:val="24"/>
          <w:szCs w:val="24"/>
          <w:lang w:val="en-US" w:eastAsia="zh-CN"/>
        </w:rPr>
        <w:t>机房和地下室</w:t>
      </w:r>
      <w:r>
        <w:rPr>
          <w:rFonts w:hint="eastAsia" w:ascii="仿宋" w:hAnsi="仿宋" w:eastAsia="仿宋" w:cs="仿宋"/>
          <w:color w:val="auto"/>
          <w:kern w:val="0"/>
          <w:sz w:val="24"/>
          <w:szCs w:val="24"/>
        </w:rPr>
        <w:t>气体灭火设备气瓶罐检测与七氟丙烷气体</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氮气气体</w:t>
      </w:r>
      <w:r>
        <w:rPr>
          <w:rFonts w:hint="eastAsia" w:ascii="仿宋" w:hAnsi="仿宋" w:eastAsia="仿宋" w:cs="仿宋"/>
          <w:color w:val="auto"/>
          <w:kern w:val="0"/>
          <w:sz w:val="24"/>
          <w:szCs w:val="24"/>
        </w:rPr>
        <w:t>补充装：</w:t>
      </w:r>
    </w:p>
    <w:p w14:paraId="025DDDAE">
      <w:pPr>
        <w:keepNext w:val="0"/>
        <w:keepLines w:val="0"/>
        <w:pageBreakBefore w:val="0"/>
        <w:widowControl w:val="0"/>
        <w:numPr>
          <w:ilvl w:val="0"/>
          <w:numId w:val="2"/>
        </w:numPr>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目前我院</w:t>
      </w:r>
      <w:r>
        <w:rPr>
          <w:rFonts w:hint="eastAsia" w:ascii="仿宋" w:hAnsi="仿宋" w:eastAsia="仿宋" w:cs="仿宋"/>
          <w:color w:val="auto"/>
          <w:kern w:val="0"/>
          <w:sz w:val="24"/>
          <w:szCs w:val="24"/>
          <w:lang w:val="en-US" w:eastAsia="zh-CN"/>
        </w:rPr>
        <w:t>老大楼</w:t>
      </w:r>
      <w:r>
        <w:rPr>
          <w:rFonts w:hint="eastAsia" w:ascii="仿宋" w:hAnsi="仿宋" w:eastAsia="仿宋" w:cs="仿宋"/>
          <w:color w:val="auto"/>
          <w:kern w:val="0"/>
          <w:sz w:val="24"/>
          <w:szCs w:val="24"/>
        </w:rPr>
        <w:t>七氟丙烷气体灭火装置气瓶罐</w:t>
      </w:r>
    </w:p>
    <w:tbl>
      <w:tblPr>
        <w:tblStyle w:val="19"/>
        <w:tblW w:w="966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94"/>
        <w:gridCol w:w="1985"/>
        <w:gridCol w:w="1742"/>
        <w:gridCol w:w="1119"/>
        <w:gridCol w:w="2423"/>
      </w:tblGrid>
      <w:tr w14:paraId="3D4B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B4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位置</w:t>
            </w:r>
          </w:p>
        </w:tc>
        <w:tc>
          <w:tcPr>
            <w:tcW w:w="1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D4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7D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充装（KG）</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6C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2B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总充装量（KG）</w:t>
            </w:r>
          </w:p>
        </w:tc>
      </w:tr>
      <w:tr w14:paraId="7536B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594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4楼信息科机房</w:t>
            </w:r>
          </w:p>
        </w:tc>
        <w:tc>
          <w:tcPr>
            <w:tcW w:w="1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08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QMP 70 /2.5</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DD7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68</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3D3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4</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EB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272</w:t>
            </w:r>
          </w:p>
        </w:tc>
      </w:tr>
      <w:tr w14:paraId="356B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E80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4楼UPS间</w:t>
            </w:r>
          </w:p>
        </w:tc>
        <w:tc>
          <w:tcPr>
            <w:tcW w:w="1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4A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QMP 90 /2.5</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B4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79</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05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BB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79</w:t>
            </w:r>
          </w:p>
        </w:tc>
      </w:tr>
      <w:tr w14:paraId="5AFC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7FE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地下室1层</w:t>
            </w:r>
          </w:p>
        </w:tc>
        <w:tc>
          <w:tcPr>
            <w:tcW w:w="1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9E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QMP 120 /2.5</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75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92</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BB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6</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A3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552</w:t>
            </w:r>
          </w:p>
        </w:tc>
      </w:tr>
      <w:tr w14:paraId="07E1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616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地下室1层</w:t>
            </w:r>
          </w:p>
        </w:tc>
        <w:tc>
          <w:tcPr>
            <w:tcW w:w="1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1E3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QMP 120 /2.5</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1A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96</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A9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7A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384</w:t>
            </w:r>
          </w:p>
        </w:tc>
      </w:tr>
      <w:tr w14:paraId="02F61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6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3F03">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color w:val="auto"/>
                <w:kern w:val="0"/>
                <w:sz w:val="24"/>
                <w:szCs w:val="24"/>
                <w:lang w:val="en-US" w:eastAsia="zh-CN"/>
              </w:rPr>
              <w:t>氮气</w:t>
            </w:r>
            <w:r>
              <w:rPr>
                <w:rFonts w:hint="eastAsia" w:ascii="仿宋" w:hAnsi="仿宋" w:eastAsia="仿宋" w:cs="仿宋"/>
                <w:color w:val="auto"/>
                <w:kern w:val="0"/>
                <w:sz w:val="24"/>
                <w:szCs w:val="24"/>
              </w:rPr>
              <w:t>气体</w:t>
            </w:r>
            <w:r>
              <w:rPr>
                <w:rFonts w:hint="eastAsia" w:ascii="仿宋" w:hAnsi="仿宋" w:eastAsia="仿宋" w:cs="仿宋"/>
                <w:color w:val="auto"/>
                <w:kern w:val="0"/>
                <w:sz w:val="24"/>
                <w:szCs w:val="24"/>
                <w:lang w:val="en-US" w:eastAsia="zh-CN"/>
              </w:rPr>
              <w:t>充装</w:t>
            </w:r>
          </w:p>
        </w:tc>
      </w:tr>
      <w:tr w14:paraId="5EE3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201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地下室1层（</w:t>
            </w:r>
            <w:r>
              <w:rPr>
                <w:rFonts w:hint="eastAsia" w:ascii="仿宋" w:hAnsi="仿宋" w:eastAsia="仿宋" w:cs="仿宋"/>
                <w:color w:val="auto"/>
                <w:kern w:val="0"/>
                <w:sz w:val="24"/>
                <w:szCs w:val="24"/>
                <w:lang w:val="en-US" w:eastAsia="zh-CN"/>
              </w:rPr>
              <w:t>氮气</w:t>
            </w:r>
            <w:r>
              <w:rPr>
                <w:rFonts w:hint="eastAsia" w:ascii="仿宋" w:hAnsi="仿宋" w:eastAsia="仿宋" w:cs="仿宋"/>
                <w:i w:val="0"/>
                <w:iCs w:val="0"/>
                <w:color w:val="auto"/>
                <w:kern w:val="0"/>
                <w:sz w:val="24"/>
                <w:szCs w:val="24"/>
                <w:u w:val="none"/>
                <w:lang w:val="en-US" w:eastAsia="zh-CN" w:bidi="ar"/>
              </w:rPr>
              <w:t>）</w:t>
            </w:r>
          </w:p>
        </w:tc>
        <w:tc>
          <w:tcPr>
            <w:tcW w:w="1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4A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QQP4/6</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A1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67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2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C0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10</w:t>
            </w:r>
          </w:p>
        </w:tc>
      </w:tr>
    </w:tbl>
    <w:p w14:paraId="7ADF8DCC">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b/>
          <w:bCs/>
          <w:color w:val="auto"/>
          <w:kern w:val="0"/>
          <w:sz w:val="24"/>
          <w:szCs w:val="24"/>
        </w:rPr>
      </w:pPr>
      <w:r>
        <w:rPr>
          <w:rFonts w:hint="eastAsia" w:ascii="仿宋" w:hAnsi="仿宋" w:eastAsia="仿宋" w:cs="仿宋"/>
          <w:color w:val="auto"/>
          <w:kern w:val="0"/>
          <w:sz w:val="24"/>
          <w:szCs w:val="24"/>
        </w:rPr>
        <w:t>气体灭火钢瓶的检验；所有瓶组密封性能试验；七氟丙烷灭火剂的增补</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包含1、增补原钢瓶中灭火剂不足部分约250公斤灭火剂，</w:t>
      </w:r>
      <w:r>
        <w:rPr>
          <w:rFonts w:hint="eastAsia" w:ascii="仿宋" w:hAnsi="仿宋" w:eastAsia="仿宋" w:cs="仿宋"/>
          <w:b/>
          <w:bCs/>
          <w:color w:val="auto"/>
          <w:kern w:val="0"/>
          <w:sz w:val="24"/>
          <w:szCs w:val="24"/>
          <w:highlight w:val="none"/>
          <w:lang w:val="en-US" w:eastAsia="zh-CN"/>
        </w:rPr>
        <w:t>如超出预估公斤数，由服务商自行承担风险</w:t>
      </w:r>
      <w:r>
        <w:rPr>
          <w:rFonts w:hint="eastAsia" w:ascii="仿宋" w:hAnsi="仿宋" w:eastAsia="仿宋" w:cs="仿宋"/>
          <w:b/>
          <w:bCs/>
          <w:color w:val="auto"/>
          <w:kern w:val="0"/>
          <w:sz w:val="24"/>
          <w:szCs w:val="24"/>
          <w:lang w:val="en-US" w:eastAsia="zh-CN"/>
        </w:rPr>
        <w:t>；2、报价人自评估考虑充装过程中的流失损耗部分的增补</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rPr>
        <w:t>。</w:t>
      </w:r>
    </w:p>
    <w:p w14:paraId="065D08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仿宋" w:hAnsi="仿宋" w:eastAsia="仿宋" w:cs="仿宋"/>
          <w:b/>
          <w:bCs/>
          <w:color w:val="auto"/>
          <w:kern w:val="0"/>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质保期：自项目交付验收合格之日起3年内，免费提供设备维修、维护等技术支持服务。</w:t>
      </w:r>
    </w:p>
    <w:p w14:paraId="178B34B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val="0"/>
          <w:color w:val="auto"/>
          <w:sz w:val="24"/>
          <w:szCs w:val="24"/>
        </w:rPr>
      </w:pPr>
      <w:r>
        <w:rPr>
          <w:rFonts w:hint="eastAsia" w:ascii="仿宋" w:hAnsi="仿宋" w:eastAsia="仿宋" w:cs="仿宋"/>
          <w:b/>
          <w:bCs w:val="0"/>
          <w:color w:val="auto"/>
          <w:sz w:val="24"/>
          <w:szCs w:val="24"/>
          <w:lang w:val="en-US" w:eastAsia="zh-CN"/>
        </w:rPr>
        <w:t>（二）</w:t>
      </w:r>
      <w:r>
        <w:rPr>
          <w:rFonts w:hint="eastAsia" w:ascii="仿宋" w:hAnsi="仿宋" w:eastAsia="仿宋" w:cs="仿宋"/>
          <w:b/>
          <w:bCs w:val="0"/>
          <w:color w:val="auto"/>
          <w:sz w:val="24"/>
          <w:szCs w:val="24"/>
        </w:rPr>
        <w:t>服务标准及要求</w:t>
      </w:r>
    </w:p>
    <w:p w14:paraId="1FF4C09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color w:val="auto"/>
          <w:kern w:val="0"/>
          <w:sz w:val="24"/>
          <w:szCs w:val="24"/>
          <w:highlight w:val="none"/>
        </w:rPr>
      </w:pPr>
      <w:r>
        <w:rPr>
          <w:rFonts w:hint="eastAsia" w:ascii="仿宋" w:hAnsi="仿宋" w:eastAsia="仿宋" w:cs="仿宋"/>
          <w:b w:val="0"/>
          <w:bCs/>
          <w:color w:val="auto"/>
          <w:kern w:val="0"/>
          <w:sz w:val="24"/>
          <w:szCs w:val="24"/>
          <w:highlight w:val="none"/>
        </w:rPr>
        <w:t>1.</w:t>
      </w:r>
      <w:r>
        <w:rPr>
          <w:rFonts w:hint="eastAsia" w:ascii="仿宋" w:hAnsi="仿宋" w:eastAsia="仿宋" w:cs="仿宋"/>
          <w:b w:val="0"/>
          <w:bCs/>
          <w:color w:val="auto"/>
          <w:sz w:val="24"/>
          <w:szCs w:val="24"/>
          <w:highlight w:val="none"/>
        </w:rPr>
        <w:t xml:space="preserve"> 依据《气瓶安全监察规程》</w:t>
      </w:r>
      <w:r>
        <w:rPr>
          <w:rFonts w:hint="eastAsia" w:ascii="仿宋" w:hAnsi="仿宋" w:eastAsia="仿宋" w:cs="仿宋"/>
          <w:b w:val="0"/>
          <w:bCs/>
          <w:color w:val="auto"/>
          <w:kern w:val="0"/>
          <w:sz w:val="24"/>
          <w:szCs w:val="24"/>
          <w:highlight w:val="none"/>
        </w:rPr>
        <w:t>对钢瓶的检验出具有效的检验报告。</w:t>
      </w:r>
    </w:p>
    <w:p w14:paraId="0DE3F34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lang w:val="en-US" w:eastAsia="zh-CN"/>
        </w:rPr>
        <w:t xml:space="preserve"> 进场拆除、安装时需带秤复核重量，</w:t>
      </w:r>
      <w:r>
        <w:rPr>
          <w:rFonts w:hint="eastAsia" w:ascii="仿宋" w:hAnsi="仿宋" w:eastAsia="仿宋" w:cs="仿宋"/>
          <w:color w:val="auto"/>
          <w:kern w:val="0"/>
          <w:sz w:val="24"/>
          <w:szCs w:val="24"/>
          <w:highlight w:val="none"/>
        </w:rPr>
        <w:t>保证系统正常工作，满足现行消防规范的要求。</w:t>
      </w:r>
    </w:p>
    <w:p w14:paraId="6C7745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（三）项目工期：</w:t>
      </w:r>
      <w:r>
        <w:rPr>
          <w:rFonts w:hint="eastAsia" w:ascii="仿宋" w:hAnsi="仿宋" w:eastAsia="仿宋" w:cs="仿宋"/>
          <w:b w:val="0"/>
          <w:bCs/>
          <w:color w:val="auto"/>
          <w:kern w:val="0"/>
          <w:sz w:val="24"/>
          <w:szCs w:val="24"/>
          <w:highlight w:val="none"/>
          <w:lang w:val="en-US" w:eastAsia="zh-CN"/>
        </w:rPr>
        <w:t>进场时间为合同期签订后三个工作日内（如有特殊情况，甲方与乙方协商进场时间），乙方7个工作日出具检测结果并安装到位。</w:t>
      </w:r>
    </w:p>
    <w:p w14:paraId="70FD5390">
      <w:pPr>
        <w:keepNext w:val="0"/>
        <w:keepLines w:val="0"/>
        <w:pageBreakBefore w:val="0"/>
        <w:widowControl w:val="0"/>
        <w:numPr>
          <w:ilvl w:val="0"/>
          <w:numId w:val="3"/>
        </w:numPr>
        <w:kinsoku/>
        <w:wordWrap/>
        <w:overflowPunct/>
        <w:topLinePunct w:val="0"/>
        <w:autoSpaceDE/>
        <w:autoSpaceDN/>
        <w:bidi w:val="0"/>
        <w:adjustRightInd/>
        <w:snapToGrid/>
        <w:spacing w:line="360" w:lineRule="exac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乙方权利与义务</w:t>
      </w:r>
    </w:p>
    <w:p w14:paraId="7FB2B40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乙方依据《气瓶安全监察规程》对钢瓶的检验出具真实、规范、有效的检验报告。并由经办人、项目负责人和技术负责人签名，并加盖检测机构印章。检测机构对出具的检测报告负有法律责任，检测报告必须实事求是，数据准确可靠。</w:t>
      </w:r>
    </w:p>
    <w:p w14:paraId="6975DC1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2、具备专业承包消防设施工程二级(含)以上的检测的相应资质、资格，依照法律法规、技术标准和执业准则，乙方按照约定的检测时间和范围，开展建筑消防设施检测技术服务活动，对检测质量负责。</w:t>
      </w:r>
    </w:p>
    <w:p w14:paraId="1F1ED45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3、乙方需保证系统正常工作，满足现行消防规范的要求。</w:t>
      </w:r>
    </w:p>
    <w:p w14:paraId="0EF7206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根据检测对象的具体情况，拟定具体的检测方案，明确项目负责人，至少指定2名以上执业人员负责实施，项目负责人与项目执行人员必须持有规定的有效证件入场检测，由甲方监督和检查人员资质、乙方需无条件配合。执业人员检测时应当认真如实填写检测记录。</w:t>
      </w:r>
    </w:p>
    <w:p w14:paraId="0B963D7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highlight w:val="none"/>
          <w:lang w:bidi="zh-CN"/>
        </w:rPr>
      </w:pPr>
      <w:r>
        <w:rPr>
          <w:rFonts w:hint="eastAsia" w:ascii="仿宋" w:hAnsi="仿宋" w:eastAsia="仿宋" w:cs="仿宋"/>
          <w:color w:val="auto"/>
          <w:kern w:val="0"/>
          <w:sz w:val="24"/>
          <w:szCs w:val="24"/>
          <w:highlight w:val="none"/>
          <w:lang w:val="en-US" w:eastAsia="zh-CN"/>
        </w:rPr>
        <w:t>5、不得转包、分包气体灭火系统检测服务项目。</w:t>
      </w:r>
    </w:p>
    <w:p w14:paraId="66AA9D5B">
      <w:pPr>
        <w:pStyle w:val="45"/>
        <w:pageBreakBefore w:val="0"/>
        <w:numPr>
          <w:ilvl w:val="0"/>
          <w:numId w:val="4"/>
        </w:numPr>
        <w:kinsoku/>
        <w:wordWrap/>
        <w:overflowPunct/>
        <w:topLinePunct w:val="0"/>
        <w:autoSpaceDE/>
        <w:autoSpaceDN/>
        <w:bidi w:val="0"/>
        <w:adjustRightInd/>
        <w:snapToGrid/>
        <w:spacing w:line="360" w:lineRule="exact"/>
        <w:ind w:right="-351"/>
        <w:rPr>
          <w:rFonts w:hint="eastAsia" w:ascii="仿宋" w:hAnsi="仿宋" w:eastAsia="仿宋" w:cs="仿宋"/>
          <w:sz w:val="24"/>
          <w:szCs w:val="24"/>
          <w:highlight w:val="none"/>
          <w:lang w:val="en-US" w:bidi="zh-CN"/>
        </w:rPr>
      </w:pPr>
      <w:r>
        <w:rPr>
          <w:rFonts w:hint="eastAsia" w:ascii="仿宋" w:hAnsi="仿宋" w:eastAsia="仿宋" w:cs="仿宋"/>
          <w:sz w:val="24"/>
          <w:szCs w:val="24"/>
          <w:highlight w:val="none"/>
          <w:lang w:val="en-US" w:bidi="zh-CN"/>
        </w:rPr>
        <w:t>商务条款</w:t>
      </w:r>
    </w:p>
    <w:p w14:paraId="3FBA1B6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（一）付款方式：</w:t>
      </w:r>
      <w:r>
        <w:rPr>
          <w:rFonts w:hint="eastAsia" w:ascii="仿宋" w:hAnsi="仿宋" w:eastAsia="仿宋" w:cs="仿宋"/>
          <w:color w:val="auto"/>
          <w:kern w:val="0"/>
          <w:sz w:val="24"/>
          <w:szCs w:val="24"/>
          <w:highlight w:val="none"/>
          <w:lang w:val="en-US" w:eastAsia="zh-CN"/>
        </w:rPr>
        <w:t>乙方完成项目后出具有效的检测报告并经甲方验收合格后，乙方开具符合国家规定的发票，甲方按照正常流程支付合同金额的90%，余款10%于三年维护期满后支付。（可以这么写么）</w:t>
      </w:r>
    </w:p>
    <w:p w14:paraId="42814B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（二）违约责任</w:t>
      </w:r>
      <w:r>
        <w:rPr>
          <w:rFonts w:hint="eastAsia" w:ascii="仿宋" w:hAnsi="仿宋" w:eastAsia="仿宋" w:cs="仿宋"/>
          <w:color w:val="auto"/>
          <w:kern w:val="0"/>
          <w:sz w:val="24"/>
          <w:szCs w:val="24"/>
          <w:highlight w:val="none"/>
          <w:lang w:val="en-US" w:eastAsia="zh-CN"/>
        </w:rPr>
        <w:t xml:space="preserve">  </w:t>
      </w:r>
    </w:p>
    <w:p w14:paraId="2F274EF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1、对乙方不按规定履行义务，在检测中弄虚作假或严重不负责任的，或转包、分包消防设施检测技术服务项目的，甲方有权解除检测合同并向乙方追偿合同价款的30%违约金。</w:t>
      </w:r>
    </w:p>
    <w:p w14:paraId="7ABE9D9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2、乙方不得逾期完成工作，由此造成甲方的损失须由乙方承担赔偿责任。 每逾期一天，甲方按合同总价的5‰/天收取滞纳金。如乙方逾期结束测试达10天，甲方有权解除合同或双方协商赔偿方式。</w:t>
      </w:r>
    </w:p>
    <w:p w14:paraId="7C9C60E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3、乙方虚假承诺，或经权威部门检测提供的服务不能满足甲方的要求，或是由于乙方的过错造成合同无法继续履行的，乙方按合同总价的30%赔偿给甲方，同时将被列入我院采购黑名单。</w:t>
      </w:r>
    </w:p>
    <w:p w14:paraId="231EB78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4、乙方未能依照技术标准和执业准则，导致检测质量问题的，承担相应的法律责任。</w:t>
      </w:r>
    </w:p>
    <w:p w14:paraId="1C3E3C9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5、因乙方检测报告质量存在缺陷导致甲方发生相应的损失，由乙方承担。</w:t>
      </w:r>
    </w:p>
    <w:p w14:paraId="083B9463">
      <w:pPr>
        <w:pStyle w:val="45"/>
        <w:ind w:right="-351"/>
        <w:rPr>
          <w:rFonts w:hint="eastAsia" w:ascii="宋体" w:hAnsi="宋体" w:cs="宋体"/>
          <w:sz w:val="28"/>
          <w:szCs w:val="28"/>
          <w:lang w:bidi="zh-CN"/>
        </w:rPr>
      </w:pPr>
    </w:p>
    <w:p w14:paraId="4F5B4BAC">
      <w:pPr>
        <w:pStyle w:val="45"/>
        <w:ind w:right="-351" w:firstLine="2530" w:firstLineChars="900"/>
        <w:rPr>
          <w:rFonts w:hint="eastAsia" w:ascii="宋体" w:hAnsi="宋体" w:cs="宋体"/>
          <w:sz w:val="28"/>
          <w:szCs w:val="28"/>
          <w:lang w:bidi="zh-CN"/>
        </w:rPr>
      </w:pPr>
    </w:p>
    <w:p w14:paraId="7E9B92A1">
      <w:pPr>
        <w:pStyle w:val="45"/>
        <w:ind w:right="-351" w:firstLine="2530" w:firstLineChars="900"/>
        <w:rPr>
          <w:rFonts w:ascii="宋体" w:hAnsi="宋体" w:cs="宋体"/>
          <w:sz w:val="28"/>
          <w:szCs w:val="28"/>
          <w:lang w:bidi="zh-CN"/>
        </w:rPr>
      </w:pPr>
      <w:r>
        <w:rPr>
          <w:rFonts w:hint="eastAsia" w:ascii="宋体" w:hAnsi="宋体" w:cs="宋体"/>
          <w:sz w:val="28"/>
          <w:szCs w:val="28"/>
          <w:lang w:bidi="zh-CN"/>
        </w:rPr>
        <w:t>第</w:t>
      </w:r>
      <w:r>
        <w:rPr>
          <w:rFonts w:hint="eastAsia" w:ascii="宋体" w:hAnsi="宋体" w:cs="宋体"/>
          <w:sz w:val="28"/>
          <w:szCs w:val="28"/>
          <w:lang w:val="en-US" w:bidi="zh-CN"/>
        </w:rPr>
        <w:t>二部分</w:t>
      </w:r>
      <w:r>
        <w:rPr>
          <w:rFonts w:hint="eastAsia" w:ascii="宋体" w:hAnsi="宋体" w:cs="宋体"/>
          <w:sz w:val="28"/>
          <w:szCs w:val="28"/>
          <w:lang w:bidi="zh-CN"/>
        </w:rPr>
        <w:t xml:space="preserve"> 拟签订的合同文本（仅参考）</w:t>
      </w:r>
    </w:p>
    <w:tbl>
      <w:tblPr>
        <w:tblStyle w:val="19"/>
        <w:tblpPr w:leftFromText="180" w:rightFromText="180" w:vertAnchor="text" w:horzAnchor="page" w:tblpX="1373" w:tblpY="129"/>
        <w:tblOverlap w:val="never"/>
        <w:tblW w:w="10188" w:type="dxa"/>
        <w:tblInd w:w="0" w:type="dxa"/>
        <w:tblLayout w:type="fixed"/>
        <w:tblCellMar>
          <w:top w:w="0" w:type="dxa"/>
          <w:left w:w="108" w:type="dxa"/>
          <w:bottom w:w="0" w:type="dxa"/>
          <w:right w:w="108" w:type="dxa"/>
        </w:tblCellMar>
      </w:tblPr>
      <w:tblGrid>
        <w:gridCol w:w="3998"/>
        <w:gridCol w:w="6190"/>
      </w:tblGrid>
      <w:tr w14:paraId="68B57242">
        <w:tblPrEx>
          <w:tblCellMar>
            <w:top w:w="0" w:type="dxa"/>
            <w:left w:w="108" w:type="dxa"/>
            <w:bottom w:w="0" w:type="dxa"/>
            <w:right w:w="108" w:type="dxa"/>
          </w:tblCellMar>
        </w:tblPrEx>
        <w:tc>
          <w:tcPr>
            <w:tcW w:w="3998" w:type="dxa"/>
            <w:tcBorders>
              <w:top w:val="nil"/>
              <w:left w:val="nil"/>
              <w:bottom w:val="nil"/>
              <w:right w:val="nil"/>
            </w:tcBorders>
          </w:tcPr>
          <w:p w14:paraId="2757B144">
            <w:pPr>
              <w:autoSpaceDE w:val="0"/>
              <w:autoSpaceDN w:val="0"/>
              <w:adjustRightInd w:val="0"/>
              <w:spacing w:line="300" w:lineRule="exact"/>
              <w:jc w:val="left"/>
              <w:rPr>
                <w:rFonts w:hint="eastAsia" w:ascii="仿宋" w:hAnsi="仿宋" w:eastAsia="仿宋" w:cs="仿宋"/>
                <w:sz w:val="24"/>
                <w:szCs w:val="24"/>
              </w:rPr>
            </w:pPr>
            <w:r>
              <w:rPr>
                <w:rFonts w:hint="eastAsia" w:ascii="仿宋" w:hAnsi="仿宋" w:eastAsia="仿宋" w:cs="仿宋"/>
                <w:sz w:val="24"/>
                <w:szCs w:val="24"/>
              </w:rPr>
              <w:t>甲  方：南京市溧水区人民医院</w:t>
            </w:r>
          </w:p>
        </w:tc>
        <w:tc>
          <w:tcPr>
            <w:tcW w:w="6190" w:type="dxa"/>
            <w:tcBorders>
              <w:top w:val="nil"/>
              <w:left w:val="nil"/>
              <w:bottom w:val="nil"/>
              <w:right w:val="nil"/>
            </w:tcBorders>
          </w:tcPr>
          <w:p w14:paraId="0EF3FF8A">
            <w:pPr>
              <w:autoSpaceDE w:val="0"/>
              <w:autoSpaceDN w:val="0"/>
              <w:adjustRightInd w:val="0"/>
              <w:spacing w:line="300" w:lineRule="exact"/>
              <w:jc w:val="left"/>
              <w:rPr>
                <w:rFonts w:hint="eastAsia" w:ascii="仿宋" w:hAnsi="仿宋" w:eastAsia="仿宋" w:cs="仿宋"/>
                <w:sz w:val="24"/>
                <w:szCs w:val="24"/>
              </w:rPr>
            </w:pPr>
            <w:r>
              <w:rPr>
                <w:rFonts w:hint="eastAsia" w:ascii="仿宋" w:hAnsi="仿宋" w:eastAsia="仿宋" w:cs="仿宋"/>
                <w:sz w:val="24"/>
                <w:szCs w:val="24"/>
              </w:rPr>
              <w:t>乙  方：</w:t>
            </w:r>
          </w:p>
        </w:tc>
      </w:tr>
      <w:tr w14:paraId="0FCB2174">
        <w:tblPrEx>
          <w:tblCellMar>
            <w:top w:w="0" w:type="dxa"/>
            <w:left w:w="108" w:type="dxa"/>
            <w:bottom w:w="0" w:type="dxa"/>
            <w:right w:w="108" w:type="dxa"/>
          </w:tblCellMar>
        </w:tblPrEx>
        <w:tc>
          <w:tcPr>
            <w:tcW w:w="3998" w:type="dxa"/>
            <w:tcBorders>
              <w:top w:val="nil"/>
              <w:left w:val="nil"/>
              <w:bottom w:val="nil"/>
              <w:right w:val="nil"/>
            </w:tcBorders>
          </w:tcPr>
          <w:p w14:paraId="700C06C6">
            <w:pPr>
              <w:autoSpaceDE w:val="0"/>
              <w:autoSpaceDN w:val="0"/>
              <w:adjustRightInd w:val="0"/>
              <w:spacing w:line="300" w:lineRule="exact"/>
              <w:jc w:val="left"/>
              <w:rPr>
                <w:rFonts w:hint="eastAsia" w:ascii="仿宋" w:hAnsi="仿宋" w:eastAsia="仿宋" w:cs="仿宋"/>
                <w:sz w:val="24"/>
                <w:szCs w:val="24"/>
              </w:rPr>
            </w:pPr>
            <w:r>
              <w:rPr>
                <w:rFonts w:hint="eastAsia" w:ascii="仿宋" w:hAnsi="仿宋" w:eastAsia="仿宋" w:cs="仿宋"/>
                <w:sz w:val="24"/>
                <w:szCs w:val="24"/>
              </w:rPr>
              <w:t>住所地：溧水区永阳镇崇文路86号</w:t>
            </w:r>
          </w:p>
        </w:tc>
        <w:tc>
          <w:tcPr>
            <w:tcW w:w="6190" w:type="dxa"/>
            <w:tcBorders>
              <w:top w:val="nil"/>
              <w:left w:val="nil"/>
              <w:bottom w:val="nil"/>
              <w:right w:val="nil"/>
            </w:tcBorders>
          </w:tcPr>
          <w:p w14:paraId="5CC76383">
            <w:pPr>
              <w:autoSpaceDE w:val="0"/>
              <w:autoSpaceDN w:val="0"/>
              <w:adjustRightInd w:val="0"/>
              <w:spacing w:line="300" w:lineRule="exact"/>
              <w:jc w:val="left"/>
              <w:rPr>
                <w:rFonts w:hint="eastAsia" w:ascii="仿宋" w:hAnsi="仿宋" w:eastAsia="仿宋" w:cs="仿宋"/>
                <w:sz w:val="24"/>
                <w:szCs w:val="24"/>
              </w:rPr>
            </w:pPr>
            <w:r>
              <w:rPr>
                <w:rFonts w:hint="eastAsia" w:ascii="仿宋" w:hAnsi="仿宋" w:eastAsia="仿宋" w:cs="仿宋"/>
                <w:sz w:val="24"/>
                <w:szCs w:val="24"/>
              </w:rPr>
              <w:t>住所地：</w:t>
            </w:r>
          </w:p>
        </w:tc>
      </w:tr>
    </w:tbl>
    <w:p w14:paraId="5456E3BA">
      <w:pPr>
        <w:keepNext w:val="0"/>
        <w:keepLines w:val="0"/>
        <w:pageBreakBefore w:val="0"/>
        <w:widowControl/>
        <w:kinsoku/>
        <w:wordWrap/>
        <w:overflowPunct/>
        <w:topLinePunct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根据《中华人民共和国</w:t>
      </w:r>
      <w:r>
        <w:rPr>
          <w:rFonts w:hint="eastAsia" w:ascii="仿宋" w:hAnsi="仿宋" w:eastAsia="仿宋" w:cs="仿宋"/>
          <w:sz w:val="24"/>
          <w:szCs w:val="24"/>
          <w:lang w:eastAsia="zh-CN"/>
        </w:rPr>
        <w:t>消防</w:t>
      </w:r>
      <w:r>
        <w:rPr>
          <w:rFonts w:hint="eastAsia" w:ascii="仿宋" w:hAnsi="仿宋" w:eastAsia="仿宋" w:cs="仿宋"/>
          <w:sz w:val="24"/>
          <w:szCs w:val="24"/>
        </w:rPr>
        <w:t>法》、</w:t>
      </w:r>
      <w:r>
        <w:rPr>
          <w:rFonts w:hint="eastAsia" w:ascii="仿宋" w:hAnsi="仿宋" w:eastAsia="仿宋" w:cs="仿宋"/>
          <w:sz w:val="24"/>
          <w:szCs w:val="24"/>
          <w:lang w:eastAsia="zh-CN"/>
        </w:rPr>
        <w:t>《江苏省消防条例》、</w:t>
      </w:r>
      <w:r>
        <w:rPr>
          <w:rFonts w:hint="eastAsia" w:ascii="仿宋" w:hAnsi="仿宋" w:eastAsia="仿宋" w:cs="仿宋"/>
          <w:sz w:val="24"/>
          <w:szCs w:val="24"/>
        </w:rPr>
        <w:t>《中华人民共和国</w:t>
      </w:r>
      <w:r>
        <w:rPr>
          <w:rFonts w:hint="eastAsia" w:ascii="仿宋" w:hAnsi="仿宋" w:eastAsia="仿宋" w:cs="仿宋"/>
          <w:sz w:val="24"/>
          <w:szCs w:val="24"/>
          <w:lang w:eastAsia="zh-CN"/>
        </w:rPr>
        <w:t>民法典</w:t>
      </w:r>
      <w:r>
        <w:rPr>
          <w:rFonts w:hint="eastAsia" w:ascii="仿宋" w:hAnsi="仿宋" w:eastAsia="仿宋" w:cs="仿宋"/>
          <w:sz w:val="24"/>
          <w:szCs w:val="24"/>
        </w:rPr>
        <w:t>》等法律法规的规定，甲乙双方经</w:t>
      </w:r>
      <w:r>
        <w:rPr>
          <w:rFonts w:hint="eastAsia" w:ascii="仿宋" w:hAnsi="仿宋" w:eastAsia="仿宋" w:cs="仿宋"/>
          <w:sz w:val="24"/>
          <w:szCs w:val="24"/>
          <w:lang w:eastAsia="zh-CN"/>
        </w:rPr>
        <w:t>友</w:t>
      </w:r>
      <w:r>
        <w:rPr>
          <w:rFonts w:hint="eastAsia" w:ascii="仿宋" w:hAnsi="仿宋" w:eastAsia="仿宋" w:cs="仿宋"/>
          <w:sz w:val="24"/>
          <w:szCs w:val="24"/>
        </w:rPr>
        <w:t>好协商，按照</w:t>
      </w:r>
      <w:r>
        <w:rPr>
          <w:rFonts w:hint="eastAsia" w:ascii="仿宋" w:hAnsi="仿宋" w:eastAsia="仿宋" w:cs="仿宋"/>
          <w:sz w:val="24"/>
          <w:szCs w:val="24"/>
          <w:lang w:eastAsia="zh-CN"/>
        </w:rPr>
        <w:t>招标编号为</w:t>
      </w:r>
      <w:r>
        <w:rPr>
          <w:rFonts w:hint="eastAsia" w:ascii="仿宋" w:hAnsi="仿宋" w:eastAsia="仿宋" w:cs="仿宋"/>
          <w:b/>
          <w:bCs/>
          <w:sz w:val="24"/>
          <w:szCs w:val="24"/>
          <w:u w:val="single"/>
          <w:lang w:val="en-US" w:eastAsia="zh-CN"/>
        </w:rPr>
        <w:t>LSRY-ZB2026-Q009</w:t>
      </w:r>
      <w:r>
        <w:rPr>
          <w:rFonts w:hint="eastAsia" w:ascii="仿宋" w:hAnsi="仿宋" w:eastAsia="仿宋" w:cs="仿宋"/>
          <w:b w:val="0"/>
          <w:bCs w:val="0"/>
          <w:sz w:val="24"/>
          <w:szCs w:val="24"/>
          <w:u w:val="none"/>
          <w:lang w:val="en-US" w:eastAsia="zh-CN"/>
        </w:rPr>
        <w:t>的询价</w:t>
      </w:r>
      <w:r>
        <w:rPr>
          <w:rFonts w:hint="eastAsia" w:ascii="仿宋" w:hAnsi="仿宋" w:eastAsia="仿宋" w:cs="仿宋"/>
          <w:sz w:val="24"/>
          <w:szCs w:val="24"/>
        </w:rPr>
        <w:t>结果，签订本合同，</w:t>
      </w:r>
      <w:r>
        <w:rPr>
          <w:rFonts w:hint="eastAsia" w:ascii="仿宋" w:hAnsi="仿宋" w:eastAsia="仿宋" w:cs="仿宋"/>
          <w:kern w:val="1"/>
          <w:sz w:val="24"/>
          <w:szCs w:val="24"/>
        </w:rPr>
        <w:t>承诺共同信守。</w:t>
      </w:r>
    </w:p>
    <w:p w14:paraId="52F3FE10">
      <w:pPr>
        <w:pStyle w:val="33"/>
        <w:keepNext w:val="0"/>
        <w:keepLines w:val="0"/>
        <w:pageBreakBefore w:val="0"/>
        <w:numPr>
          <w:ilvl w:val="0"/>
          <w:numId w:val="5"/>
        </w:numPr>
        <w:kinsoku/>
        <w:wordWrap/>
        <w:overflowPunct/>
        <w:topLinePunct w:val="0"/>
        <w:bidi w:val="0"/>
        <w:snapToGrid/>
        <w:spacing w:line="300" w:lineRule="exact"/>
        <w:ind w:firstLineChars="0"/>
        <w:textAlignment w:val="auto"/>
        <w:rPr>
          <w:rFonts w:hint="eastAsia" w:ascii="仿宋" w:hAnsi="仿宋" w:eastAsia="仿宋" w:cs="仿宋"/>
          <w:b/>
          <w:sz w:val="24"/>
          <w:szCs w:val="24"/>
        </w:rPr>
      </w:pPr>
      <w:r>
        <w:rPr>
          <w:rFonts w:hint="eastAsia" w:ascii="仿宋" w:hAnsi="仿宋" w:eastAsia="仿宋" w:cs="仿宋"/>
          <w:b/>
          <w:sz w:val="24"/>
          <w:szCs w:val="24"/>
          <w:lang w:eastAsia="zh-CN"/>
        </w:rPr>
        <w:t>工程概况</w:t>
      </w:r>
    </w:p>
    <w:p w14:paraId="7C62BB3D">
      <w:pPr>
        <w:pStyle w:val="33"/>
        <w:keepNext w:val="0"/>
        <w:keepLines w:val="0"/>
        <w:pageBreakBefore w:val="0"/>
        <w:numPr>
          <w:ilvl w:val="0"/>
          <w:numId w:val="0"/>
        </w:numPr>
        <w:kinsoku/>
        <w:wordWrap/>
        <w:overflowPunct/>
        <w:topLinePunct w:val="0"/>
        <w:bidi w:val="0"/>
        <w:snapToGrid/>
        <w:spacing w:line="300" w:lineRule="exact"/>
        <w:ind w:firstLine="482" w:firstLineChars="200"/>
        <w:textAlignment w:val="auto"/>
        <w:rPr>
          <w:rFonts w:hint="eastAsia" w:ascii="仿宋" w:hAnsi="仿宋" w:eastAsia="仿宋" w:cs="仿宋"/>
          <w:b w:val="0"/>
          <w:bCs/>
          <w:sz w:val="24"/>
          <w:szCs w:val="24"/>
          <w:lang w:eastAsia="zh-CN"/>
        </w:rPr>
      </w:pPr>
      <w:r>
        <w:rPr>
          <w:rFonts w:hint="eastAsia" w:ascii="仿宋" w:hAnsi="仿宋" w:eastAsia="仿宋" w:cs="仿宋"/>
          <w:b/>
          <w:bCs w:val="0"/>
          <w:sz w:val="24"/>
          <w:szCs w:val="24"/>
          <w:lang w:eastAsia="zh-CN"/>
        </w:rPr>
        <w:t>工程名称</w:t>
      </w:r>
      <w:r>
        <w:rPr>
          <w:rFonts w:hint="eastAsia" w:ascii="仿宋" w:hAnsi="仿宋" w:eastAsia="仿宋" w:cs="仿宋"/>
          <w:b w:val="0"/>
          <w:bCs/>
          <w:sz w:val="24"/>
          <w:szCs w:val="24"/>
          <w:lang w:eastAsia="zh-CN"/>
        </w:rPr>
        <w:t>：气体灭火系统检测项目</w:t>
      </w:r>
    </w:p>
    <w:p w14:paraId="0ECA962E">
      <w:pPr>
        <w:keepNext w:val="0"/>
        <w:keepLines w:val="0"/>
        <w:pageBreakBefore w:val="0"/>
        <w:widowControl/>
        <w:kinsoku/>
        <w:wordWrap/>
        <w:overflowPunct/>
        <w:topLinePunct w:val="0"/>
        <w:bidi w:val="0"/>
        <w:adjustRightInd w:val="0"/>
        <w:snapToGrid/>
        <w:spacing w:line="300" w:lineRule="exact"/>
        <w:ind w:firstLine="482" w:firstLineChars="200"/>
        <w:jc w:val="left"/>
        <w:textAlignment w:val="auto"/>
        <w:rPr>
          <w:rFonts w:hint="eastAsia" w:ascii="仿宋" w:hAnsi="仿宋" w:eastAsia="仿宋" w:cs="仿宋"/>
          <w:sz w:val="24"/>
          <w:szCs w:val="24"/>
          <w:lang w:eastAsia="zh-CN"/>
        </w:rPr>
      </w:pPr>
      <w:r>
        <w:rPr>
          <w:rFonts w:hint="eastAsia" w:ascii="仿宋" w:hAnsi="仿宋" w:eastAsia="仿宋" w:cs="仿宋"/>
          <w:b/>
          <w:bCs/>
          <w:sz w:val="24"/>
          <w:szCs w:val="24"/>
          <w:lang w:eastAsia="zh-CN"/>
        </w:rPr>
        <w:t>工程地点</w:t>
      </w:r>
      <w:r>
        <w:rPr>
          <w:rFonts w:hint="eastAsia" w:ascii="仿宋" w:hAnsi="仿宋" w:eastAsia="仿宋" w:cs="仿宋"/>
          <w:sz w:val="24"/>
          <w:szCs w:val="24"/>
          <w:lang w:eastAsia="zh-CN"/>
        </w:rPr>
        <w:t>：南京市溧水区人民医院</w:t>
      </w:r>
    </w:p>
    <w:p w14:paraId="3A7B7D24">
      <w:pPr>
        <w:keepNext w:val="0"/>
        <w:keepLines w:val="0"/>
        <w:pageBreakBefore w:val="0"/>
        <w:widowControl/>
        <w:kinsoku/>
        <w:wordWrap/>
        <w:overflowPunct/>
        <w:topLinePunct w:val="0"/>
        <w:bidi w:val="0"/>
        <w:adjustRightInd w:val="0"/>
        <w:snapToGrid/>
        <w:spacing w:line="30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b/>
          <w:bCs/>
          <w:sz w:val="24"/>
          <w:szCs w:val="24"/>
          <w:lang w:eastAsia="zh-CN"/>
        </w:rPr>
        <w:t>服务内容</w:t>
      </w:r>
      <w:r>
        <w:rPr>
          <w:rFonts w:hint="eastAsia" w:ascii="仿宋" w:hAnsi="仿宋" w:eastAsia="仿宋" w:cs="仿宋"/>
          <w:sz w:val="24"/>
          <w:szCs w:val="24"/>
          <w:lang w:eastAsia="zh-CN"/>
        </w:rPr>
        <w:t>：医</w:t>
      </w:r>
      <w:r>
        <w:rPr>
          <w:rFonts w:hint="eastAsia" w:ascii="仿宋" w:hAnsi="仿宋" w:eastAsia="仿宋" w:cs="仿宋"/>
          <w:sz w:val="24"/>
          <w:szCs w:val="24"/>
        </w:rPr>
        <w:t>院配电房、信息中心气体灭火设备气瓶罐检测与七氟丙烷气体补充装：</w:t>
      </w:r>
    </w:p>
    <w:p w14:paraId="60066EFD">
      <w:pPr>
        <w:keepNext w:val="0"/>
        <w:keepLines w:val="0"/>
        <w:pageBreakBefore w:val="0"/>
        <w:widowControl/>
        <w:kinsoku/>
        <w:wordWrap/>
        <w:overflowPunct/>
        <w:topLinePunct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1.目前我院七氟丙烷气体灭火装置气瓶罐（90公斤装）10只、（79公斤装）5只。</w:t>
      </w:r>
    </w:p>
    <w:p w14:paraId="5D35D18F">
      <w:pPr>
        <w:keepNext w:val="0"/>
        <w:keepLines w:val="0"/>
        <w:pageBreakBefore w:val="0"/>
        <w:widowControl/>
        <w:kinsoku/>
        <w:wordWrap/>
        <w:overflowPunct/>
        <w:topLinePunct w:val="0"/>
        <w:bidi w:val="0"/>
        <w:adjustRightInd w:val="0"/>
        <w:snapToGrid/>
        <w:spacing w:line="300" w:lineRule="exact"/>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sz w:val="24"/>
          <w:szCs w:val="24"/>
          <w:lang w:val="en-US" w:eastAsia="zh-CN"/>
        </w:rPr>
        <w:t>2.气体灭火钢瓶的检验；所有瓶组密封性能试验；七氟丙烷灭火剂的增补。</w:t>
      </w:r>
    </w:p>
    <w:p w14:paraId="2FDFB08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2"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项目工期</w:t>
      </w:r>
      <w:r>
        <w:rPr>
          <w:rFonts w:hint="eastAsia" w:ascii="仿宋" w:hAnsi="仿宋" w:eastAsia="仿宋" w:cs="仿宋"/>
          <w:b w:val="0"/>
          <w:bCs w:val="0"/>
          <w:sz w:val="24"/>
          <w:szCs w:val="24"/>
          <w:lang w:val="en-US" w:eastAsia="zh-CN"/>
        </w:rPr>
        <w:t>：进场时间为合同期签订后三个工作日内（如有特殊情况，甲方与乙方协商进场时间），乙方</w:t>
      </w:r>
      <w:r>
        <w:rPr>
          <w:rFonts w:hint="eastAsia" w:ascii="仿宋" w:hAnsi="仿宋" w:eastAsia="仿宋" w:cs="仿宋"/>
          <w:b/>
          <w:bCs/>
          <w:sz w:val="24"/>
          <w:szCs w:val="24"/>
          <w:u w:val="single"/>
          <w:lang w:val="en-US" w:eastAsia="zh-CN"/>
        </w:rPr>
        <w:t>7个工作日</w:t>
      </w:r>
      <w:r>
        <w:rPr>
          <w:rFonts w:hint="eastAsia" w:ascii="仿宋" w:hAnsi="仿宋" w:eastAsia="仿宋" w:cs="仿宋"/>
          <w:b w:val="0"/>
          <w:bCs w:val="0"/>
          <w:sz w:val="24"/>
          <w:szCs w:val="24"/>
          <w:lang w:val="en-US" w:eastAsia="zh-CN"/>
        </w:rPr>
        <w:t>出具检测结果。</w:t>
      </w:r>
    </w:p>
    <w:p w14:paraId="7DE8EFBC">
      <w:pPr>
        <w:pStyle w:val="33"/>
        <w:keepNext w:val="0"/>
        <w:keepLines w:val="0"/>
        <w:pageBreakBefore w:val="0"/>
        <w:kinsoku/>
        <w:wordWrap/>
        <w:overflowPunct/>
        <w:topLinePunct w:val="0"/>
        <w:autoSpaceDE w:val="0"/>
        <w:autoSpaceDN w:val="0"/>
        <w:bidi w:val="0"/>
        <w:adjustRightInd w:val="0"/>
        <w:snapToGrid/>
        <w:spacing w:line="300" w:lineRule="exact"/>
        <w:ind w:left="422" w:firstLine="0" w:firstLineChars="0"/>
        <w:jc w:val="left"/>
        <w:textAlignment w:val="auto"/>
        <w:rPr>
          <w:rFonts w:hint="eastAsia" w:ascii="仿宋" w:hAnsi="仿宋" w:eastAsia="仿宋" w:cs="仿宋"/>
          <w:b/>
          <w:sz w:val="24"/>
          <w:szCs w:val="24"/>
        </w:rPr>
      </w:pPr>
      <w:r>
        <w:rPr>
          <w:rFonts w:hint="eastAsia" w:ascii="仿宋" w:hAnsi="仿宋" w:eastAsia="仿宋" w:cs="仿宋"/>
          <w:b/>
          <w:bCs/>
          <w:sz w:val="24"/>
          <w:szCs w:val="24"/>
        </w:rPr>
        <w:t>第二条</w:t>
      </w:r>
      <w:r>
        <w:rPr>
          <w:rFonts w:hint="eastAsia" w:ascii="仿宋" w:hAnsi="仿宋" w:eastAsia="仿宋" w:cs="仿宋"/>
          <w:sz w:val="24"/>
          <w:szCs w:val="24"/>
        </w:rPr>
        <w:t xml:space="preserve"> </w:t>
      </w:r>
      <w:r>
        <w:rPr>
          <w:rFonts w:hint="eastAsia" w:ascii="仿宋" w:hAnsi="仿宋" w:eastAsia="仿宋" w:cs="仿宋"/>
          <w:b/>
          <w:sz w:val="24"/>
          <w:szCs w:val="24"/>
        </w:rPr>
        <w:t>合同总价款</w:t>
      </w:r>
      <w:r>
        <w:rPr>
          <w:rFonts w:hint="eastAsia" w:ascii="仿宋" w:hAnsi="仿宋" w:eastAsia="仿宋" w:cs="仿宋"/>
          <w:b/>
          <w:sz w:val="24"/>
          <w:szCs w:val="24"/>
          <w:lang w:eastAsia="zh-CN"/>
        </w:rPr>
        <w:t>与付款方式</w:t>
      </w:r>
      <w:r>
        <w:rPr>
          <w:rFonts w:hint="eastAsia" w:ascii="仿宋" w:hAnsi="仿宋" w:eastAsia="仿宋" w:cs="仿宋"/>
          <w:b/>
          <w:sz w:val="24"/>
          <w:szCs w:val="24"/>
        </w:rPr>
        <w:t xml:space="preserve"> </w:t>
      </w:r>
    </w:p>
    <w:p w14:paraId="7469AA7C">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CN"/>
        </w:rPr>
        <w:t>本项目检测费用：</w:t>
      </w:r>
      <w:r>
        <w:rPr>
          <w:rFonts w:hint="eastAsia" w:ascii="仿宋" w:hAnsi="仿宋" w:eastAsia="仿宋" w:cs="仿宋"/>
          <w:color w:val="000000"/>
          <w:sz w:val="24"/>
          <w:szCs w:val="24"/>
          <w:lang w:val="en-US" w:eastAsia="zh-CN"/>
        </w:rPr>
        <w:t>总</w:t>
      </w:r>
      <w:r>
        <w:rPr>
          <w:rFonts w:hint="eastAsia" w:ascii="仿宋" w:hAnsi="仿宋" w:eastAsia="仿宋" w:cs="仿宋"/>
          <w:color w:val="000000"/>
          <w:sz w:val="24"/>
          <w:szCs w:val="24"/>
          <w:lang w:eastAsia="zh-CN"/>
        </w:rPr>
        <w:t>计</w:t>
      </w:r>
      <w:r>
        <w:rPr>
          <w:rFonts w:hint="eastAsia" w:ascii="仿宋" w:hAnsi="仿宋" w:eastAsia="仿宋" w:cs="仿宋"/>
          <w:b/>
          <w:bCs/>
          <w:color w:val="000000"/>
          <w:sz w:val="24"/>
          <w:szCs w:val="24"/>
          <w:u w:val="single"/>
          <w:lang w:val="en-US" w:eastAsia="zh-CN"/>
        </w:rPr>
        <w:t xml:space="preserve">      </w:t>
      </w:r>
      <w:r>
        <w:rPr>
          <w:rFonts w:hint="eastAsia" w:ascii="仿宋" w:hAnsi="仿宋" w:eastAsia="仿宋" w:cs="仿宋"/>
          <w:color w:val="000000"/>
          <w:sz w:val="24"/>
          <w:szCs w:val="24"/>
          <w:u w:val="none" w:color="auto"/>
          <w:lang w:val="en-US" w:eastAsia="zh-CN"/>
        </w:rPr>
        <w:t>元（大写：人民币</w:t>
      </w:r>
      <w:r>
        <w:rPr>
          <w:rFonts w:hint="eastAsia" w:ascii="仿宋" w:hAnsi="仿宋" w:eastAsia="仿宋" w:cs="仿宋"/>
          <w:b/>
          <w:bCs/>
          <w:color w:val="000000"/>
          <w:sz w:val="24"/>
          <w:szCs w:val="24"/>
          <w:u w:val="none" w:color="auto"/>
          <w:lang w:val="en-US" w:eastAsia="zh-CN"/>
        </w:rPr>
        <w:t xml:space="preserve">       元整</w:t>
      </w:r>
      <w:r>
        <w:rPr>
          <w:rFonts w:hint="eastAsia" w:ascii="仿宋" w:hAnsi="仿宋" w:eastAsia="仿宋" w:cs="仿宋"/>
          <w:color w:val="000000"/>
          <w:sz w:val="24"/>
          <w:szCs w:val="24"/>
          <w:u w:val="none" w:color="auto"/>
          <w:lang w:val="en-US" w:eastAsia="zh-CN"/>
        </w:rPr>
        <w:t>），</w:t>
      </w:r>
      <w:r>
        <w:rPr>
          <w:rFonts w:hint="eastAsia" w:ascii="仿宋" w:hAnsi="仿宋" w:eastAsia="仿宋" w:cs="仿宋"/>
          <w:sz w:val="24"/>
          <w:szCs w:val="24"/>
        </w:rPr>
        <w:t>费用含钢瓶检验费、瓶组密封性能试验费、补充七氟丙烷灭火剂（满足规范要求）、拆装费、运输费等其它应该包含的所有一切费用。</w:t>
      </w:r>
    </w:p>
    <w:p w14:paraId="6E073B7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u w:val="none" w:color="auto"/>
          <w:lang w:val="en-US" w:eastAsia="zh-CN"/>
        </w:rPr>
      </w:pPr>
      <w:r>
        <w:rPr>
          <w:rFonts w:hint="eastAsia" w:ascii="仿宋" w:hAnsi="仿宋" w:eastAsia="仿宋" w:cs="仿宋"/>
          <w:sz w:val="24"/>
          <w:szCs w:val="24"/>
          <w:lang w:val="en-US" w:eastAsia="zh-CN"/>
        </w:rPr>
        <w:t>2</w:t>
      </w:r>
      <w:r>
        <w:rPr>
          <w:rFonts w:hint="eastAsia" w:ascii="仿宋" w:hAnsi="仿宋" w:eastAsia="仿宋" w:cs="仿宋"/>
          <w:color w:val="000000"/>
          <w:sz w:val="24"/>
          <w:szCs w:val="24"/>
          <w:u w:val="none" w:color="auto"/>
          <w:lang w:val="en-US" w:eastAsia="zh-CN"/>
        </w:rPr>
        <w:t>、付款方式：</w:t>
      </w:r>
      <w:r>
        <w:rPr>
          <w:rFonts w:hint="eastAsia" w:ascii="仿宋" w:hAnsi="仿宋" w:eastAsia="仿宋" w:cs="仿宋"/>
          <w:b/>
          <w:bCs/>
          <w:color w:val="000000"/>
          <w:sz w:val="24"/>
          <w:szCs w:val="24"/>
          <w:u w:val="single" w:color="auto"/>
          <w:lang w:val="en-US" w:eastAsia="zh-CN"/>
        </w:rPr>
        <w:t>按询价文件</w:t>
      </w:r>
    </w:p>
    <w:p w14:paraId="3665444C">
      <w:pPr>
        <w:keepNext w:val="0"/>
        <w:keepLines w:val="0"/>
        <w:pageBreakBefore w:val="0"/>
        <w:widowControl w:val="0"/>
        <w:kinsoku/>
        <w:wordWrap/>
        <w:overflowPunct/>
        <w:topLinePunct w:val="0"/>
        <w:autoSpaceDE/>
        <w:autoSpaceDN/>
        <w:bidi w:val="0"/>
        <w:adjustRightInd/>
        <w:snapToGrid/>
        <w:spacing w:line="300" w:lineRule="exact"/>
        <w:ind w:firstLine="482" w:firstLineChars="20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lang w:eastAsia="zh-CN"/>
        </w:rPr>
        <w:t>第三条</w:t>
      </w:r>
      <w:r>
        <w:rPr>
          <w:rFonts w:hint="eastAsia" w:ascii="仿宋" w:hAnsi="仿宋" w:eastAsia="仿宋" w:cs="仿宋"/>
          <w:b/>
          <w:bCs/>
          <w:color w:val="000000"/>
          <w:sz w:val="24"/>
          <w:szCs w:val="24"/>
          <w:lang w:val="en-US" w:eastAsia="zh-CN"/>
        </w:rPr>
        <w:t xml:space="preserve">  双方</w:t>
      </w:r>
      <w:r>
        <w:rPr>
          <w:rFonts w:hint="eastAsia" w:ascii="仿宋" w:hAnsi="仿宋" w:eastAsia="仿宋" w:cs="仿宋"/>
          <w:b/>
          <w:bCs/>
          <w:color w:val="000000"/>
          <w:sz w:val="24"/>
          <w:szCs w:val="24"/>
        </w:rPr>
        <w:t>权利</w:t>
      </w:r>
      <w:r>
        <w:rPr>
          <w:rFonts w:hint="eastAsia" w:ascii="仿宋" w:hAnsi="仿宋" w:eastAsia="仿宋" w:cs="仿宋"/>
          <w:b/>
          <w:bCs/>
          <w:color w:val="000000"/>
          <w:sz w:val="24"/>
          <w:szCs w:val="24"/>
          <w:lang w:eastAsia="zh-CN"/>
        </w:rPr>
        <w:t>与</w:t>
      </w:r>
      <w:r>
        <w:rPr>
          <w:rFonts w:hint="eastAsia" w:ascii="仿宋" w:hAnsi="仿宋" w:eastAsia="仿宋" w:cs="仿宋"/>
          <w:b/>
          <w:bCs/>
          <w:color w:val="000000"/>
          <w:sz w:val="24"/>
          <w:szCs w:val="24"/>
        </w:rPr>
        <w:t>义务</w:t>
      </w:r>
    </w:p>
    <w:p w14:paraId="76F606FB">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b w:val="0"/>
          <w:bCs w:val="0"/>
          <w:i w:val="0"/>
          <w:iCs w:val="0"/>
          <w:color w:val="000000"/>
          <w:sz w:val="24"/>
          <w:szCs w:val="24"/>
          <w:lang w:eastAsia="zh-CN"/>
        </w:rPr>
      </w:pPr>
      <w:r>
        <w:rPr>
          <w:rFonts w:hint="eastAsia" w:ascii="仿宋" w:hAnsi="仿宋" w:eastAsia="仿宋" w:cs="仿宋"/>
          <w:b w:val="0"/>
          <w:bCs w:val="0"/>
          <w:i w:val="0"/>
          <w:iCs w:val="0"/>
          <w:color w:val="000000"/>
          <w:sz w:val="24"/>
          <w:szCs w:val="24"/>
          <w:lang w:eastAsia="zh-CN"/>
        </w:rPr>
        <w:t>甲方权利与义务：</w:t>
      </w:r>
    </w:p>
    <w:p w14:paraId="00F02006">
      <w:pPr>
        <w:keepNext w:val="0"/>
        <w:keepLines w:val="0"/>
        <w:pageBreakBefore w:val="0"/>
        <w:widowControl w:val="0"/>
        <w:numPr>
          <w:ilvl w:val="0"/>
          <w:numId w:val="6"/>
        </w:numPr>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甲方</w:t>
      </w:r>
      <w:r>
        <w:rPr>
          <w:rFonts w:hint="eastAsia" w:ascii="仿宋" w:hAnsi="仿宋" w:eastAsia="仿宋" w:cs="仿宋"/>
          <w:color w:val="000000"/>
          <w:sz w:val="24"/>
          <w:szCs w:val="24"/>
        </w:rPr>
        <w:t>有权核查乙方检测机构资质证书和现场检测人员执业资格证书</w:t>
      </w:r>
      <w:r>
        <w:rPr>
          <w:rFonts w:hint="eastAsia" w:ascii="仿宋" w:hAnsi="仿宋" w:eastAsia="仿宋" w:cs="仿宋"/>
          <w:color w:val="000000"/>
          <w:sz w:val="24"/>
          <w:szCs w:val="24"/>
          <w:lang w:eastAsia="zh-CN"/>
        </w:rPr>
        <w:t>，</w:t>
      </w:r>
    </w:p>
    <w:p w14:paraId="0F362682">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、乙方到场检测时，</w:t>
      </w:r>
      <w:r>
        <w:rPr>
          <w:rFonts w:hint="eastAsia" w:ascii="仿宋" w:hAnsi="仿宋" w:eastAsia="仿宋" w:cs="仿宋"/>
          <w:color w:val="000000"/>
          <w:sz w:val="24"/>
          <w:szCs w:val="24"/>
          <w:lang w:eastAsia="zh-CN"/>
        </w:rPr>
        <w:t>甲方</w:t>
      </w:r>
      <w:r>
        <w:rPr>
          <w:rFonts w:hint="eastAsia" w:ascii="仿宋" w:hAnsi="仿宋" w:eastAsia="仿宋" w:cs="仿宋"/>
          <w:color w:val="000000"/>
          <w:sz w:val="24"/>
          <w:szCs w:val="24"/>
        </w:rPr>
        <w:t>应提供必要的协助。</w:t>
      </w:r>
    </w:p>
    <w:p w14:paraId="056B3A68">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3、所委托检测项目的工程基本竣工后，甲方需监督核查完成情况。</w:t>
      </w:r>
    </w:p>
    <w:p w14:paraId="489088D4">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rPr>
        <w:t>乙方的权利</w:t>
      </w:r>
      <w:r>
        <w:rPr>
          <w:rFonts w:hint="eastAsia" w:ascii="仿宋" w:hAnsi="仿宋" w:eastAsia="仿宋" w:cs="仿宋"/>
          <w:b w:val="0"/>
          <w:bCs w:val="0"/>
          <w:color w:val="000000"/>
          <w:sz w:val="24"/>
          <w:szCs w:val="24"/>
          <w:lang w:eastAsia="zh-CN"/>
        </w:rPr>
        <w:t>与</w:t>
      </w:r>
      <w:r>
        <w:rPr>
          <w:rFonts w:hint="eastAsia" w:ascii="仿宋" w:hAnsi="仿宋" w:eastAsia="仿宋" w:cs="仿宋"/>
          <w:b w:val="0"/>
          <w:bCs w:val="0"/>
          <w:color w:val="000000"/>
          <w:sz w:val="24"/>
          <w:szCs w:val="24"/>
        </w:rPr>
        <w:t>义务</w:t>
      </w:r>
      <w:r>
        <w:rPr>
          <w:rFonts w:hint="eastAsia" w:ascii="仿宋" w:hAnsi="仿宋" w:eastAsia="仿宋" w:cs="仿宋"/>
          <w:b w:val="0"/>
          <w:bCs w:val="0"/>
          <w:color w:val="000000"/>
          <w:sz w:val="24"/>
          <w:szCs w:val="24"/>
          <w:lang w:eastAsia="zh-CN"/>
        </w:rPr>
        <w:t>：</w:t>
      </w:r>
    </w:p>
    <w:p w14:paraId="02910704">
      <w:pPr>
        <w:pStyle w:val="46"/>
        <w:keepNext w:val="0"/>
        <w:keepLines w:val="0"/>
        <w:pageBreakBefore w:val="0"/>
        <w:numPr>
          <w:ilvl w:val="2"/>
          <w:numId w:val="0"/>
        </w:numPr>
        <w:kinsoku/>
        <w:wordWrap/>
        <w:overflowPunct/>
        <w:topLinePunct w:val="0"/>
        <w:bidi w:val="0"/>
        <w:snapToGrid/>
        <w:spacing w:line="300" w:lineRule="exact"/>
        <w:ind w:firstLine="480" w:firstLineChars="200"/>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color w:val="000000"/>
          <w:sz w:val="24"/>
          <w:szCs w:val="24"/>
          <w:lang w:val="en-US" w:eastAsia="zh-CN"/>
        </w:rPr>
        <w:t>1、乙方依据《气瓶安全监察规程》对钢瓶的检验出具真实、规范、有效的检验报告。</w:t>
      </w:r>
      <w:r>
        <w:rPr>
          <w:rFonts w:hint="eastAsia" w:ascii="仿宋" w:hAnsi="仿宋" w:eastAsia="仿宋" w:cs="仿宋"/>
          <w:color w:val="000000"/>
          <w:sz w:val="24"/>
          <w:szCs w:val="24"/>
        </w:rPr>
        <w:t>并由经办人、项目负责人和技术负责人签名，并加盖检测机构印章</w:t>
      </w:r>
      <w:r>
        <w:rPr>
          <w:rFonts w:hint="eastAsia" w:ascii="仿宋" w:hAnsi="仿宋" w:eastAsia="仿宋" w:cs="仿宋"/>
          <w:color w:val="000000"/>
          <w:sz w:val="24"/>
          <w:szCs w:val="24"/>
          <w:lang w:eastAsia="zh-CN"/>
        </w:rPr>
        <w:t>。</w:t>
      </w:r>
      <w:r>
        <w:rPr>
          <w:rFonts w:hint="eastAsia" w:ascii="仿宋" w:hAnsi="仿宋" w:eastAsia="仿宋" w:cs="仿宋"/>
          <w:b w:val="0"/>
          <w:bCs w:val="0"/>
          <w:kern w:val="2"/>
          <w:sz w:val="24"/>
          <w:szCs w:val="24"/>
          <w:lang w:val="en-US" w:eastAsia="zh-CN" w:bidi="ar-SA"/>
        </w:rPr>
        <w:t>检测机构对出具的检测报告负有法律责任，检测报告必须实事求是，数据准确可靠。</w:t>
      </w:r>
    </w:p>
    <w:p w14:paraId="3EC8B102">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具备专业承包消防设施工程二级(含)以上的检测的相应资质、资格，依照法律法规、技术标准和执业准则，乙方按照约定的检测时间和范围，开展建筑消防设施检测技术服务活动，对检测质量负责。</w:t>
      </w:r>
    </w:p>
    <w:p w14:paraId="59967A99">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3、乙方需</w:t>
      </w:r>
      <w:r>
        <w:rPr>
          <w:rFonts w:hint="eastAsia" w:ascii="仿宋" w:hAnsi="仿宋" w:eastAsia="仿宋" w:cs="仿宋"/>
          <w:color w:val="000000"/>
          <w:sz w:val="24"/>
          <w:szCs w:val="24"/>
          <w:lang w:eastAsia="zh-CN"/>
        </w:rPr>
        <w:t>保证系统正常工作，满足现行消防规范的要求。</w:t>
      </w:r>
    </w:p>
    <w:p w14:paraId="3701E9D8">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、根据检测对象的具体情况，拟定具体的检测方案，明确项目负责人，至少指定2名以上执业人员负责实施</w:t>
      </w:r>
      <w:r>
        <w:rPr>
          <w:rFonts w:hint="eastAsia" w:ascii="仿宋" w:hAnsi="仿宋" w:eastAsia="仿宋" w:cs="仿宋"/>
          <w:color w:val="000000"/>
          <w:sz w:val="24"/>
          <w:szCs w:val="24"/>
          <w:lang w:eastAsia="zh-CN"/>
        </w:rPr>
        <w:t>，项目负责人与项目执行人员必须持有规定的有效证件入场检测，由甲方监督和检查人员资质、乙方需无条件配合</w:t>
      </w:r>
      <w:r>
        <w:rPr>
          <w:rFonts w:hint="eastAsia" w:ascii="仿宋" w:hAnsi="仿宋" w:eastAsia="仿宋" w:cs="仿宋"/>
          <w:color w:val="000000"/>
          <w:sz w:val="24"/>
          <w:szCs w:val="24"/>
        </w:rPr>
        <w:t>。执业人员检测时应当认真如实填写检测记录。</w:t>
      </w:r>
    </w:p>
    <w:p w14:paraId="5BE60271">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、不得转包、分包</w:t>
      </w:r>
      <w:r>
        <w:rPr>
          <w:rFonts w:hint="eastAsia" w:ascii="仿宋" w:hAnsi="仿宋" w:eastAsia="仿宋" w:cs="仿宋"/>
          <w:color w:val="000000"/>
          <w:sz w:val="24"/>
          <w:szCs w:val="24"/>
          <w:lang w:eastAsia="zh-CN"/>
        </w:rPr>
        <w:t>气体灭火系统</w:t>
      </w:r>
      <w:r>
        <w:rPr>
          <w:rFonts w:hint="eastAsia" w:ascii="仿宋" w:hAnsi="仿宋" w:eastAsia="仿宋" w:cs="仿宋"/>
          <w:color w:val="000000"/>
          <w:sz w:val="24"/>
          <w:szCs w:val="24"/>
        </w:rPr>
        <w:t>检测服务项目。</w:t>
      </w:r>
    </w:p>
    <w:p w14:paraId="6A4A1BC5">
      <w:pPr>
        <w:keepNext w:val="0"/>
        <w:keepLines w:val="0"/>
        <w:pageBreakBefore w:val="0"/>
        <w:widowControl w:val="0"/>
        <w:kinsoku/>
        <w:wordWrap/>
        <w:overflowPunct/>
        <w:topLinePunct w:val="0"/>
        <w:autoSpaceDE/>
        <w:autoSpaceDN/>
        <w:bidi w:val="0"/>
        <w:adjustRightInd/>
        <w:snapToGrid/>
        <w:spacing w:line="300" w:lineRule="exact"/>
        <w:ind w:firstLine="482" w:firstLineChars="200"/>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rPr>
        <w:t>第</w:t>
      </w:r>
      <w:r>
        <w:rPr>
          <w:rFonts w:hint="eastAsia" w:ascii="仿宋" w:hAnsi="仿宋" w:eastAsia="仿宋" w:cs="仿宋"/>
          <w:b/>
          <w:bCs/>
          <w:sz w:val="24"/>
          <w:szCs w:val="24"/>
          <w:lang w:eastAsia="zh-CN"/>
        </w:rPr>
        <w:t>四</w:t>
      </w:r>
      <w:r>
        <w:rPr>
          <w:rFonts w:hint="eastAsia" w:ascii="仿宋" w:hAnsi="仿宋" w:eastAsia="仿宋" w:cs="仿宋"/>
          <w:b/>
          <w:bCs/>
          <w:sz w:val="24"/>
          <w:szCs w:val="24"/>
        </w:rPr>
        <w:t xml:space="preserve">条  </w:t>
      </w:r>
      <w:r>
        <w:rPr>
          <w:rFonts w:hint="eastAsia" w:ascii="仿宋" w:hAnsi="仿宋" w:eastAsia="仿宋" w:cs="仿宋"/>
          <w:b/>
          <w:bCs/>
          <w:sz w:val="24"/>
          <w:szCs w:val="24"/>
          <w:lang w:eastAsia="zh-CN"/>
        </w:rPr>
        <w:t>质量标准</w:t>
      </w:r>
    </w:p>
    <w:p w14:paraId="76791A78">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1、严格按照现行国家与行业标准执行此项目。</w:t>
      </w:r>
    </w:p>
    <w:p w14:paraId="5AA7EEFF">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乙方应遵从合同条款的规定，细心认真地在规定时间内完成全部合同任务，在规定的保证期内，如果乙方完成的工作出现缺陷，乙方应自费修理，若修理过后不能达到使用标准，乙方应赔偿不低于原档次的设备给甲方。</w:t>
      </w:r>
    </w:p>
    <w:p w14:paraId="70874A01">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3、乙方应对甲方由于采用乙方的服务，或乙方人员的失误而对甲方造成的直接或造成第三者的财产损失负责。</w:t>
      </w:r>
    </w:p>
    <w:p w14:paraId="657AD5DC">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4、乙方遵守安全操作规程的规定，遵守甲方有关安全要求。</w:t>
      </w:r>
    </w:p>
    <w:p w14:paraId="322623DE">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第</w:t>
      </w:r>
      <w:r>
        <w:rPr>
          <w:rFonts w:hint="eastAsia" w:ascii="仿宋" w:hAnsi="仿宋" w:eastAsia="仿宋" w:cs="仿宋"/>
          <w:b/>
          <w:bCs/>
          <w:sz w:val="24"/>
          <w:szCs w:val="24"/>
          <w:lang w:eastAsia="zh-CN"/>
        </w:rPr>
        <w:t>五</w:t>
      </w:r>
      <w:r>
        <w:rPr>
          <w:rFonts w:hint="eastAsia" w:ascii="仿宋" w:hAnsi="仿宋" w:eastAsia="仿宋" w:cs="仿宋"/>
          <w:b/>
          <w:bCs/>
          <w:sz w:val="24"/>
          <w:szCs w:val="24"/>
        </w:rPr>
        <w:t xml:space="preserve">条  </w:t>
      </w:r>
      <w:r>
        <w:rPr>
          <w:rFonts w:hint="eastAsia" w:ascii="仿宋" w:hAnsi="仿宋" w:eastAsia="仿宋" w:cs="仿宋"/>
          <w:b/>
          <w:bCs/>
          <w:sz w:val="24"/>
          <w:szCs w:val="24"/>
          <w:lang w:eastAsia="zh-CN"/>
        </w:rPr>
        <w:t>权利</w:t>
      </w:r>
      <w:r>
        <w:rPr>
          <w:rFonts w:hint="eastAsia" w:ascii="仿宋" w:hAnsi="仿宋" w:eastAsia="仿宋" w:cs="仿宋"/>
          <w:b/>
          <w:bCs/>
          <w:sz w:val="24"/>
          <w:szCs w:val="24"/>
        </w:rPr>
        <w:t>保证</w:t>
      </w:r>
    </w:p>
    <w:p w14:paraId="5CE19B49">
      <w:pPr>
        <w:pStyle w:val="33"/>
        <w:keepNext w:val="0"/>
        <w:keepLines w:val="0"/>
        <w:pageBreakBefore w:val="0"/>
        <w:numPr>
          <w:ilvl w:val="0"/>
          <w:numId w:val="0"/>
        </w:numPr>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bCs/>
          <w:sz w:val="24"/>
          <w:szCs w:val="24"/>
          <w:lang w:eastAsia="zh-CN"/>
        </w:rPr>
        <w:t>乙方应保证为甲方提供货物和服务任何一部分时不受第三方提出侵犯其专利权、版权、商标权或其他权利的起诉。一旦出现侵权，乙方应承担全部责任。</w:t>
      </w:r>
      <w:r>
        <w:rPr>
          <w:rFonts w:hint="eastAsia" w:ascii="仿宋" w:hAnsi="仿宋" w:eastAsia="仿宋" w:cs="仿宋"/>
          <w:b/>
          <w:sz w:val="24"/>
          <w:szCs w:val="24"/>
        </w:rPr>
        <w:t xml:space="preserve"> </w:t>
      </w:r>
      <w:r>
        <w:rPr>
          <w:rFonts w:hint="eastAsia" w:ascii="仿宋" w:hAnsi="仿宋" w:eastAsia="仿宋" w:cs="仿宋"/>
          <w:sz w:val="24"/>
          <w:szCs w:val="24"/>
        </w:rPr>
        <w:t xml:space="preserve"> </w:t>
      </w:r>
    </w:p>
    <w:p w14:paraId="60C915C9">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sz w:val="24"/>
          <w:szCs w:val="24"/>
        </w:rPr>
      </w:pPr>
      <w:r>
        <w:rPr>
          <w:rFonts w:hint="eastAsia" w:ascii="仿宋" w:hAnsi="仿宋" w:eastAsia="仿宋" w:cs="仿宋"/>
          <w:b/>
          <w:sz w:val="24"/>
          <w:szCs w:val="24"/>
        </w:rPr>
        <w:t>第</w:t>
      </w:r>
      <w:r>
        <w:rPr>
          <w:rFonts w:hint="eastAsia" w:ascii="仿宋" w:hAnsi="仿宋" w:eastAsia="仿宋" w:cs="仿宋"/>
          <w:b/>
          <w:sz w:val="24"/>
          <w:szCs w:val="24"/>
          <w:lang w:eastAsia="zh-CN"/>
        </w:rPr>
        <w:t>六</w:t>
      </w:r>
      <w:r>
        <w:rPr>
          <w:rFonts w:hint="eastAsia" w:ascii="仿宋" w:hAnsi="仿宋" w:eastAsia="仿宋" w:cs="仿宋"/>
          <w:b/>
          <w:sz w:val="24"/>
          <w:szCs w:val="24"/>
        </w:rPr>
        <w:t xml:space="preserve">条  违约责任  </w:t>
      </w:r>
    </w:p>
    <w:p w14:paraId="1A02F97C">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1、对乙方不按规定履行义务，在检测中弄虚作假或严重不负责任的，或转包、分包消防设施检测技术服务项目的，甲方有权解除检测合同</w:t>
      </w:r>
      <w:r>
        <w:rPr>
          <w:rFonts w:hint="eastAsia" w:ascii="仿宋" w:hAnsi="仿宋" w:eastAsia="仿宋" w:cs="仿宋"/>
          <w:color w:val="000000"/>
          <w:sz w:val="24"/>
          <w:szCs w:val="24"/>
          <w:lang w:eastAsia="zh-CN"/>
        </w:rPr>
        <w:t>并向乙方追偿合同价款的</w:t>
      </w:r>
      <w:r>
        <w:rPr>
          <w:rFonts w:hint="eastAsia" w:ascii="仿宋" w:hAnsi="仿宋" w:eastAsia="仿宋" w:cs="仿宋"/>
          <w:color w:val="000000"/>
          <w:sz w:val="24"/>
          <w:szCs w:val="24"/>
          <w:lang w:val="en-US" w:eastAsia="zh-CN"/>
        </w:rPr>
        <w:t>50%违约金</w:t>
      </w:r>
      <w:r>
        <w:rPr>
          <w:rFonts w:hint="eastAsia" w:ascii="仿宋" w:hAnsi="仿宋" w:eastAsia="仿宋" w:cs="仿宋"/>
          <w:color w:val="000000"/>
          <w:sz w:val="24"/>
          <w:szCs w:val="24"/>
          <w:lang w:eastAsia="zh-CN"/>
        </w:rPr>
        <w:t>。</w:t>
      </w:r>
    </w:p>
    <w:p w14:paraId="30F4F38F">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sz w:val="24"/>
          <w:szCs w:val="24"/>
          <w:lang w:val="en-US" w:eastAsia="zh-CN"/>
        </w:rPr>
        <w:t>2、</w:t>
      </w:r>
      <w:r>
        <w:rPr>
          <w:rFonts w:hint="eastAsia" w:ascii="仿宋" w:hAnsi="仿宋" w:eastAsia="仿宋" w:cs="仿宋"/>
          <w:color w:val="000000" w:themeColor="text1"/>
          <w:sz w:val="24"/>
          <w:szCs w:val="24"/>
          <w14:textFill>
            <w14:solidFill>
              <w14:schemeClr w14:val="tx1"/>
            </w14:solidFill>
          </w14:textFill>
        </w:rPr>
        <w:t>乙方不得逾期</w:t>
      </w:r>
      <w:r>
        <w:rPr>
          <w:rFonts w:hint="eastAsia" w:ascii="仿宋" w:hAnsi="仿宋" w:eastAsia="仿宋" w:cs="仿宋"/>
          <w:color w:val="000000" w:themeColor="text1"/>
          <w:sz w:val="24"/>
          <w:szCs w:val="24"/>
          <w:lang w:eastAsia="zh-CN"/>
          <w14:textFill>
            <w14:solidFill>
              <w14:schemeClr w14:val="tx1"/>
            </w14:solidFill>
          </w14:textFill>
        </w:rPr>
        <w:t>完成工作</w:t>
      </w:r>
      <w:r>
        <w:rPr>
          <w:rFonts w:hint="eastAsia" w:ascii="仿宋" w:hAnsi="仿宋" w:eastAsia="仿宋" w:cs="仿宋"/>
          <w:color w:val="000000" w:themeColor="text1"/>
          <w:sz w:val="24"/>
          <w:szCs w:val="24"/>
          <w14:textFill>
            <w14:solidFill>
              <w14:schemeClr w14:val="tx1"/>
            </w14:solidFill>
          </w14:textFill>
        </w:rPr>
        <w:t xml:space="preserve">，由此造成甲方的损失须由乙方承担赔偿责任。 </w:t>
      </w:r>
      <w:r>
        <w:rPr>
          <w:rFonts w:hint="eastAsia" w:ascii="仿宋" w:hAnsi="仿宋" w:eastAsia="仿宋" w:cs="仿宋"/>
          <w:color w:val="000000" w:themeColor="text1"/>
          <w:sz w:val="24"/>
          <w:szCs w:val="24"/>
          <w:lang w:eastAsia="zh-CN"/>
          <w14:textFill>
            <w14:solidFill>
              <w14:schemeClr w14:val="tx1"/>
            </w14:solidFill>
          </w14:textFill>
        </w:rPr>
        <w:t>每逾期一天，甲方按合同总价的</w:t>
      </w:r>
      <w:r>
        <w:rPr>
          <w:rFonts w:hint="eastAsia" w:ascii="仿宋" w:hAnsi="仿宋" w:eastAsia="仿宋" w:cs="仿宋"/>
          <w:color w:val="000000" w:themeColor="text1"/>
          <w:sz w:val="24"/>
          <w:szCs w:val="24"/>
          <w:lang w:val="en-US" w:eastAsia="zh-CN"/>
          <w14:textFill>
            <w14:solidFill>
              <w14:schemeClr w14:val="tx1"/>
            </w14:solidFill>
          </w14:textFill>
        </w:rPr>
        <w:t>5%收取滞纳金。</w:t>
      </w:r>
      <w:r>
        <w:rPr>
          <w:rFonts w:hint="eastAsia" w:ascii="仿宋" w:hAnsi="仿宋" w:eastAsia="仿宋" w:cs="仿宋"/>
          <w:color w:val="000000" w:themeColor="text1"/>
          <w:sz w:val="24"/>
          <w:szCs w:val="24"/>
          <w14:textFill>
            <w14:solidFill>
              <w14:schemeClr w14:val="tx1"/>
            </w14:solidFill>
          </w14:textFill>
        </w:rPr>
        <w:t>如乙方逾期结束</w:t>
      </w:r>
      <w:r>
        <w:rPr>
          <w:rFonts w:hint="eastAsia" w:ascii="仿宋" w:hAnsi="仿宋" w:eastAsia="仿宋" w:cs="仿宋"/>
          <w:color w:val="000000" w:themeColor="text1"/>
          <w:sz w:val="24"/>
          <w:szCs w:val="24"/>
          <w:lang w:eastAsia="zh-CN"/>
          <w14:textFill>
            <w14:solidFill>
              <w14:schemeClr w14:val="tx1"/>
            </w14:solidFill>
          </w14:textFill>
        </w:rPr>
        <w:t>测试</w:t>
      </w:r>
      <w:r>
        <w:rPr>
          <w:rFonts w:hint="eastAsia" w:ascii="仿宋" w:hAnsi="仿宋" w:eastAsia="仿宋" w:cs="仿宋"/>
          <w:color w:val="000000" w:themeColor="text1"/>
          <w:sz w:val="24"/>
          <w:szCs w:val="24"/>
          <w14:textFill>
            <w14:solidFill>
              <w14:schemeClr w14:val="tx1"/>
            </w14:solidFill>
          </w14:textFill>
        </w:rPr>
        <w:t>达10天，甲方有权解除合同或双方协商赔偿方式。</w:t>
      </w:r>
    </w:p>
    <w:p w14:paraId="69F4302C">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乙方虚假承诺，或经权威部门检测提供的服务不能满足</w:t>
      </w:r>
      <w:r>
        <w:rPr>
          <w:rFonts w:hint="eastAsia" w:ascii="仿宋" w:hAnsi="仿宋" w:eastAsia="仿宋" w:cs="仿宋"/>
          <w:color w:val="000000" w:themeColor="text1"/>
          <w:sz w:val="24"/>
          <w:szCs w:val="24"/>
          <w:lang w:eastAsia="zh-CN"/>
          <w14:textFill>
            <w14:solidFill>
              <w14:schemeClr w14:val="tx1"/>
            </w14:solidFill>
          </w14:textFill>
        </w:rPr>
        <w:t>甲方的</w:t>
      </w:r>
      <w:r>
        <w:rPr>
          <w:rFonts w:hint="eastAsia" w:ascii="仿宋" w:hAnsi="仿宋" w:eastAsia="仿宋" w:cs="仿宋"/>
          <w:color w:val="000000" w:themeColor="text1"/>
          <w:sz w:val="24"/>
          <w:szCs w:val="24"/>
          <w14:textFill>
            <w14:solidFill>
              <w14:schemeClr w14:val="tx1"/>
            </w14:solidFill>
          </w14:textFill>
        </w:rPr>
        <w:t>要求，或是由于乙方的过错造成合同无法继续履行的，乙方按合同总价的30%赔偿给甲方，同时将被列入我院采购黑名单。</w:t>
      </w:r>
    </w:p>
    <w:p w14:paraId="52915225">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、乙方未能依照技术标准和执业准则，导致检测质量问题的，承担相应的法律责任。</w:t>
      </w:r>
    </w:p>
    <w:p w14:paraId="16742DDF">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5、因乙方检测报告质量存在缺陷导致甲方发生相应的损失，由乙方承担。</w:t>
      </w:r>
    </w:p>
    <w:p w14:paraId="7E517286">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sz w:val="24"/>
          <w:szCs w:val="24"/>
        </w:rPr>
      </w:pPr>
      <w:r>
        <w:rPr>
          <w:rFonts w:hint="eastAsia" w:ascii="仿宋" w:hAnsi="仿宋" w:eastAsia="仿宋" w:cs="仿宋"/>
          <w:b/>
          <w:sz w:val="24"/>
          <w:szCs w:val="24"/>
        </w:rPr>
        <w:t>第</w:t>
      </w:r>
      <w:r>
        <w:rPr>
          <w:rFonts w:hint="eastAsia" w:ascii="仿宋" w:hAnsi="仿宋" w:eastAsia="仿宋" w:cs="仿宋"/>
          <w:b/>
          <w:sz w:val="24"/>
          <w:szCs w:val="24"/>
          <w:lang w:eastAsia="zh-CN"/>
        </w:rPr>
        <w:t>七</w:t>
      </w:r>
      <w:r>
        <w:rPr>
          <w:rFonts w:hint="eastAsia" w:ascii="仿宋" w:hAnsi="仿宋" w:eastAsia="仿宋" w:cs="仿宋"/>
          <w:b/>
          <w:sz w:val="24"/>
          <w:szCs w:val="24"/>
        </w:rPr>
        <w:t>条  合同的变更和终止</w:t>
      </w:r>
    </w:p>
    <w:p w14:paraId="332E21DE">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1、除《政府采购法》第50条第二款规定的情形外，本合同一经签订，甲乙双方不得擅自变更、中止或终止合同。</w:t>
      </w:r>
    </w:p>
    <w:p w14:paraId="2A390B62">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2、除发生法律规定的不能预见、不能避免并不能克服的客观情况外，甲乙双方不得放弃或拒绝履行合同。乙方放弃或拒绝履行合同，按合同总价的30%承担违约责任，同时将被列入我院采购黑名单。</w:t>
      </w:r>
    </w:p>
    <w:p w14:paraId="6DA43388">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sz w:val="24"/>
          <w:szCs w:val="24"/>
        </w:rPr>
      </w:pPr>
      <w:r>
        <w:rPr>
          <w:rFonts w:hint="eastAsia" w:ascii="仿宋" w:hAnsi="仿宋" w:eastAsia="仿宋" w:cs="仿宋"/>
          <w:b/>
          <w:sz w:val="24"/>
          <w:szCs w:val="24"/>
        </w:rPr>
        <w:t>第</w:t>
      </w:r>
      <w:r>
        <w:rPr>
          <w:rFonts w:hint="eastAsia" w:ascii="仿宋" w:hAnsi="仿宋" w:eastAsia="仿宋" w:cs="仿宋"/>
          <w:b/>
          <w:sz w:val="24"/>
          <w:szCs w:val="24"/>
          <w:lang w:eastAsia="zh-CN"/>
        </w:rPr>
        <w:t>八</w:t>
      </w:r>
      <w:r>
        <w:rPr>
          <w:rFonts w:hint="eastAsia" w:ascii="仿宋" w:hAnsi="仿宋" w:eastAsia="仿宋" w:cs="仿宋"/>
          <w:b/>
          <w:sz w:val="24"/>
          <w:szCs w:val="24"/>
        </w:rPr>
        <w:t>条  合同的转让</w:t>
      </w:r>
    </w:p>
    <w:p w14:paraId="50F659D4">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乙方不得擅自部分或全部转让其应履行的合同义务。</w:t>
      </w:r>
    </w:p>
    <w:p w14:paraId="263E5520">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sz w:val="24"/>
          <w:szCs w:val="24"/>
        </w:rPr>
      </w:pPr>
      <w:r>
        <w:rPr>
          <w:rFonts w:hint="eastAsia" w:ascii="仿宋" w:hAnsi="仿宋" w:eastAsia="仿宋" w:cs="仿宋"/>
          <w:b/>
          <w:sz w:val="24"/>
          <w:szCs w:val="24"/>
        </w:rPr>
        <w:t>第</w:t>
      </w:r>
      <w:r>
        <w:rPr>
          <w:rFonts w:hint="eastAsia" w:ascii="仿宋" w:hAnsi="仿宋" w:eastAsia="仿宋" w:cs="仿宋"/>
          <w:b/>
          <w:sz w:val="24"/>
          <w:szCs w:val="24"/>
          <w:lang w:eastAsia="zh-CN"/>
        </w:rPr>
        <w:t>九</w:t>
      </w:r>
      <w:r>
        <w:rPr>
          <w:rFonts w:hint="eastAsia" w:ascii="仿宋" w:hAnsi="仿宋" w:eastAsia="仿宋" w:cs="仿宋"/>
          <w:b/>
          <w:sz w:val="24"/>
          <w:szCs w:val="24"/>
        </w:rPr>
        <w:t xml:space="preserve">条  争议的解决  </w:t>
      </w:r>
    </w:p>
    <w:p w14:paraId="50FAB6D1">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因履行本合同引起的或与本合同有关的争议，甲、乙双方应首先通过友好协商解决，如果协商不能解决争议，可向甲方所在地有管辖权的人民法院提起诉讼。在诉讼期间，本合同应继续履行。</w:t>
      </w:r>
    </w:p>
    <w:p w14:paraId="2766A7DE">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sz w:val="24"/>
          <w:szCs w:val="24"/>
        </w:rPr>
      </w:pPr>
      <w:r>
        <w:rPr>
          <w:rFonts w:hint="eastAsia" w:ascii="仿宋" w:hAnsi="仿宋" w:eastAsia="仿宋" w:cs="仿宋"/>
          <w:b/>
          <w:sz w:val="24"/>
          <w:szCs w:val="24"/>
        </w:rPr>
        <w:t>第</w:t>
      </w:r>
      <w:r>
        <w:rPr>
          <w:rFonts w:hint="eastAsia" w:ascii="仿宋" w:hAnsi="仿宋" w:eastAsia="仿宋" w:cs="仿宋"/>
          <w:b/>
          <w:sz w:val="24"/>
          <w:szCs w:val="24"/>
          <w:lang w:eastAsia="zh-CN"/>
        </w:rPr>
        <w:t>十</w:t>
      </w:r>
      <w:r>
        <w:rPr>
          <w:rFonts w:hint="eastAsia" w:ascii="仿宋" w:hAnsi="仿宋" w:eastAsia="仿宋" w:cs="仿宋"/>
          <w:b/>
          <w:sz w:val="24"/>
          <w:szCs w:val="24"/>
        </w:rPr>
        <w:t xml:space="preserve">条  诚实信用 </w:t>
      </w:r>
    </w:p>
    <w:p w14:paraId="2DA2A739">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乙方应诚实信用，严格按照招标文件要求和投标承诺履行合同，不向甲方进行商业贿赂或者提供不正当利益。</w:t>
      </w:r>
      <w:r>
        <w:rPr>
          <w:rFonts w:hint="eastAsia" w:ascii="仿宋" w:hAnsi="仿宋" w:eastAsia="仿宋" w:cs="仿宋"/>
          <w:sz w:val="24"/>
          <w:szCs w:val="24"/>
          <w:lang w:val="en-US" w:eastAsia="zh-CN"/>
        </w:rPr>
        <w:t>凡乙方有诚信档案不良记录的，甲方可无条件终止合同。</w:t>
      </w:r>
    </w:p>
    <w:p w14:paraId="467E2918">
      <w:pPr>
        <w:keepNext w:val="0"/>
        <w:keepLines w:val="0"/>
        <w:pageBreakBefore w:val="0"/>
        <w:kinsoku/>
        <w:wordWrap/>
        <w:overflowPunct/>
        <w:topLinePunct w:val="0"/>
        <w:autoSpaceDE w:val="0"/>
        <w:autoSpaceDN w:val="0"/>
        <w:bidi w:val="0"/>
        <w:adjustRightInd w:val="0"/>
        <w:snapToGrid/>
        <w:spacing w:line="3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乙方应加强对其指定的销售代表等人员的管理，如乙方出现商业贿赂等不良行为将被记入诚信档案，一经发现，甲方有权无条件终止合同，并向有关部门上报。</w:t>
      </w:r>
    </w:p>
    <w:p w14:paraId="379E66C7">
      <w:pPr>
        <w:keepNext w:val="0"/>
        <w:keepLines w:val="0"/>
        <w:pageBreakBefore w:val="0"/>
        <w:kinsoku/>
        <w:wordWrap/>
        <w:overflowPunct/>
        <w:topLinePunct w:val="0"/>
        <w:autoSpaceDE w:val="0"/>
        <w:autoSpaceDN w:val="0"/>
        <w:bidi w:val="0"/>
        <w:adjustRightInd w:val="0"/>
        <w:snapToGrid/>
        <w:spacing w:line="300" w:lineRule="exact"/>
        <w:ind w:firstLine="482" w:firstLineChars="200"/>
        <w:jc w:val="left"/>
        <w:textAlignment w:val="auto"/>
        <w:rPr>
          <w:rFonts w:hint="eastAsia" w:ascii="仿宋" w:hAnsi="仿宋" w:eastAsia="仿宋" w:cs="仿宋"/>
          <w:b/>
          <w:sz w:val="24"/>
          <w:szCs w:val="24"/>
        </w:rPr>
      </w:pPr>
      <w:r>
        <w:rPr>
          <w:rFonts w:hint="eastAsia" w:ascii="仿宋" w:hAnsi="仿宋" w:eastAsia="仿宋" w:cs="仿宋"/>
          <w:b/>
          <w:sz w:val="24"/>
          <w:szCs w:val="24"/>
        </w:rPr>
        <w:t>第十</w:t>
      </w:r>
      <w:r>
        <w:rPr>
          <w:rFonts w:hint="eastAsia" w:ascii="仿宋" w:hAnsi="仿宋" w:eastAsia="仿宋" w:cs="仿宋"/>
          <w:b/>
          <w:sz w:val="24"/>
          <w:szCs w:val="24"/>
          <w:lang w:eastAsia="zh-CN"/>
        </w:rPr>
        <w:t>一</w:t>
      </w:r>
      <w:r>
        <w:rPr>
          <w:rFonts w:hint="eastAsia" w:ascii="仿宋" w:hAnsi="仿宋" w:eastAsia="仿宋" w:cs="仿宋"/>
          <w:b/>
          <w:sz w:val="24"/>
          <w:szCs w:val="24"/>
        </w:rPr>
        <w:t xml:space="preserve">条  合同生效及其他 </w:t>
      </w:r>
    </w:p>
    <w:p w14:paraId="63CF15E3">
      <w:pPr>
        <w:keepNext w:val="0"/>
        <w:keepLines w:val="0"/>
        <w:pageBreakBefore w:val="0"/>
        <w:kinsoku/>
        <w:wordWrap/>
        <w:overflowPunct/>
        <w:topLinePunct w:val="0"/>
        <w:autoSpaceDE w:val="0"/>
        <w:autoSpaceDN w:val="0"/>
        <w:bidi w:val="0"/>
        <w:adjustRightInd w:val="0"/>
        <w:snapToGrid/>
        <w:spacing w:line="300" w:lineRule="exact"/>
        <w:ind w:firstLine="360" w:firstLineChars="150"/>
        <w:jc w:val="left"/>
        <w:textAlignment w:val="auto"/>
        <w:rPr>
          <w:rFonts w:hint="eastAsia" w:ascii="仿宋" w:hAnsi="仿宋" w:eastAsia="仿宋" w:cs="仿宋"/>
          <w:sz w:val="24"/>
          <w:szCs w:val="24"/>
        </w:rPr>
      </w:pPr>
      <w:r>
        <w:rPr>
          <w:rFonts w:hint="eastAsia" w:ascii="仿宋" w:hAnsi="仿宋" w:eastAsia="仿宋" w:cs="仿宋"/>
          <w:sz w:val="24"/>
          <w:szCs w:val="24"/>
        </w:rPr>
        <w:t>1、本合同经双方法定代表人或授权委托代表人签字或签章并加盖单位公章后生效。</w:t>
      </w:r>
    </w:p>
    <w:p w14:paraId="1EF9DEEB">
      <w:pPr>
        <w:keepNext w:val="0"/>
        <w:keepLines w:val="0"/>
        <w:pageBreakBefore w:val="0"/>
        <w:kinsoku/>
        <w:wordWrap/>
        <w:overflowPunct/>
        <w:topLinePunct w:val="0"/>
        <w:autoSpaceDE w:val="0"/>
        <w:autoSpaceDN w:val="0"/>
        <w:bidi w:val="0"/>
        <w:adjustRightInd w:val="0"/>
        <w:snapToGrid/>
        <w:spacing w:line="300" w:lineRule="exact"/>
        <w:ind w:firstLine="360" w:firstLineChars="15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2、本合同正本一式</w:t>
      </w:r>
      <w:r>
        <w:rPr>
          <w:rFonts w:hint="eastAsia" w:ascii="仿宋" w:hAnsi="仿宋" w:eastAsia="仿宋" w:cs="仿宋"/>
          <w:sz w:val="24"/>
          <w:szCs w:val="24"/>
          <w:lang w:val="en-US" w:eastAsia="zh-CN"/>
        </w:rPr>
        <w:t>四</w:t>
      </w:r>
      <w:r>
        <w:rPr>
          <w:rFonts w:hint="eastAsia" w:ascii="仿宋" w:hAnsi="仿宋" w:eastAsia="仿宋" w:cs="仿宋"/>
          <w:sz w:val="24"/>
          <w:szCs w:val="24"/>
        </w:rPr>
        <w:t>份，具有同等法律效力，甲</w:t>
      </w:r>
      <w:r>
        <w:rPr>
          <w:rFonts w:hint="eastAsia" w:ascii="仿宋" w:hAnsi="仿宋" w:eastAsia="仿宋" w:cs="仿宋"/>
          <w:sz w:val="24"/>
          <w:szCs w:val="24"/>
          <w:lang w:eastAsia="zh-CN"/>
        </w:rPr>
        <w:t>方</w:t>
      </w:r>
      <w:r>
        <w:rPr>
          <w:rFonts w:hint="eastAsia" w:ascii="仿宋" w:hAnsi="仿宋" w:eastAsia="仿宋" w:cs="仿宋"/>
          <w:sz w:val="24"/>
          <w:szCs w:val="24"/>
        </w:rPr>
        <w:t>执</w:t>
      </w:r>
      <w:r>
        <w:rPr>
          <w:rFonts w:hint="eastAsia" w:ascii="仿宋" w:hAnsi="仿宋" w:eastAsia="仿宋" w:cs="仿宋"/>
          <w:sz w:val="24"/>
          <w:szCs w:val="24"/>
          <w:lang w:val="en-US" w:eastAsia="zh-CN"/>
        </w:rPr>
        <w:t>三</w:t>
      </w:r>
      <w:r>
        <w:rPr>
          <w:rFonts w:hint="eastAsia" w:ascii="仿宋" w:hAnsi="仿宋" w:eastAsia="仿宋" w:cs="仿宋"/>
          <w:sz w:val="24"/>
          <w:szCs w:val="24"/>
        </w:rPr>
        <w:t>份</w:t>
      </w:r>
      <w:r>
        <w:rPr>
          <w:rFonts w:hint="eastAsia" w:ascii="仿宋" w:hAnsi="仿宋" w:eastAsia="仿宋" w:cs="仿宋"/>
          <w:sz w:val="24"/>
          <w:szCs w:val="24"/>
          <w:lang w:eastAsia="zh-CN"/>
        </w:rPr>
        <w:t>，乙方执壹份。</w:t>
      </w:r>
    </w:p>
    <w:p w14:paraId="481D59F9">
      <w:pPr>
        <w:keepNext w:val="0"/>
        <w:keepLines w:val="0"/>
        <w:pageBreakBefore w:val="0"/>
        <w:kinsoku/>
        <w:wordWrap/>
        <w:overflowPunct/>
        <w:topLinePunct w:val="0"/>
        <w:autoSpaceDE w:val="0"/>
        <w:autoSpaceDN w:val="0"/>
        <w:bidi w:val="0"/>
        <w:adjustRightInd w:val="0"/>
        <w:snapToGrid/>
        <w:spacing w:line="300" w:lineRule="exact"/>
        <w:ind w:firstLine="360" w:firstLineChars="150"/>
        <w:jc w:val="left"/>
        <w:textAlignment w:val="auto"/>
        <w:rPr>
          <w:rFonts w:hint="eastAsia" w:ascii="仿宋" w:hAnsi="仿宋" w:eastAsia="仿宋" w:cs="仿宋"/>
          <w:sz w:val="24"/>
          <w:szCs w:val="24"/>
        </w:rPr>
      </w:pPr>
      <w:r>
        <w:rPr>
          <w:rFonts w:hint="eastAsia" w:ascii="仿宋" w:hAnsi="仿宋" w:eastAsia="仿宋" w:cs="仿宋"/>
          <w:sz w:val="24"/>
          <w:szCs w:val="24"/>
        </w:rPr>
        <w:t>3、本合同未尽事宜，遵照《</w:t>
      </w:r>
      <w:r>
        <w:rPr>
          <w:rFonts w:hint="eastAsia" w:ascii="仿宋" w:hAnsi="仿宋" w:eastAsia="仿宋" w:cs="仿宋"/>
          <w:sz w:val="24"/>
          <w:szCs w:val="24"/>
          <w:lang w:eastAsia="zh-CN"/>
        </w:rPr>
        <w:t>民法典</w:t>
      </w:r>
      <w:r>
        <w:rPr>
          <w:rFonts w:hint="eastAsia" w:ascii="仿宋" w:hAnsi="仿宋" w:eastAsia="仿宋" w:cs="仿宋"/>
          <w:sz w:val="24"/>
          <w:szCs w:val="24"/>
        </w:rPr>
        <w:t>》有关条文执行。</w:t>
      </w:r>
    </w:p>
    <w:p w14:paraId="0A711370">
      <w:pPr>
        <w:keepNext w:val="0"/>
        <w:keepLines w:val="0"/>
        <w:pageBreakBefore w:val="0"/>
        <w:kinsoku/>
        <w:wordWrap/>
        <w:overflowPunct/>
        <w:topLinePunct w:val="0"/>
        <w:autoSpaceDE w:val="0"/>
        <w:autoSpaceDN w:val="0"/>
        <w:bidi w:val="0"/>
        <w:adjustRightInd w:val="0"/>
        <w:snapToGrid/>
        <w:spacing w:line="300" w:lineRule="exact"/>
        <w:ind w:firstLine="360" w:firstLineChars="150"/>
        <w:jc w:val="left"/>
        <w:textAlignment w:val="auto"/>
        <w:rPr>
          <w:rFonts w:hint="eastAsia" w:ascii="仿宋" w:hAnsi="仿宋" w:eastAsia="仿宋" w:cs="仿宋"/>
          <w:sz w:val="24"/>
          <w:szCs w:val="24"/>
        </w:rPr>
      </w:pPr>
      <w:r>
        <w:rPr>
          <w:rFonts w:hint="eastAsia" w:ascii="仿宋" w:hAnsi="仿宋" w:eastAsia="仿宋" w:cs="仿宋"/>
          <w:sz w:val="24"/>
          <w:szCs w:val="24"/>
        </w:rPr>
        <w:t>（以下无正文）</w:t>
      </w:r>
    </w:p>
    <w:p w14:paraId="5C9337B9">
      <w:pPr>
        <w:pStyle w:val="45"/>
        <w:ind w:right="-351"/>
        <w:rPr>
          <w:sz w:val="18"/>
          <w:szCs w:val="18"/>
        </w:rPr>
      </w:pPr>
    </w:p>
    <w:p w14:paraId="55F453ED">
      <w:pPr>
        <w:spacing w:line="360" w:lineRule="auto"/>
        <w:jc w:val="center"/>
        <w:rPr>
          <w:rFonts w:asciiTheme="minorEastAsia" w:hAnsiTheme="minorEastAsia" w:eastAsiaTheme="minorEastAsia" w:cstheme="minorEastAsia"/>
          <w:b/>
          <w:sz w:val="18"/>
          <w:szCs w:val="18"/>
        </w:rPr>
      </w:pPr>
    </w:p>
    <w:p w14:paraId="1E4A83A7">
      <w:pPr>
        <w:spacing w:line="360" w:lineRule="auto"/>
        <w:jc w:val="center"/>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lang w:val="en-US" w:eastAsia="zh-CN"/>
        </w:rPr>
        <w:t xml:space="preserve">第三部分  </w:t>
      </w:r>
      <w:r>
        <w:rPr>
          <w:rFonts w:hint="eastAsia" w:asciiTheme="minorEastAsia" w:hAnsiTheme="minorEastAsia" w:eastAsiaTheme="minorEastAsia" w:cstheme="minorEastAsia"/>
          <w:b/>
          <w:sz w:val="28"/>
          <w:szCs w:val="28"/>
        </w:rPr>
        <w:t>询价响应文件格式</w:t>
      </w:r>
    </w:p>
    <w:p w14:paraId="467A6102">
      <w:pPr>
        <w:numPr>
          <w:ilvl w:val="0"/>
          <w:numId w:val="7"/>
        </w:numPr>
        <w:autoSpaceDE w:val="0"/>
        <w:autoSpaceDN w:val="0"/>
        <w:adjustRightInd w:val="0"/>
        <w:spacing w:line="40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本部分内容仅提供格式参考。</w:t>
      </w:r>
    </w:p>
    <w:p w14:paraId="685E2C0C">
      <w:pPr>
        <w:numPr>
          <w:ilvl w:val="0"/>
          <w:numId w:val="7"/>
        </w:numPr>
        <w:autoSpaceDE w:val="0"/>
        <w:autoSpaceDN w:val="0"/>
        <w:adjustRightInd w:val="0"/>
        <w:spacing w:line="40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供应商应按照以下文件的要求、格式、内容制作询价文件，并编制目录及页码，混乱的编排导致询价文件被误读或查找不到，后果由供应商承担。</w:t>
      </w:r>
    </w:p>
    <w:p w14:paraId="158E8115">
      <w:pPr>
        <w:numPr>
          <w:ilvl w:val="0"/>
          <w:numId w:val="7"/>
        </w:numPr>
        <w:autoSpaceDE w:val="0"/>
        <w:autoSpaceDN w:val="0"/>
        <w:adjustRightInd w:val="0"/>
        <w:spacing w:line="40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所附表格中要求回答的全部问题和信息都必须正面回答。</w:t>
      </w:r>
    </w:p>
    <w:p w14:paraId="2AB648A5">
      <w:pPr>
        <w:numPr>
          <w:ilvl w:val="0"/>
          <w:numId w:val="7"/>
        </w:numPr>
        <w:autoSpaceDE w:val="0"/>
        <w:autoSpaceDN w:val="0"/>
        <w:adjustRightInd w:val="0"/>
        <w:spacing w:line="40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供应商提交的材料不予退还。</w:t>
      </w:r>
    </w:p>
    <w:p w14:paraId="37EB2254">
      <w:pPr>
        <w:numPr>
          <w:ilvl w:val="0"/>
          <w:numId w:val="7"/>
        </w:numPr>
        <w:autoSpaceDE w:val="0"/>
        <w:autoSpaceDN w:val="0"/>
        <w:adjustRightInd w:val="0"/>
        <w:spacing w:line="40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全部文件应按供应商须知以及前附表中规定的语言和份数提交。</w:t>
      </w:r>
    </w:p>
    <w:p w14:paraId="32BBE6B2">
      <w:pPr>
        <w:autoSpaceDE w:val="0"/>
        <w:autoSpaceDN w:val="0"/>
        <w:adjustRightInd w:val="0"/>
        <w:spacing w:line="40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询价文件应按照询价文件格式逐项填写，无相应内容可填的项应填写“无”“未测试”“没有相应指标”等明确的回答文字。</w:t>
      </w:r>
    </w:p>
    <w:p w14:paraId="299209FA">
      <w:pPr>
        <w:autoSpaceDE w:val="0"/>
        <w:autoSpaceDN w:val="0"/>
        <w:adjustRightInd w:val="0"/>
        <w:spacing w:line="360" w:lineRule="auto"/>
        <w:rPr>
          <w:rFonts w:hint="eastAsia" w:ascii="仿宋" w:hAnsi="仿宋" w:eastAsia="仿宋" w:cs="仿宋"/>
          <w:b/>
          <w:color w:val="000000"/>
          <w:sz w:val="24"/>
          <w:szCs w:val="24"/>
          <w:lang w:val="zh-CN"/>
        </w:rPr>
      </w:pPr>
    </w:p>
    <w:p w14:paraId="4B92B1A9">
      <w:pPr>
        <w:pStyle w:val="18"/>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资格审查表</w:t>
      </w:r>
    </w:p>
    <w:tbl>
      <w:tblPr>
        <w:tblStyle w:val="19"/>
        <w:tblW w:w="9894" w:type="dxa"/>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9"/>
        <w:gridCol w:w="2575"/>
      </w:tblGrid>
      <w:tr w14:paraId="4E40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319" w:type="dxa"/>
          </w:tcPr>
          <w:p w14:paraId="791A929E">
            <w:pPr>
              <w:widowControl/>
              <w:shd w:val="clear" w:color="auto" w:fill="FFFFFF"/>
              <w:snapToGrid w:val="0"/>
              <w:spacing w:line="400" w:lineRule="exact"/>
              <w:ind w:left="420"/>
              <w:contextualSpacing/>
              <w:jc w:val="center"/>
              <w:rPr>
                <w:rFonts w:hint="eastAsia" w:ascii="仿宋" w:hAnsi="仿宋" w:eastAsia="仿宋" w:cs="仿宋"/>
                <w:b/>
                <w:bCs/>
                <w:color w:val="000000"/>
                <w:kern w:val="0"/>
                <w:sz w:val="24"/>
                <w:szCs w:val="24"/>
                <w:lang w:bidi="en-US"/>
              </w:rPr>
            </w:pPr>
            <w:r>
              <w:rPr>
                <w:rFonts w:hint="eastAsia" w:ascii="仿宋" w:hAnsi="仿宋" w:eastAsia="仿宋" w:cs="仿宋"/>
                <w:b/>
                <w:color w:val="000000"/>
                <w:kern w:val="0"/>
                <w:sz w:val="24"/>
                <w:szCs w:val="24"/>
                <w:lang w:bidi="en-US"/>
              </w:rPr>
              <w:t>资格审查</w:t>
            </w:r>
            <w:r>
              <w:rPr>
                <w:rFonts w:hint="eastAsia" w:ascii="仿宋" w:hAnsi="仿宋" w:eastAsia="仿宋" w:cs="仿宋"/>
                <w:b/>
                <w:color w:val="000000"/>
                <w:kern w:val="0"/>
                <w:sz w:val="24"/>
                <w:szCs w:val="24"/>
                <w:lang w:eastAsia="en-US" w:bidi="en-US"/>
              </w:rPr>
              <w:t>项目</w:t>
            </w:r>
          </w:p>
        </w:tc>
        <w:tc>
          <w:tcPr>
            <w:tcW w:w="2575" w:type="dxa"/>
          </w:tcPr>
          <w:p w14:paraId="4A37791D">
            <w:pPr>
              <w:snapToGrid w:val="0"/>
              <w:spacing w:line="400" w:lineRule="exact"/>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在响应文件中的页码位置</w:t>
            </w:r>
          </w:p>
        </w:tc>
      </w:tr>
      <w:tr w14:paraId="0A15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7319" w:type="dxa"/>
          </w:tcPr>
          <w:p w14:paraId="6FAFC0D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color w:val="000000"/>
                <w:kern w:val="0"/>
                <w:sz w:val="24"/>
                <w:szCs w:val="24"/>
                <w:lang w:bidi="en-US"/>
              </w:rPr>
            </w:pPr>
            <w:r>
              <w:rPr>
                <w:rFonts w:hint="eastAsia" w:ascii="仿宋" w:hAnsi="仿宋" w:eastAsia="仿宋" w:cs="仿宋"/>
                <w:b w:val="0"/>
                <w:bCs w:val="0"/>
                <w:sz w:val="24"/>
                <w:szCs w:val="24"/>
                <w:highlight w:val="none"/>
                <w:u w:val="none"/>
              </w:rPr>
              <w:t>（1）具有独立承担民事责任的能力（提供法人或者其他组织的营业执照，自然人的身份证）</w:t>
            </w:r>
            <w:r>
              <w:rPr>
                <w:rFonts w:hint="eastAsia" w:ascii="仿宋" w:hAnsi="仿宋" w:eastAsia="仿宋" w:cs="仿宋"/>
                <w:b w:val="0"/>
                <w:bCs w:val="0"/>
                <w:sz w:val="24"/>
                <w:szCs w:val="24"/>
                <w:highlight w:val="none"/>
                <w:u w:val="none"/>
                <w:lang w:eastAsia="zh-CN"/>
              </w:rPr>
              <w:t>；</w:t>
            </w:r>
          </w:p>
        </w:tc>
        <w:tc>
          <w:tcPr>
            <w:tcW w:w="2575" w:type="dxa"/>
          </w:tcPr>
          <w:p w14:paraId="62A4F712">
            <w:pPr>
              <w:snapToGrid w:val="0"/>
              <w:spacing w:line="400" w:lineRule="exact"/>
              <w:rPr>
                <w:rFonts w:hint="eastAsia" w:ascii="仿宋" w:hAnsi="仿宋" w:eastAsia="仿宋" w:cs="仿宋"/>
                <w:b/>
                <w:color w:val="000000"/>
                <w:kern w:val="0"/>
                <w:sz w:val="24"/>
                <w:szCs w:val="24"/>
                <w:lang w:bidi="en-US"/>
              </w:rPr>
            </w:pPr>
          </w:p>
        </w:tc>
      </w:tr>
      <w:tr w14:paraId="339C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319" w:type="dxa"/>
          </w:tcPr>
          <w:p w14:paraId="33287F1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kern w:val="0"/>
                <w:sz w:val="24"/>
                <w:szCs w:val="24"/>
                <w:lang w:bidi="en-US"/>
              </w:rPr>
            </w:pPr>
            <w:r>
              <w:rPr>
                <w:rFonts w:hint="eastAsia" w:ascii="仿宋" w:hAnsi="仿宋" w:eastAsia="仿宋" w:cs="仿宋"/>
                <w:b w:val="0"/>
                <w:bCs w:val="0"/>
                <w:sz w:val="24"/>
                <w:szCs w:val="24"/>
                <w:highlight w:val="none"/>
                <w:u w:val="none"/>
              </w:rPr>
              <w:t>（2）具有良好的商业信誉和健全的财务会计制度（提供参加本次政府采购活动前上一年度的会计报表）</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或提供南京市政府采购供应商信用记录表暨信用承诺书原件</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lang w:val="en-US" w:eastAsia="zh-CN"/>
              </w:rPr>
              <w:t>自行填写盖章</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w:t>
            </w:r>
          </w:p>
        </w:tc>
        <w:tc>
          <w:tcPr>
            <w:tcW w:w="2575" w:type="dxa"/>
          </w:tcPr>
          <w:p w14:paraId="1018A34D">
            <w:pPr>
              <w:snapToGrid w:val="0"/>
              <w:spacing w:line="400" w:lineRule="exact"/>
              <w:rPr>
                <w:rFonts w:hint="eastAsia" w:ascii="仿宋" w:hAnsi="仿宋" w:eastAsia="仿宋" w:cs="仿宋"/>
                <w:color w:val="000000"/>
                <w:sz w:val="24"/>
                <w:szCs w:val="24"/>
              </w:rPr>
            </w:pPr>
          </w:p>
        </w:tc>
      </w:tr>
      <w:tr w14:paraId="0350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319" w:type="dxa"/>
          </w:tcPr>
          <w:p w14:paraId="6A4AA4E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rPr>
            </w:pPr>
            <w:r>
              <w:rPr>
                <w:rFonts w:hint="eastAsia" w:ascii="仿宋" w:hAnsi="仿宋" w:eastAsia="仿宋" w:cs="仿宋"/>
                <w:b w:val="0"/>
                <w:bCs w:val="0"/>
                <w:sz w:val="24"/>
                <w:szCs w:val="24"/>
                <w:highlight w:val="none"/>
                <w:u w:val="none"/>
              </w:rPr>
              <w:t>（3）具有履行合同所必需的设备和专业技术能力（根据项目需求提供履行合同所必需的设备和专业技术能力的声明及证明材料）</w:t>
            </w:r>
            <w:r>
              <w:rPr>
                <w:rFonts w:hint="eastAsia" w:ascii="仿宋" w:hAnsi="仿宋" w:eastAsia="仿宋" w:cs="仿宋"/>
                <w:b w:val="0"/>
                <w:bCs w:val="0"/>
                <w:sz w:val="24"/>
                <w:szCs w:val="24"/>
                <w:highlight w:val="none"/>
                <w:u w:val="none"/>
                <w:lang w:eastAsia="zh-CN"/>
              </w:rPr>
              <w:t>；</w:t>
            </w:r>
          </w:p>
        </w:tc>
        <w:tc>
          <w:tcPr>
            <w:tcW w:w="2575" w:type="dxa"/>
          </w:tcPr>
          <w:p w14:paraId="4D634C47">
            <w:pPr>
              <w:snapToGrid w:val="0"/>
              <w:spacing w:line="400" w:lineRule="exact"/>
              <w:rPr>
                <w:rFonts w:hint="eastAsia" w:ascii="仿宋" w:hAnsi="仿宋" w:eastAsia="仿宋" w:cs="仿宋"/>
                <w:color w:val="000000"/>
                <w:sz w:val="24"/>
                <w:szCs w:val="24"/>
              </w:rPr>
            </w:pPr>
          </w:p>
        </w:tc>
      </w:tr>
      <w:tr w14:paraId="725D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319" w:type="dxa"/>
          </w:tcPr>
          <w:p w14:paraId="6EB8721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rPr>
            </w:pPr>
            <w:r>
              <w:rPr>
                <w:rFonts w:hint="eastAsia" w:ascii="仿宋" w:hAnsi="仿宋" w:eastAsia="仿宋" w:cs="仿宋"/>
                <w:b w:val="0"/>
                <w:bCs w:val="0"/>
                <w:sz w:val="24"/>
                <w:szCs w:val="24"/>
                <w:highlight w:val="none"/>
                <w:u w:val="none"/>
              </w:rPr>
              <w:t>（4）有依法缴纳税收和社会保障资金的良好记录（提供参加本次政府采购活动前</w:t>
            </w:r>
            <w:r>
              <w:rPr>
                <w:rFonts w:hint="eastAsia" w:ascii="仿宋" w:hAnsi="仿宋" w:eastAsia="仿宋" w:cs="仿宋"/>
                <w:b w:val="0"/>
                <w:bCs w:val="0"/>
                <w:sz w:val="24"/>
                <w:szCs w:val="24"/>
                <w:highlight w:val="none"/>
                <w:u w:val="none"/>
                <w:lang w:val="en-US" w:eastAsia="zh-CN"/>
              </w:rPr>
              <w:t>近</w:t>
            </w:r>
            <w:r>
              <w:rPr>
                <w:rFonts w:hint="eastAsia" w:ascii="仿宋" w:hAnsi="仿宋" w:eastAsia="仿宋" w:cs="仿宋"/>
                <w:b w:val="0"/>
                <w:bCs w:val="0"/>
                <w:sz w:val="24"/>
                <w:szCs w:val="24"/>
                <w:highlight w:val="none"/>
                <w:u w:val="none"/>
              </w:rPr>
              <w:t>一年内（任意一个月）依法缴纳税收和社会保障资金的相关材料）</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或提供南京市政府采购供应商信用记录表暨信用承诺书原件</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lang w:val="en-US" w:eastAsia="zh-CN"/>
              </w:rPr>
              <w:t>自行填写盖章</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z w:val="24"/>
                <w:szCs w:val="24"/>
                <w:highlight w:val="none"/>
                <w:u w:val="none"/>
              </w:rPr>
              <w:t>；</w:t>
            </w:r>
          </w:p>
        </w:tc>
        <w:tc>
          <w:tcPr>
            <w:tcW w:w="2575" w:type="dxa"/>
          </w:tcPr>
          <w:p w14:paraId="675CFD49">
            <w:pPr>
              <w:snapToGrid w:val="0"/>
              <w:spacing w:line="400" w:lineRule="exact"/>
              <w:rPr>
                <w:rFonts w:hint="eastAsia" w:ascii="仿宋" w:hAnsi="仿宋" w:eastAsia="仿宋" w:cs="仿宋"/>
                <w:color w:val="000000"/>
                <w:sz w:val="24"/>
                <w:szCs w:val="24"/>
              </w:rPr>
            </w:pPr>
          </w:p>
        </w:tc>
      </w:tr>
      <w:tr w14:paraId="4798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319" w:type="dxa"/>
          </w:tcPr>
          <w:p w14:paraId="333283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kern w:val="0"/>
                <w:sz w:val="24"/>
                <w:szCs w:val="24"/>
                <w:lang w:bidi="en-US"/>
              </w:rPr>
            </w:pPr>
            <w:r>
              <w:rPr>
                <w:rFonts w:hint="eastAsia" w:ascii="仿宋" w:hAnsi="仿宋" w:eastAsia="仿宋" w:cs="仿宋"/>
                <w:b w:val="0"/>
                <w:bCs w:val="0"/>
                <w:sz w:val="24"/>
                <w:szCs w:val="24"/>
                <w:highlight w:val="none"/>
                <w:u w:val="none"/>
              </w:rPr>
              <w:t>（5）参加采购活动前三年内，在经营活动中没有重大违法记录（提供参加本次采购活动前</w:t>
            </w:r>
            <w:r>
              <w:rPr>
                <w:rFonts w:hint="eastAsia" w:ascii="仿宋" w:hAnsi="仿宋" w:eastAsia="仿宋" w:cs="仿宋"/>
                <w:b w:val="0"/>
                <w:bCs w:val="0"/>
                <w:color w:val="auto"/>
                <w:sz w:val="24"/>
                <w:szCs w:val="24"/>
                <w:highlight w:val="none"/>
                <w:u w:val="none"/>
                <w:lang w:val="en-US" w:eastAsia="zh-CN"/>
              </w:rPr>
              <w:t>近</w:t>
            </w:r>
            <w:r>
              <w:rPr>
                <w:rFonts w:hint="eastAsia" w:ascii="仿宋" w:hAnsi="仿宋" w:eastAsia="仿宋" w:cs="仿宋"/>
                <w:b w:val="0"/>
                <w:bCs w:val="0"/>
                <w:color w:val="auto"/>
                <w:sz w:val="24"/>
                <w:szCs w:val="24"/>
                <w:highlight w:val="none"/>
                <w:u w:val="none"/>
              </w:rPr>
              <w:t>3年内在经营活动中没有重大违法记录的书面声明）；</w:t>
            </w:r>
          </w:p>
        </w:tc>
        <w:tc>
          <w:tcPr>
            <w:tcW w:w="2575" w:type="dxa"/>
          </w:tcPr>
          <w:p w14:paraId="59F58658">
            <w:pPr>
              <w:snapToGrid w:val="0"/>
              <w:spacing w:line="400" w:lineRule="exact"/>
              <w:rPr>
                <w:rFonts w:hint="eastAsia" w:ascii="仿宋" w:hAnsi="仿宋" w:eastAsia="仿宋" w:cs="仿宋"/>
                <w:color w:val="000000"/>
                <w:sz w:val="24"/>
                <w:szCs w:val="24"/>
              </w:rPr>
            </w:pPr>
          </w:p>
        </w:tc>
      </w:tr>
      <w:tr w14:paraId="7E96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319" w:type="dxa"/>
          </w:tcPr>
          <w:p w14:paraId="0B53A44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sz w:val="24"/>
                <w:szCs w:val="24"/>
              </w:rPr>
            </w:pPr>
            <w:r>
              <w:rPr>
                <w:rFonts w:hint="eastAsia" w:ascii="仿宋" w:hAnsi="仿宋" w:eastAsia="仿宋" w:cs="仿宋"/>
                <w:b/>
                <w:bCs/>
                <w:color w:val="auto"/>
                <w:sz w:val="24"/>
                <w:szCs w:val="24"/>
                <w:highlight w:val="none"/>
                <w:u w:val="single"/>
                <w:lang w:val="en-US" w:eastAsia="zh-CN"/>
              </w:rPr>
              <w:t>本项目特定的资质要求：专业承包消防设施工程二级(含)以上</w:t>
            </w:r>
          </w:p>
        </w:tc>
        <w:tc>
          <w:tcPr>
            <w:tcW w:w="2575" w:type="dxa"/>
          </w:tcPr>
          <w:p w14:paraId="20078174">
            <w:pPr>
              <w:snapToGrid w:val="0"/>
              <w:spacing w:line="400" w:lineRule="exact"/>
              <w:rPr>
                <w:rFonts w:hint="eastAsia" w:ascii="仿宋" w:hAnsi="仿宋" w:eastAsia="仿宋" w:cs="仿宋"/>
                <w:color w:val="000000"/>
                <w:sz w:val="24"/>
                <w:szCs w:val="24"/>
              </w:rPr>
            </w:pPr>
          </w:p>
        </w:tc>
      </w:tr>
    </w:tbl>
    <w:p w14:paraId="048E5DB6">
      <w:pPr>
        <w:pStyle w:val="18"/>
        <w:ind w:firstLine="0" w:firstLineChars="0"/>
        <w:rPr>
          <w:rFonts w:hint="eastAsia" w:ascii="仿宋" w:hAnsi="仿宋" w:eastAsia="仿宋" w:cs="仿宋"/>
          <w:sz w:val="24"/>
          <w:szCs w:val="24"/>
          <w:lang w:val="zh-CN"/>
        </w:rPr>
      </w:pPr>
    </w:p>
    <w:p w14:paraId="29C50351">
      <w:pPr>
        <w:autoSpaceDE w:val="0"/>
        <w:autoSpaceDN w:val="0"/>
        <w:adjustRightInd w:val="0"/>
        <w:spacing w:line="360" w:lineRule="auto"/>
        <w:rPr>
          <w:rFonts w:hint="eastAsia" w:ascii="仿宋" w:hAnsi="仿宋" w:eastAsia="仿宋" w:cs="仿宋"/>
          <w:b/>
          <w:color w:val="000000"/>
          <w:sz w:val="24"/>
          <w:szCs w:val="24"/>
          <w:lang w:val="zh-CN"/>
        </w:rPr>
      </w:pPr>
      <w:r>
        <w:rPr>
          <w:rFonts w:hint="eastAsia" w:ascii="仿宋" w:hAnsi="仿宋" w:eastAsia="仿宋" w:cs="仿宋"/>
          <w:b/>
          <w:color w:val="000000"/>
          <w:sz w:val="24"/>
          <w:szCs w:val="24"/>
          <w:lang w:val="zh-CN"/>
        </w:rPr>
        <w:t>目录一、报价申请及声明格式</w:t>
      </w:r>
    </w:p>
    <w:p w14:paraId="0A4B8B47">
      <w:pPr>
        <w:autoSpaceDE w:val="0"/>
        <w:autoSpaceDN w:val="0"/>
        <w:adjustRightInd w:val="0"/>
        <w:spacing w:line="360" w:lineRule="auto"/>
        <w:jc w:val="center"/>
        <w:outlineLvl w:val="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报价申请及声明</w:t>
      </w:r>
    </w:p>
    <w:p w14:paraId="66F98142">
      <w:pPr>
        <w:autoSpaceDE w:val="0"/>
        <w:autoSpaceDN w:val="0"/>
        <w:adjustRightInd w:val="0"/>
        <w:spacing w:line="360" w:lineRule="auto"/>
        <w:outlineLvl w:val="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致：南京市溧水区人民医院</w:t>
      </w:r>
    </w:p>
    <w:p w14:paraId="1890F164">
      <w:pPr>
        <w:autoSpaceDE w:val="0"/>
        <w:autoSpaceDN w:val="0"/>
        <w:adjustRightInd w:val="0"/>
        <w:spacing w:line="360" w:lineRule="auto"/>
        <w:ind w:firstLine="480" w:firstLineChars="200"/>
        <w:outlineLvl w:val="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根据贵方</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（项目名称）</w:t>
      </w:r>
      <w:r>
        <w:rPr>
          <w:rFonts w:hint="eastAsia" w:ascii="仿宋" w:hAnsi="仿宋" w:eastAsia="仿宋" w:cs="仿宋"/>
          <w:b/>
          <w:color w:val="000000"/>
          <w:sz w:val="24"/>
          <w:szCs w:val="24"/>
          <w:u w:val="single"/>
          <w:lang w:val="zh-CN"/>
        </w:rPr>
        <w:t xml:space="preserve">          </w:t>
      </w:r>
      <w:r>
        <w:rPr>
          <w:rFonts w:hint="eastAsia" w:ascii="仿宋" w:hAnsi="仿宋" w:eastAsia="仿宋" w:cs="仿宋"/>
          <w:color w:val="000000"/>
          <w:sz w:val="24"/>
          <w:szCs w:val="24"/>
          <w:lang w:val="zh-CN"/>
        </w:rPr>
        <w:t>（项目编号）投标邀请，正式授权下述签字人</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(姓名和职务)代表投标人</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（投标人名称），提交投标文件。</w:t>
      </w:r>
    </w:p>
    <w:p w14:paraId="2B4DAFF4">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据此函，签字人兹宣布声明和承诺如下：</w:t>
      </w:r>
    </w:p>
    <w:p w14:paraId="3228D9C9">
      <w:pPr>
        <w:autoSpaceDE w:val="0"/>
        <w:autoSpaceDN w:val="0"/>
        <w:adjustRightInd w:val="0"/>
        <w:spacing w:line="360" w:lineRule="auto"/>
        <w:ind w:firstLine="420"/>
        <w:rPr>
          <w:rFonts w:hint="eastAsia" w:ascii="仿宋" w:hAnsi="仿宋" w:eastAsia="仿宋" w:cs="仿宋"/>
          <w:color w:val="000000"/>
          <w:sz w:val="24"/>
          <w:szCs w:val="24"/>
        </w:rPr>
      </w:pPr>
      <w:r>
        <w:rPr>
          <w:rFonts w:hint="eastAsia" w:ascii="仿宋" w:hAnsi="仿宋" w:eastAsia="仿宋" w:cs="仿宋"/>
          <w:color w:val="000000"/>
          <w:sz w:val="24"/>
          <w:szCs w:val="24"/>
          <w:lang w:val="zh-CN"/>
        </w:rPr>
        <w:t>1、</w:t>
      </w:r>
      <w:r>
        <w:rPr>
          <w:rFonts w:hint="eastAsia" w:ascii="仿宋" w:hAnsi="仿宋" w:eastAsia="仿宋" w:cs="仿宋"/>
          <w:b/>
          <w:color w:val="000000"/>
          <w:sz w:val="24"/>
          <w:szCs w:val="24"/>
          <w:lang w:val="zh-CN"/>
        </w:rPr>
        <w:t>我们的资格条件完全符合政府采购法和本次招标要求</w:t>
      </w:r>
      <w:r>
        <w:rPr>
          <w:rFonts w:hint="eastAsia" w:ascii="仿宋" w:hAnsi="仿宋" w:eastAsia="仿宋" w:cs="仿宋"/>
          <w:color w:val="000000"/>
          <w:sz w:val="24"/>
          <w:szCs w:val="24"/>
          <w:lang w:val="zh-CN"/>
        </w:rPr>
        <w:t>，</w:t>
      </w:r>
      <w:r>
        <w:rPr>
          <w:rFonts w:hint="eastAsia" w:ascii="仿宋" w:hAnsi="仿宋" w:eastAsia="仿宋" w:cs="仿宋"/>
          <w:color w:val="000000"/>
          <w:sz w:val="24"/>
          <w:szCs w:val="24"/>
        </w:rPr>
        <w:t>我们</w:t>
      </w:r>
      <w:r>
        <w:rPr>
          <w:rFonts w:hint="eastAsia" w:ascii="仿宋" w:hAnsi="仿宋" w:eastAsia="仿宋" w:cs="仿宋"/>
          <w:color w:val="000000"/>
          <w:sz w:val="24"/>
          <w:szCs w:val="24"/>
          <w:lang w:val="zh-CN"/>
        </w:rPr>
        <w:t>同意并向贵方提供了与投标有关的所有证据和资料。</w:t>
      </w:r>
    </w:p>
    <w:p w14:paraId="417067DF">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2、按招标要求，我们的投标总报价为（大写）</w:t>
      </w:r>
      <w:r>
        <w:rPr>
          <w:rFonts w:hint="eastAsia" w:ascii="仿宋" w:hAnsi="仿宋" w:eastAsia="仿宋" w:cs="仿宋"/>
          <w:b/>
          <w:bCs/>
          <w:color w:val="000000"/>
          <w:sz w:val="24"/>
          <w:szCs w:val="24"/>
          <w:u w:val="single"/>
          <w:lang w:val="zh-CN"/>
        </w:rPr>
        <w:t xml:space="preserve">             </w:t>
      </w:r>
      <w:r>
        <w:rPr>
          <w:rFonts w:hint="eastAsia" w:ascii="仿宋" w:hAnsi="仿宋" w:eastAsia="仿宋" w:cs="仿宋"/>
          <w:color w:val="000000"/>
          <w:sz w:val="24"/>
          <w:szCs w:val="24"/>
          <w:lang w:val="zh-CN"/>
        </w:rPr>
        <w:t>元人民币。其中，小型企业的产品为（大写）</w:t>
      </w:r>
      <w:r>
        <w:rPr>
          <w:rFonts w:hint="eastAsia" w:ascii="仿宋" w:hAnsi="仿宋" w:eastAsia="仿宋" w:cs="仿宋"/>
          <w:b/>
          <w:bCs/>
          <w:color w:val="000000"/>
          <w:sz w:val="24"/>
          <w:szCs w:val="24"/>
          <w:u w:val="single"/>
          <w:lang w:val="zh-CN"/>
        </w:rPr>
        <w:t xml:space="preserve">             </w:t>
      </w:r>
      <w:r>
        <w:rPr>
          <w:rFonts w:hint="eastAsia" w:ascii="仿宋" w:hAnsi="仿宋" w:eastAsia="仿宋" w:cs="仿宋"/>
          <w:color w:val="000000"/>
          <w:sz w:val="24"/>
          <w:szCs w:val="24"/>
          <w:lang w:val="zh-CN"/>
        </w:rPr>
        <w:t>元人民币。</w:t>
      </w:r>
    </w:p>
    <w:p w14:paraId="719C9BE5">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3、我们已详细审核全部招标文件及其有效补充文件，我们放弃对招标文件任何误解的权利，提交投标文件后，</w:t>
      </w:r>
      <w:r>
        <w:rPr>
          <w:rFonts w:hint="eastAsia" w:ascii="仿宋" w:hAnsi="仿宋" w:eastAsia="仿宋" w:cs="仿宋"/>
          <w:b/>
          <w:color w:val="000000"/>
          <w:sz w:val="24"/>
          <w:szCs w:val="24"/>
          <w:lang w:val="zh-CN"/>
        </w:rPr>
        <w:t>不对招标文件本身提出质疑</w:t>
      </w:r>
      <w:r>
        <w:rPr>
          <w:rFonts w:hint="eastAsia" w:ascii="仿宋" w:hAnsi="仿宋" w:eastAsia="仿宋" w:cs="仿宋"/>
          <w:color w:val="000000"/>
          <w:sz w:val="24"/>
          <w:szCs w:val="24"/>
          <w:lang w:val="zh-CN"/>
        </w:rPr>
        <w:t>。</w:t>
      </w:r>
      <w:r>
        <w:rPr>
          <w:rFonts w:hint="eastAsia" w:ascii="仿宋" w:hAnsi="仿宋" w:eastAsia="仿宋" w:cs="仿宋"/>
          <w:sz w:val="24"/>
          <w:szCs w:val="24"/>
          <w:lang w:val="zh-CN"/>
        </w:rPr>
        <w:t>否则，属于不诚信和故意扰乱政府采购活动行为，我们将无条件接受处罚。</w:t>
      </w:r>
    </w:p>
    <w:p w14:paraId="3E74702E">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4、我们同意从规定的开标日期起遵循本投标文件，并在规定的投标有效期期满之前均具有约束力。</w:t>
      </w:r>
    </w:p>
    <w:p w14:paraId="748E934B">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5、一旦我方中标，我方将根据招标文件的规定严格履行合同，并保证于承诺的时间完成服务的启动/集成、调试等服务，交付采购人验收、使用。</w:t>
      </w:r>
    </w:p>
    <w:p w14:paraId="40BFE0AD">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6、我方决不提供虚假材料谋取中标、决不采取不正当手段诋毁、排挤其他供应商、决不与采购人、其它供应商恶意串通、决不向采购人、采购代理机构工作人员和评委进行商业贿赂、决不在采购过程中与采购人进行协商谈判、决不拒绝有关部门监督检查或提供虚假情况，如有违反，无条件接受贵方及相关管理部门的处罚。</w:t>
      </w:r>
    </w:p>
    <w:p w14:paraId="4D7F4B13">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rPr>
        <w:t>7</w:t>
      </w:r>
      <w:r>
        <w:rPr>
          <w:rFonts w:hint="eastAsia" w:ascii="仿宋" w:hAnsi="仿宋" w:eastAsia="仿宋" w:cs="仿宋"/>
          <w:color w:val="000000"/>
          <w:sz w:val="24"/>
          <w:szCs w:val="24"/>
          <w:lang w:val="zh-CN"/>
        </w:rPr>
        <w:t>、与本投标有关的正式联系方式为：</w:t>
      </w:r>
    </w:p>
    <w:p w14:paraId="1A762A23">
      <w:pPr>
        <w:autoSpaceDE w:val="0"/>
        <w:autoSpaceDN w:val="0"/>
        <w:adjustRightInd w:val="0"/>
        <w:spacing w:line="360" w:lineRule="auto"/>
        <w:ind w:firstLine="420"/>
        <w:rPr>
          <w:rFonts w:hint="eastAsia" w:ascii="仿宋" w:hAnsi="仿宋" w:eastAsia="仿宋" w:cs="仿宋"/>
          <w:color w:val="000000"/>
          <w:sz w:val="24"/>
          <w:szCs w:val="24"/>
          <w:u w:val="single"/>
          <w:lang w:val="zh-CN"/>
        </w:rPr>
      </w:pPr>
      <w:r>
        <w:rPr>
          <w:rFonts w:hint="eastAsia" w:ascii="仿宋" w:hAnsi="仿宋" w:eastAsia="仿宋" w:cs="仿宋"/>
          <w:color w:val="000000"/>
          <w:sz w:val="24"/>
          <w:szCs w:val="24"/>
          <w:lang w:val="zh-CN"/>
        </w:rPr>
        <w:t>地   址：</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zh-CN"/>
        </w:rPr>
        <w:t xml:space="preserve"> </w:t>
      </w:r>
    </w:p>
    <w:p w14:paraId="6E9F4B03">
      <w:pPr>
        <w:autoSpaceDE w:val="0"/>
        <w:autoSpaceDN w:val="0"/>
        <w:adjustRightInd w:val="0"/>
        <w:spacing w:line="360" w:lineRule="auto"/>
        <w:ind w:firstLine="420"/>
        <w:rPr>
          <w:rFonts w:hint="eastAsia" w:ascii="仿宋" w:hAnsi="仿宋" w:eastAsia="仿宋" w:cs="仿宋"/>
          <w:color w:val="000000"/>
          <w:sz w:val="24"/>
          <w:szCs w:val="24"/>
          <w:u w:val="single"/>
          <w:lang w:val="zh-CN"/>
        </w:rPr>
      </w:pPr>
      <w:r>
        <w:rPr>
          <w:rFonts w:hint="eastAsia" w:ascii="仿宋" w:hAnsi="仿宋" w:eastAsia="仿宋" w:cs="仿宋"/>
          <w:color w:val="000000"/>
          <w:sz w:val="24"/>
          <w:szCs w:val="24"/>
          <w:lang w:val="zh-CN"/>
        </w:rPr>
        <w:t>电   话：</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zh-CN"/>
        </w:rPr>
        <w:t xml:space="preserve"> </w:t>
      </w:r>
    </w:p>
    <w:p w14:paraId="1854E649">
      <w:pPr>
        <w:autoSpaceDE w:val="0"/>
        <w:autoSpaceDN w:val="0"/>
        <w:adjustRightInd w:val="0"/>
        <w:spacing w:line="360" w:lineRule="auto"/>
        <w:ind w:firstLine="420"/>
        <w:rPr>
          <w:rFonts w:hint="eastAsia" w:ascii="仿宋" w:hAnsi="仿宋" w:eastAsia="仿宋" w:cs="仿宋"/>
          <w:color w:val="000000"/>
          <w:sz w:val="24"/>
          <w:szCs w:val="24"/>
          <w:u w:val="single"/>
          <w:lang w:val="zh-CN"/>
        </w:rPr>
      </w:pPr>
      <w:r>
        <w:rPr>
          <w:rFonts w:hint="eastAsia" w:ascii="仿宋" w:hAnsi="仿宋" w:eastAsia="仿宋" w:cs="仿宋"/>
          <w:color w:val="000000"/>
          <w:sz w:val="24"/>
          <w:szCs w:val="24"/>
          <w:lang w:val="zh-CN"/>
        </w:rPr>
        <w:t>传   真：</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zh-CN"/>
        </w:rPr>
        <w:t xml:space="preserve"> </w:t>
      </w:r>
    </w:p>
    <w:p w14:paraId="23D0A6E0">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开户银行：</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zh-CN"/>
        </w:rPr>
        <w:t xml:space="preserve"> </w:t>
      </w:r>
    </w:p>
    <w:p w14:paraId="278A74E0">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银行账号：</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zh-CN"/>
        </w:rPr>
        <w:t xml:space="preserve"> </w:t>
      </w:r>
    </w:p>
    <w:p w14:paraId="236339DD">
      <w:pPr>
        <w:autoSpaceDE w:val="0"/>
        <w:autoSpaceDN w:val="0"/>
        <w:adjustRightInd w:val="0"/>
        <w:spacing w:line="360" w:lineRule="auto"/>
        <w:ind w:firstLine="420"/>
        <w:rPr>
          <w:rFonts w:hint="eastAsia" w:ascii="仿宋" w:hAnsi="仿宋" w:eastAsia="仿宋" w:cs="仿宋"/>
          <w:color w:val="000000"/>
          <w:sz w:val="24"/>
          <w:szCs w:val="24"/>
          <w:u w:val="single"/>
          <w:lang w:val="zh-CN"/>
        </w:rPr>
      </w:pPr>
      <w:r>
        <w:rPr>
          <w:rFonts w:hint="eastAsia" w:ascii="仿宋" w:hAnsi="仿宋" w:eastAsia="仿宋" w:cs="仿宋"/>
          <w:color w:val="000000"/>
          <w:sz w:val="24"/>
          <w:szCs w:val="24"/>
          <w:lang w:val="zh-CN"/>
        </w:rPr>
        <w:t>供应商授权代表姓名（签字）：</w:t>
      </w:r>
      <w:r>
        <w:rPr>
          <w:rFonts w:hint="eastAsia" w:ascii="仿宋" w:hAnsi="仿宋" w:eastAsia="仿宋" w:cs="仿宋"/>
          <w:color w:val="000000"/>
          <w:sz w:val="24"/>
          <w:szCs w:val="24"/>
          <w:u w:val="single"/>
          <w:lang w:val="zh-CN"/>
        </w:rPr>
        <w:t xml:space="preserve">         </w:t>
      </w:r>
    </w:p>
    <w:p w14:paraId="04697F00">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供应商名称（盖章）：</w:t>
      </w:r>
      <w:r>
        <w:rPr>
          <w:rFonts w:hint="eastAsia" w:ascii="仿宋" w:hAnsi="仿宋" w:eastAsia="仿宋" w:cs="仿宋"/>
          <w:color w:val="000000"/>
          <w:sz w:val="24"/>
          <w:szCs w:val="24"/>
          <w:u w:val="single"/>
          <w:lang w:val="zh-CN"/>
        </w:rPr>
        <w:t xml:space="preserve">                 </w:t>
      </w:r>
    </w:p>
    <w:p w14:paraId="7733CC5E">
      <w:pPr>
        <w:autoSpaceDE w:val="0"/>
        <w:autoSpaceDN w:val="0"/>
        <w:adjustRightInd w:val="0"/>
        <w:spacing w:line="360" w:lineRule="auto"/>
        <w:ind w:firstLine="42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日    期：</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年</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月</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日</w:t>
      </w:r>
    </w:p>
    <w:p w14:paraId="2F2131D9">
      <w:pPr>
        <w:widowControl/>
        <w:adjustRightInd w:val="0"/>
        <w:spacing w:line="240" w:lineRule="atLeast"/>
        <w:ind w:firstLine="420"/>
        <w:jc w:val="left"/>
        <w:rPr>
          <w:rFonts w:hint="eastAsia" w:ascii="仿宋" w:hAnsi="仿宋" w:eastAsia="仿宋" w:cs="仿宋"/>
          <w:color w:val="000000"/>
          <w:kern w:val="0"/>
          <w:sz w:val="24"/>
          <w:szCs w:val="24"/>
          <w:lang w:val="zh-CN"/>
        </w:rPr>
      </w:pPr>
    </w:p>
    <w:p w14:paraId="6C3E0E8B">
      <w:pPr>
        <w:widowControl/>
        <w:adjustRightInd w:val="0"/>
        <w:spacing w:line="360" w:lineRule="auto"/>
        <w:jc w:val="left"/>
        <w:rPr>
          <w:rFonts w:hint="eastAsia" w:ascii="仿宋" w:hAnsi="仿宋" w:eastAsia="仿宋" w:cs="仿宋"/>
          <w:b/>
          <w:color w:val="000000"/>
          <w:kern w:val="0"/>
          <w:sz w:val="24"/>
          <w:szCs w:val="24"/>
          <w:lang w:val="zh-CN"/>
        </w:rPr>
      </w:pPr>
      <w:r>
        <w:rPr>
          <w:rFonts w:hint="eastAsia" w:ascii="仿宋" w:hAnsi="仿宋" w:eastAsia="仿宋" w:cs="仿宋"/>
          <w:b/>
          <w:color w:val="000000"/>
          <w:kern w:val="0"/>
          <w:sz w:val="24"/>
          <w:szCs w:val="24"/>
          <w:lang w:val="zh-CN"/>
        </w:rPr>
        <w:t>目录二、法定代表人授权书格式</w:t>
      </w:r>
    </w:p>
    <w:p w14:paraId="338FD3CC">
      <w:pPr>
        <w:widowControl/>
        <w:adjustRightInd w:val="0"/>
        <w:spacing w:line="360" w:lineRule="auto"/>
        <w:ind w:firstLine="720"/>
        <w:jc w:val="center"/>
        <w:outlineLvl w:val="0"/>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szCs w:val="24"/>
          <w:lang w:val="zh-CN"/>
        </w:rPr>
        <w:t>法定代表人授权委托书</w:t>
      </w:r>
    </w:p>
    <w:p w14:paraId="13218647">
      <w:pPr>
        <w:autoSpaceDE w:val="0"/>
        <w:autoSpaceDN w:val="0"/>
        <w:adjustRightInd w:val="0"/>
        <w:spacing w:line="360" w:lineRule="auto"/>
        <w:outlineLvl w:val="0"/>
        <w:rPr>
          <w:rFonts w:hint="eastAsia" w:ascii="仿宋" w:hAnsi="仿宋" w:eastAsia="仿宋" w:cs="仿宋"/>
          <w:color w:val="000000"/>
          <w:kern w:val="0"/>
          <w:sz w:val="24"/>
          <w:szCs w:val="24"/>
          <w:lang w:val="zh-CN"/>
        </w:rPr>
      </w:pPr>
      <w:r>
        <w:rPr>
          <w:rFonts w:hint="eastAsia" w:ascii="仿宋" w:hAnsi="仿宋" w:eastAsia="仿宋" w:cs="仿宋"/>
          <w:color w:val="000000"/>
          <w:sz w:val="24"/>
          <w:szCs w:val="24"/>
          <w:lang w:val="zh-CN"/>
        </w:rPr>
        <w:t>南京市溧水区人民医院</w:t>
      </w:r>
      <w:r>
        <w:rPr>
          <w:rFonts w:hint="eastAsia" w:ascii="仿宋" w:hAnsi="仿宋" w:eastAsia="仿宋" w:cs="仿宋"/>
          <w:color w:val="000000"/>
          <w:kern w:val="0"/>
          <w:sz w:val="24"/>
          <w:szCs w:val="24"/>
          <w:lang w:val="zh-CN"/>
        </w:rPr>
        <w:t>：</w:t>
      </w:r>
    </w:p>
    <w:p w14:paraId="300C8FD4">
      <w:pPr>
        <w:widowControl/>
        <w:adjustRightInd w:val="0"/>
        <w:spacing w:line="360" w:lineRule="auto"/>
        <w:ind w:firstLine="420"/>
        <w:jc w:val="left"/>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szCs w:val="24"/>
          <w:lang w:val="zh-CN"/>
        </w:rPr>
        <w:t>本授权书声明：注册于</w:t>
      </w:r>
      <w:r>
        <w:rPr>
          <w:rFonts w:hint="eastAsia" w:ascii="仿宋" w:hAnsi="仿宋" w:eastAsia="仿宋" w:cs="仿宋"/>
          <w:color w:val="000000"/>
          <w:kern w:val="0"/>
          <w:sz w:val="24"/>
          <w:szCs w:val="24"/>
          <w:u w:val="single"/>
          <w:lang w:val="zh-CN"/>
        </w:rPr>
        <w:t xml:space="preserve">                             </w:t>
      </w:r>
      <w:r>
        <w:rPr>
          <w:rFonts w:hint="eastAsia" w:ascii="仿宋" w:hAnsi="仿宋" w:eastAsia="仿宋" w:cs="仿宋"/>
          <w:color w:val="000000"/>
          <w:kern w:val="0"/>
          <w:sz w:val="24"/>
          <w:szCs w:val="24"/>
          <w:lang w:val="zh-CN"/>
        </w:rPr>
        <w:t>（投标人住址）的</w:t>
      </w:r>
      <w:r>
        <w:rPr>
          <w:rFonts w:hint="eastAsia" w:ascii="仿宋" w:hAnsi="仿宋" w:eastAsia="仿宋" w:cs="仿宋"/>
          <w:color w:val="000000"/>
          <w:kern w:val="0"/>
          <w:sz w:val="24"/>
          <w:szCs w:val="24"/>
          <w:u w:val="single"/>
          <w:lang w:val="zh-CN"/>
        </w:rPr>
        <w:t xml:space="preserve">                 </w:t>
      </w:r>
      <w:r>
        <w:rPr>
          <w:rFonts w:hint="eastAsia" w:ascii="仿宋" w:hAnsi="仿宋" w:eastAsia="仿宋" w:cs="仿宋"/>
          <w:color w:val="000000"/>
          <w:kern w:val="0"/>
          <w:sz w:val="24"/>
          <w:szCs w:val="24"/>
          <w:lang w:val="zh-CN"/>
        </w:rPr>
        <w:t>（投标人名称）法定代表人</w:t>
      </w:r>
      <w:r>
        <w:rPr>
          <w:rFonts w:hint="eastAsia" w:ascii="仿宋" w:hAnsi="仿宋" w:eastAsia="仿宋" w:cs="仿宋"/>
          <w:color w:val="000000"/>
          <w:kern w:val="0"/>
          <w:sz w:val="24"/>
          <w:szCs w:val="24"/>
          <w:u w:val="single"/>
          <w:lang w:val="zh-CN"/>
        </w:rPr>
        <w:t xml:space="preserve">                      </w:t>
      </w:r>
      <w:r>
        <w:rPr>
          <w:rFonts w:hint="eastAsia" w:ascii="仿宋" w:hAnsi="仿宋" w:eastAsia="仿宋" w:cs="仿宋"/>
          <w:color w:val="000000"/>
          <w:kern w:val="0"/>
          <w:sz w:val="24"/>
          <w:szCs w:val="24"/>
          <w:lang w:val="zh-CN"/>
        </w:rPr>
        <w:t>（法定代表人姓名、职务）代表本公司授权在下面签字的</w:t>
      </w:r>
      <w:r>
        <w:rPr>
          <w:rFonts w:hint="eastAsia" w:ascii="仿宋" w:hAnsi="仿宋" w:eastAsia="仿宋" w:cs="仿宋"/>
          <w:color w:val="000000"/>
          <w:kern w:val="0"/>
          <w:sz w:val="24"/>
          <w:szCs w:val="24"/>
          <w:u w:val="single"/>
          <w:lang w:val="zh-CN"/>
        </w:rPr>
        <w:t xml:space="preserve">            </w:t>
      </w:r>
      <w:r>
        <w:rPr>
          <w:rFonts w:hint="eastAsia" w:ascii="仿宋" w:hAnsi="仿宋" w:eastAsia="仿宋" w:cs="仿宋"/>
          <w:color w:val="000000"/>
          <w:kern w:val="0"/>
          <w:sz w:val="24"/>
          <w:szCs w:val="24"/>
          <w:lang w:val="zh-CN"/>
        </w:rPr>
        <w:t>（投标人代表姓名、职务）为本公司的合法代理人，就贵方组织的</w:t>
      </w:r>
      <w:r>
        <w:rPr>
          <w:rFonts w:hint="eastAsia" w:ascii="仿宋" w:hAnsi="仿宋" w:eastAsia="仿宋" w:cs="仿宋"/>
          <w:b/>
          <w:bCs/>
          <w:color w:val="000000"/>
          <w:kern w:val="0"/>
          <w:sz w:val="24"/>
          <w:szCs w:val="24"/>
          <w:u w:val="single"/>
          <w:lang w:val="zh-CN"/>
        </w:rPr>
        <w:t xml:space="preserve">                            </w:t>
      </w:r>
      <w:r>
        <w:rPr>
          <w:rFonts w:hint="eastAsia" w:ascii="仿宋" w:hAnsi="仿宋" w:eastAsia="仿宋" w:cs="仿宋"/>
          <w:color w:val="000000"/>
          <w:kern w:val="0"/>
          <w:sz w:val="24"/>
          <w:szCs w:val="24"/>
          <w:lang w:val="zh-CN"/>
        </w:rPr>
        <w:t>（项目名称），</w:t>
      </w:r>
      <w:r>
        <w:rPr>
          <w:rFonts w:hint="eastAsia" w:ascii="仿宋" w:hAnsi="仿宋" w:eastAsia="仿宋" w:cs="仿宋"/>
          <w:b/>
          <w:color w:val="000000"/>
          <w:sz w:val="24"/>
          <w:szCs w:val="24"/>
          <w:u w:val="single"/>
          <w:lang w:val="zh-CN"/>
        </w:rPr>
        <w:t xml:space="preserve">            </w:t>
      </w:r>
      <w:r>
        <w:rPr>
          <w:rFonts w:hint="eastAsia" w:ascii="仿宋" w:hAnsi="仿宋" w:eastAsia="仿宋" w:cs="仿宋"/>
          <w:color w:val="000000"/>
          <w:kern w:val="0"/>
          <w:sz w:val="24"/>
          <w:szCs w:val="24"/>
          <w:lang w:val="zh-CN"/>
        </w:rPr>
        <w:t>（项目编号）投标，以本公司名义处理一切与之有关的事务。</w:t>
      </w:r>
    </w:p>
    <w:p w14:paraId="79000805">
      <w:pPr>
        <w:widowControl/>
        <w:adjustRightInd w:val="0"/>
        <w:spacing w:line="360" w:lineRule="auto"/>
        <w:ind w:firstLine="408"/>
        <w:jc w:val="left"/>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szCs w:val="24"/>
          <w:lang w:val="zh-CN"/>
        </w:rPr>
        <w:t>本授权书于    年  月  日签字生效，特此声明。</w:t>
      </w:r>
    </w:p>
    <w:p w14:paraId="688E67DE">
      <w:pPr>
        <w:widowControl/>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法定代表人</w:t>
      </w:r>
      <w:r>
        <w:rPr>
          <w:rFonts w:hint="eastAsia" w:ascii="仿宋" w:hAnsi="仿宋" w:eastAsia="仿宋" w:cs="仿宋"/>
          <w:color w:val="000000"/>
          <w:sz w:val="24"/>
          <w:szCs w:val="24"/>
          <w:lang w:val="zh-CN"/>
        </w:rPr>
        <w:t>（签字）</w:t>
      </w:r>
      <w:r>
        <w:rPr>
          <w:rFonts w:hint="eastAsia" w:ascii="仿宋" w:hAnsi="仿宋" w:eastAsia="仿宋" w:cs="仿宋"/>
          <w:kern w:val="0"/>
          <w:sz w:val="24"/>
          <w:szCs w:val="24"/>
          <w:lang w:val="zh-CN"/>
        </w:rPr>
        <w:t>：</w:t>
      </w:r>
    </w:p>
    <w:p w14:paraId="3054D95C">
      <w:pPr>
        <w:widowControl/>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授权委托人</w:t>
      </w:r>
      <w:r>
        <w:rPr>
          <w:rFonts w:hint="eastAsia" w:ascii="仿宋" w:hAnsi="仿宋" w:eastAsia="仿宋" w:cs="仿宋"/>
          <w:color w:val="000000"/>
          <w:sz w:val="24"/>
          <w:szCs w:val="24"/>
          <w:lang w:val="zh-CN"/>
        </w:rPr>
        <w:t>（签字）</w:t>
      </w:r>
      <w:r>
        <w:rPr>
          <w:rFonts w:hint="eastAsia" w:ascii="仿宋" w:hAnsi="仿宋" w:eastAsia="仿宋" w:cs="仿宋"/>
          <w:kern w:val="0"/>
          <w:sz w:val="24"/>
          <w:szCs w:val="24"/>
          <w:lang w:val="zh-CN"/>
        </w:rPr>
        <w:t>：</w:t>
      </w:r>
    </w:p>
    <w:p w14:paraId="7E400C77">
      <w:pPr>
        <w:widowControl/>
        <w:tabs>
          <w:tab w:val="left" w:pos="1440"/>
        </w:tabs>
        <w:adjustRightInd w:val="0"/>
        <w:spacing w:line="360" w:lineRule="auto"/>
        <w:ind w:firstLine="42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日        期：        年    月    日</w:t>
      </w:r>
    </w:p>
    <w:p w14:paraId="65242549">
      <w:pPr>
        <w:widowControl/>
        <w:adjustRightInd w:val="0"/>
        <w:spacing w:line="360" w:lineRule="auto"/>
        <w:jc w:val="left"/>
        <w:rPr>
          <w:rFonts w:hint="eastAsia" w:ascii="仿宋" w:hAnsi="仿宋" w:eastAsia="仿宋" w:cs="仿宋"/>
          <w:b/>
          <w:color w:val="000000"/>
          <w:kern w:val="0"/>
          <w:sz w:val="24"/>
          <w:szCs w:val="24"/>
          <w:lang w:val="zh-CN"/>
        </w:rPr>
      </w:pPr>
      <w:r>
        <w:rPr>
          <w:rFonts w:hint="eastAsia" w:ascii="仿宋" w:hAnsi="仿宋" w:eastAsia="仿宋" w:cs="仿宋"/>
          <w:b/>
          <w:color w:val="000000"/>
          <w:kern w:val="0"/>
          <w:sz w:val="24"/>
          <w:szCs w:val="24"/>
        </w:rPr>
        <w:t xml:space="preserve"> </w:t>
      </w:r>
    </w:p>
    <w:p w14:paraId="74614D2D">
      <w:pPr>
        <w:autoSpaceDE w:val="0"/>
        <w:autoSpaceDN w:val="0"/>
        <w:adjustRightInd w:val="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目录三、询价采购报价表格式（供应商可根据实际情况修改格式及内容）</w:t>
      </w:r>
    </w:p>
    <w:p w14:paraId="560CDA3C">
      <w:pPr>
        <w:widowControl/>
        <w:adjustRightInd w:val="0"/>
        <w:ind w:firstLine="3855" w:firstLineChars="1600"/>
        <w:outlineLvl w:val="0"/>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报价表</w:t>
      </w:r>
    </w:p>
    <w:tbl>
      <w:tblPr>
        <w:tblStyle w:val="19"/>
        <w:tblW w:w="9932" w:type="dxa"/>
        <w:tblInd w:w="-1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98"/>
        <w:gridCol w:w="1858"/>
        <w:gridCol w:w="944"/>
        <w:gridCol w:w="780"/>
        <w:gridCol w:w="1926"/>
        <w:gridCol w:w="1926"/>
      </w:tblGrid>
      <w:tr w14:paraId="4791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667E">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位置</w:t>
            </w:r>
          </w:p>
        </w:tc>
        <w:tc>
          <w:tcPr>
            <w:tcW w:w="1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3D7D">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2AA7">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充装量（KG）</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F7B2">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E114">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总充装量（KG）</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3388">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单价（元/KG）</w:t>
            </w:r>
          </w:p>
        </w:tc>
      </w:tr>
      <w:tr w14:paraId="50A43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7FB0">
            <w:pPr>
              <w:keepNext w:val="0"/>
              <w:keepLines w:val="0"/>
              <w:pageBreakBefore w:val="0"/>
              <w:widowControl/>
              <w:suppressLineNumbers w:val="0"/>
              <w:kinsoku/>
              <w:wordWrap/>
              <w:overflowPunct/>
              <w:topLinePunct w:val="0"/>
              <w:bidi w:val="0"/>
              <w:spacing w:line="48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4楼信息科机房</w:t>
            </w:r>
          </w:p>
        </w:tc>
        <w:tc>
          <w:tcPr>
            <w:tcW w:w="1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CAF6">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QMP 70 /2.5</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A8FE">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68</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2002">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4</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6C0E">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272</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39EB">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p>
        </w:tc>
      </w:tr>
      <w:tr w14:paraId="671F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2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BD99">
            <w:pPr>
              <w:keepNext w:val="0"/>
              <w:keepLines w:val="0"/>
              <w:pageBreakBefore w:val="0"/>
              <w:widowControl/>
              <w:suppressLineNumbers w:val="0"/>
              <w:kinsoku/>
              <w:wordWrap/>
              <w:overflowPunct/>
              <w:topLinePunct w:val="0"/>
              <w:bidi w:val="0"/>
              <w:spacing w:line="48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4楼UPS间</w:t>
            </w:r>
          </w:p>
        </w:tc>
        <w:tc>
          <w:tcPr>
            <w:tcW w:w="1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0A4A">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QMP 90 /2.5</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1A00">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79</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826F">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2FB9">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79</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81B9">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p>
        </w:tc>
      </w:tr>
      <w:tr w14:paraId="057E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2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C012B">
            <w:pPr>
              <w:keepNext w:val="0"/>
              <w:keepLines w:val="0"/>
              <w:pageBreakBefore w:val="0"/>
              <w:widowControl/>
              <w:suppressLineNumbers w:val="0"/>
              <w:kinsoku/>
              <w:wordWrap/>
              <w:overflowPunct/>
              <w:topLinePunct w:val="0"/>
              <w:bidi w:val="0"/>
              <w:spacing w:line="48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地下室1层</w:t>
            </w:r>
          </w:p>
        </w:tc>
        <w:tc>
          <w:tcPr>
            <w:tcW w:w="1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C46F">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QMP 120 /2.5</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635E">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92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5327">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6</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7DBB">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552</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F69D9">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p>
        </w:tc>
      </w:tr>
      <w:tr w14:paraId="56F4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2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0DB2E">
            <w:pPr>
              <w:keepNext w:val="0"/>
              <w:keepLines w:val="0"/>
              <w:pageBreakBefore w:val="0"/>
              <w:widowControl/>
              <w:suppressLineNumbers w:val="0"/>
              <w:kinsoku/>
              <w:wordWrap/>
              <w:overflowPunct/>
              <w:topLinePunct w:val="0"/>
              <w:bidi w:val="0"/>
              <w:spacing w:line="480" w:lineRule="exact"/>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地下室1层</w:t>
            </w:r>
          </w:p>
        </w:tc>
        <w:tc>
          <w:tcPr>
            <w:tcW w:w="1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8BD1">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QMP 120 /2.5</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FF177">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96</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1ADA">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0E13">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384</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D374">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sz w:val="24"/>
                <w:szCs w:val="24"/>
                <w:u w:val="none"/>
                <w:lang w:val="en-US" w:eastAsia="zh-CN"/>
              </w:rPr>
            </w:pPr>
          </w:p>
        </w:tc>
      </w:tr>
      <w:tr w14:paraId="30571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00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DB0B">
            <w:pPr>
              <w:keepNext w:val="0"/>
              <w:keepLines w:val="0"/>
              <w:pageBreakBefore w:val="0"/>
              <w:widowControl/>
              <w:suppressLineNumbers w:val="0"/>
              <w:kinsoku/>
              <w:wordWrap/>
              <w:overflowPunct/>
              <w:topLinePunct w:val="0"/>
              <w:bidi w:val="0"/>
              <w:spacing w:line="480" w:lineRule="exact"/>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color w:val="auto"/>
                <w:kern w:val="0"/>
                <w:sz w:val="24"/>
                <w:szCs w:val="24"/>
                <w:lang w:val="en-US" w:eastAsia="zh-CN"/>
              </w:rPr>
              <w:t>氮气</w:t>
            </w:r>
            <w:r>
              <w:rPr>
                <w:rFonts w:hint="eastAsia" w:ascii="仿宋" w:hAnsi="仿宋" w:eastAsia="仿宋" w:cs="仿宋"/>
                <w:color w:val="auto"/>
                <w:kern w:val="0"/>
                <w:sz w:val="24"/>
                <w:szCs w:val="24"/>
              </w:rPr>
              <w:t>气体</w:t>
            </w:r>
            <w:r>
              <w:rPr>
                <w:rFonts w:hint="eastAsia" w:ascii="仿宋" w:hAnsi="仿宋" w:eastAsia="仿宋" w:cs="仿宋"/>
                <w:color w:val="auto"/>
                <w:kern w:val="0"/>
                <w:sz w:val="24"/>
                <w:szCs w:val="24"/>
                <w:lang w:val="en-US" w:eastAsia="zh-CN"/>
              </w:rPr>
              <w:t>充装</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7C32">
            <w:pPr>
              <w:keepNext w:val="0"/>
              <w:keepLines w:val="0"/>
              <w:pageBreakBefore w:val="0"/>
              <w:widowControl/>
              <w:suppressLineNumbers w:val="0"/>
              <w:kinsoku/>
              <w:wordWrap/>
              <w:overflowPunct/>
              <w:topLinePunct w:val="0"/>
              <w:bidi w:val="0"/>
              <w:spacing w:line="480" w:lineRule="exact"/>
              <w:jc w:val="both"/>
              <w:textAlignment w:val="center"/>
              <w:rPr>
                <w:rFonts w:hint="eastAsia" w:ascii="仿宋" w:hAnsi="仿宋" w:eastAsia="仿宋" w:cs="仿宋"/>
                <w:color w:val="auto"/>
                <w:kern w:val="0"/>
                <w:sz w:val="24"/>
                <w:szCs w:val="24"/>
                <w:lang w:val="en-US" w:eastAsia="zh-CN"/>
              </w:rPr>
            </w:pPr>
          </w:p>
        </w:tc>
      </w:tr>
      <w:tr w14:paraId="696D0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B6BB">
            <w:pPr>
              <w:keepNext w:val="0"/>
              <w:keepLines w:val="0"/>
              <w:pageBreakBefore w:val="0"/>
              <w:widowControl/>
              <w:suppressLineNumbers w:val="0"/>
              <w:kinsoku/>
              <w:wordWrap/>
              <w:overflowPunct/>
              <w:topLinePunct w:val="0"/>
              <w:bidi w:val="0"/>
              <w:spacing w:line="480" w:lineRule="exact"/>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地下室1层（</w:t>
            </w:r>
            <w:r>
              <w:rPr>
                <w:rFonts w:hint="eastAsia" w:ascii="仿宋" w:hAnsi="仿宋" w:eastAsia="仿宋" w:cs="仿宋"/>
                <w:color w:val="auto"/>
                <w:kern w:val="0"/>
                <w:sz w:val="24"/>
                <w:szCs w:val="24"/>
                <w:lang w:val="en-US" w:eastAsia="zh-CN"/>
              </w:rPr>
              <w:t>氮气</w:t>
            </w:r>
            <w:r>
              <w:rPr>
                <w:rFonts w:hint="eastAsia" w:ascii="仿宋" w:hAnsi="仿宋" w:eastAsia="仿宋" w:cs="仿宋"/>
                <w:i w:val="0"/>
                <w:iCs w:val="0"/>
                <w:color w:val="auto"/>
                <w:kern w:val="0"/>
                <w:sz w:val="24"/>
                <w:szCs w:val="24"/>
                <w:u w:val="none"/>
                <w:lang w:val="en-US" w:eastAsia="zh-CN" w:bidi="ar"/>
              </w:rPr>
              <w:t>）</w:t>
            </w:r>
          </w:p>
        </w:tc>
        <w:tc>
          <w:tcPr>
            <w:tcW w:w="1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19ED">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QQP4/6</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129B">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6924">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545A">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10</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7795">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p>
        </w:tc>
      </w:tr>
      <w:tr w14:paraId="587B3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7CC5">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                             合计（元）</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687B">
            <w:pPr>
              <w:keepNext w:val="0"/>
              <w:keepLines w:val="0"/>
              <w:pageBreakBefore w:val="0"/>
              <w:widowControl/>
              <w:suppressLineNumbers w:val="0"/>
              <w:kinsoku/>
              <w:wordWrap/>
              <w:overflowPunct/>
              <w:topLinePunct w:val="0"/>
              <w:bidi w:val="0"/>
              <w:spacing w:line="480" w:lineRule="exact"/>
              <w:jc w:val="center"/>
              <w:textAlignment w:val="center"/>
              <w:rPr>
                <w:rFonts w:hint="eastAsia" w:ascii="仿宋" w:hAnsi="仿宋" w:eastAsia="仿宋" w:cs="仿宋"/>
                <w:i w:val="0"/>
                <w:iCs w:val="0"/>
                <w:color w:val="auto"/>
                <w:kern w:val="0"/>
                <w:sz w:val="24"/>
                <w:szCs w:val="24"/>
                <w:u w:val="none"/>
                <w:lang w:val="en-US" w:eastAsia="zh-CN" w:bidi="ar"/>
              </w:rPr>
            </w:pPr>
          </w:p>
        </w:tc>
      </w:tr>
    </w:tbl>
    <w:p w14:paraId="7E2312BF">
      <w:pPr>
        <w:widowControl/>
        <w:adjustRightInd w:val="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w:t>
      </w:r>
      <w:r>
        <w:rPr>
          <w:rFonts w:hint="eastAsia" w:ascii="仿宋" w:hAnsi="仿宋" w:eastAsia="仿宋" w:cs="仿宋"/>
          <w:kern w:val="0"/>
          <w:sz w:val="24"/>
          <w:szCs w:val="24"/>
          <w:u w:val="single"/>
          <w:lang w:val="zh-CN"/>
        </w:rPr>
        <w:t xml:space="preserve">                                                  </w:t>
      </w:r>
      <w:r>
        <w:rPr>
          <w:rFonts w:hint="eastAsia" w:ascii="仿宋" w:hAnsi="仿宋" w:eastAsia="仿宋" w:cs="仿宋"/>
          <w:kern w:val="0"/>
          <w:sz w:val="24"/>
          <w:szCs w:val="24"/>
          <w:lang w:val="zh-CN"/>
        </w:rPr>
        <w:t>（盖章）</w:t>
      </w:r>
    </w:p>
    <w:p w14:paraId="2F4613A7">
      <w:pPr>
        <w:widowControl/>
        <w:adjustRightInd w:val="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法定代表人或授权人签字：</w:t>
      </w:r>
      <w:r>
        <w:rPr>
          <w:rFonts w:hint="eastAsia" w:ascii="仿宋" w:hAnsi="仿宋" w:eastAsia="仿宋" w:cs="仿宋"/>
          <w:kern w:val="0"/>
          <w:sz w:val="24"/>
          <w:szCs w:val="24"/>
          <w:u w:val="single"/>
          <w:lang w:val="zh-CN"/>
        </w:rPr>
        <w:t xml:space="preserve">                        </w:t>
      </w:r>
    </w:p>
    <w:p w14:paraId="01EE86D0">
      <w:pPr>
        <w:widowControl/>
        <w:adjustRightInd w:val="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w:t>
      </w:r>
      <w:r>
        <w:rPr>
          <w:rFonts w:hint="eastAsia" w:ascii="仿宋" w:hAnsi="仿宋" w:eastAsia="仿宋" w:cs="仿宋"/>
          <w:b/>
          <w:kern w:val="0"/>
          <w:sz w:val="24"/>
          <w:szCs w:val="24"/>
          <w:lang w:val="zh-CN"/>
        </w:rPr>
        <w:t>《报价表》一份，要求单独封装并标明“报价表”字样(如未单独封装或未加盖单位公章的,将拒收其文件)，随投标文件一并递交，以便唱标时使用。</w:t>
      </w:r>
      <w:r>
        <w:rPr>
          <w:rFonts w:hint="eastAsia" w:ascii="仿宋" w:hAnsi="仿宋" w:eastAsia="仿宋" w:cs="仿宋"/>
          <w:b/>
          <w:color w:val="000000"/>
          <w:kern w:val="0"/>
          <w:sz w:val="24"/>
          <w:szCs w:val="24"/>
          <w:lang w:val="zh-CN"/>
        </w:rPr>
        <w:t xml:space="preserve">                           </w:t>
      </w:r>
    </w:p>
    <w:p w14:paraId="7C984B48">
      <w:pPr>
        <w:widowControl/>
        <w:adjustRightInd w:val="0"/>
        <w:spacing w:line="360" w:lineRule="auto"/>
        <w:jc w:val="left"/>
        <w:rPr>
          <w:rFonts w:hint="eastAsia" w:ascii="仿宋" w:hAnsi="仿宋" w:eastAsia="仿宋" w:cs="仿宋"/>
          <w:sz w:val="24"/>
          <w:szCs w:val="24"/>
        </w:rPr>
      </w:pPr>
    </w:p>
    <w:p w14:paraId="09E696A1">
      <w:pPr>
        <w:widowControl/>
        <w:adjustRightInd w:val="0"/>
        <w:spacing w:line="360" w:lineRule="auto"/>
        <w:jc w:val="left"/>
        <w:rPr>
          <w:rFonts w:hint="eastAsia" w:ascii="仿宋" w:hAnsi="仿宋" w:eastAsia="仿宋" w:cs="仿宋"/>
          <w:b/>
          <w:sz w:val="24"/>
          <w:szCs w:val="24"/>
        </w:rPr>
      </w:pPr>
      <w:r>
        <w:rPr>
          <w:rFonts w:hint="eastAsia" w:ascii="仿宋" w:hAnsi="仿宋" w:eastAsia="仿宋" w:cs="仿宋"/>
          <w:b/>
          <w:color w:val="000000"/>
          <w:kern w:val="0"/>
          <w:sz w:val="24"/>
          <w:szCs w:val="24"/>
          <w:lang w:val="zh-CN"/>
        </w:rPr>
        <w:t>目录四、资格证明文件</w:t>
      </w:r>
      <w:bookmarkStart w:id="20" w:name="_Toc489655335"/>
    </w:p>
    <w:p w14:paraId="4477AF5C">
      <w:pPr>
        <w:spacing w:line="360" w:lineRule="auto"/>
        <w:jc w:val="center"/>
        <w:outlineLvl w:val="0"/>
        <w:rPr>
          <w:rFonts w:hint="eastAsia" w:ascii="仿宋" w:hAnsi="仿宋" w:eastAsia="仿宋" w:cs="仿宋"/>
          <w:b/>
          <w:sz w:val="24"/>
          <w:szCs w:val="24"/>
        </w:rPr>
      </w:pPr>
      <w:r>
        <w:rPr>
          <w:rFonts w:hint="eastAsia" w:ascii="仿宋" w:hAnsi="仿宋" w:eastAsia="仿宋" w:cs="仿宋"/>
          <w:b/>
          <w:sz w:val="24"/>
          <w:szCs w:val="24"/>
        </w:rPr>
        <w:t>资格证明文件</w:t>
      </w:r>
      <w:bookmarkEnd w:id="20"/>
    </w:p>
    <w:p w14:paraId="5AEE4796">
      <w:pPr>
        <w:rPr>
          <w:rFonts w:hint="eastAsia" w:ascii="仿宋" w:hAnsi="仿宋" w:eastAsia="仿宋" w:cs="仿宋"/>
          <w:b/>
          <w:bCs/>
          <w:sz w:val="24"/>
          <w:szCs w:val="24"/>
        </w:rPr>
      </w:pPr>
    </w:p>
    <w:p w14:paraId="70A1D82B">
      <w:pPr>
        <w:autoSpaceDE w:val="0"/>
        <w:autoSpaceDN w:val="0"/>
        <w:adjustRightInd w:val="0"/>
        <w:rPr>
          <w:rFonts w:hint="eastAsia" w:ascii="仿宋" w:hAnsi="仿宋" w:eastAsia="仿宋" w:cs="仿宋"/>
          <w:b/>
          <w:bCs/>
          <w:color w:val="000000"/>
          <w:sz w:val="24"/>
          <w:szCs w:val="24"/>
        </w:rPr>
      </w:pPr>
    </w:p>
    <w:p w14:paraId="2D023E1A">
      <w:pPr>
        <w:autoSpaceDE w:val="0"/>
        <w:autoSpaceDN w:val="0"/>
        <w:adjustRightInd w:val="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目录五、服务条款偏离表</w:t>
      </w:r>
    </w:p>
    <w:p w14:paraId="2ED78DCD">
      <w:pPr>
        <w:autoSpaceDE w:val="0"/>
        <w:autoSpaceDN w:val="0"/>
        <w:adjustRightInd w:val="0"/>
        <w:ind w:left="420"/>
        <w:jc w:val="center"/>
        <w:outlineLvl w:val="0"/>
        <w:rPr>
          <w:rFonts w:hint="eastAsia" w:ascii="仿宋" w:hAnsi="仿宋" w:eastAsia="仿宋" w:cs="仿宋"/>
          <w:b/>
          <w:bCs/>
          <w:sz w:val="24"/>
          <w:szCs w:val="24"/>
          <w:lang w:val="zh-CN"/>
        </w:rPr>
      </w:pPr>
      <w:r>
        <w:rPr>
          <w:rFonts w:hint="eastAsia" w:ascii="仿宋" w:hAnsi="仿宋" w:eastAsia="仿宋" w:cs="仿宋"/>
          <w:b/>
          <w:bCs/>
          <w:sz w:val="24"/>
          <w:szCs w:val="24"/>
          <w:lang w:val="zh-CN"/>
        </w:rPr>
        <w:t>服务条款偏离表</w:t>
      </w:r>
    </w:p>
    <w:p w14:paraId="67760EA8">
      <w:pPr>
        <w:autoSpaceDE w:val="0"/>
        <w:autoSpaceDN w:val="0"/>
        <w:adjustRightInd w:val="0"/>
        <w:spacing w:line="312" w:lineRule="auto"/>
        <w:ind w:right="-649" w:rightChars="-309"/>
        <w:rPr>
          <w:rFonts w:hint="eastAsia" w:ascii="仿宋" w:hAnsi="仿宋" w:eastAsia="仿宋" w:cs="仿宋"/>
          <w:sz w:val="24"/>
          <w:szCs w:val="24"/>
        </w:rPr>
      </w:pPr>
      <w:r>
        <w:rPr>
          <w:rFonts w:hint="eastAsia" w:ascii="仿宋" w:hAnsi="仿宋" w:eastAsia="仿宋" w:cs="仿宋"/>
          <w:kern w:val="0"/>
          <w:sz w:val="24"/>
          <w:szCs w:val="24"/>
          <w:lang w:val="zh-CN"/>
        </w:rPr>
        <w:t>项目名称：</w:t>
      </w:r>
      <w:r>
        <w:rPr>
          <w:rFonts w:hint="eastAsia" w:ascii="仿宋" w:hAnsi="仿宋" w:eastAsia="仿宋" w:cs="仿宋"/>
          <w:kern w:val="0"/>
          <w:sz w:val="24"/>
          <w:szCs w:val="24"/>
        </w:rPr>
        <w:t xml:space="preserve">                                                   项目编号：</w:t>
      </w:r>
    </w:p>
    <w:tbl>
      <w:tblPr>
        <w:tblStyle w:val="19"/>
        <w:tblW w:w="9424" w:type="dxa"/>
        <w:jc w:val="center"/>
        <w:tblLayout w:type="fixed"/>
        <w:tblCellMar>
          <w:top w:w="0" w:type="dxa"/>
          <w:left w:w="10" w:type="dxa"/>
          <w:bottom w:w="0" w:type="dxa"/>
          <w:right w:w="10" w:type="dxa"/>
        </w:tblCellMar>
      </w:tblPr>
      <w:tblGrid>
        <w:gridCol w:w="758"/>
        <w:gridCol w:w="1786"/>
        <w:gridCol w:w="2534"/>
        <w:gridCol w:w="3240"/>
        <w:gridCol w:w="1106"/>
      </w:tblGrid>
      <w:tr w14:paraId="0C3841C2">
        <w:tblPrEx>
          <w:tblCellMar>
            <w:top w:w="0" w:type="dxa"/>
            <w:left w:w="10" w:type="dxa"/>
            <w:bottom w:w="0" w:type="dxa"/>
            <w:right w:w="10" w:type="dxa"/>
          </w:tblCellMar>
        </w:tblPrEx>
        <w:trPr>
          <w:trHeight w:val="284" w:hRule="atLeast"/>
          <w:jc w:val="center"/>
        </w:trPr>
        <w:tc>
          <w:tcPr>
            <w:tcW w:w="758" w:type="dxa"/>
            <w:tcBorders>
              <w:top w:val="single" w:color="auto" w:sz="6" w:space="0"/>
              <w:left w:val="single" w:color="auto" w:sz="6" w:space="0"/>
              <w:bottom w:val="single" w:color="auto" w:sz="6" w:space="0"/>
              <w:right w:val="single" w:color="auto" w:sz="6" w:space="0"/>
            </w:tcBorders>
            <w:vAlign w:val="center"/>
          </w:tcPr>
          <w:p w14:paraId="7F854E9C">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序号</w:t>
            </w:r>
          </w:p>
        </w:tc>
        <w:tc>
          <w:tcPr>
            <w:tcW w:w="1786" w:type="dxa"/>
            <w:tcBorders>
              <w:top w:val="single" w:color="auto" w:sz="6" w:space="0"/>
              <w:left w:val="single" w:color="auto" w:sz="6" w:space="0"/>
              <w:bottom w:val="single" w:color="auto" w:sz="6" w:space="0"/>
              <w:right w:val="single" w:color="auto" w:sz="6" w:space="0"/>
            </w:tcBorders>
            <w:vAlign w:val="center"/>
          </w:tcPr>
          <w:p w14:paraId="212EB735">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采购文件条目号</w:t>
            </w:r>
          </w:p>
        </w:tc>
        <w:tc>
          <w:tcPr>
            <w:tcW w:w="2534" w:type="dxa"/>
            <w:tcBorders>
              <w:top w:val="single" w:color="auto" w:sz="6" w:space="0"/>
              <w:left w:val="single" w:color="auto" w:sz="6" w:space="0"/>
              <w:bottom w:val="single" w:color="auto" w:sz="6" w:space="0"/>
              <w:right w:val="single" w:color="auto" w:sz="6" w:space="0"/>
            </w:tcBorders>
            <w:vAlign w:val="center"/>
          </w:tcPr>
          <w:p w14:paraId="75195942">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采购要求规格</w:t>
            </w:r>
          </w:p>
        </w:tc>
        <w:tc>
          <w:tcPr>
            <w:tcW w:w="3240" w:type="dxa"/>
            <w:tcBorders>
              <w:top w:val="single" w:color="auto" w:sz="6" w:space="0"/>
              <w:left w:val="single" w:color="auto" w:sz="6" w:space="0"/>
              <w:bottom w:val="single" w:color="auto" w:sz="6" w:space="0"/>
              <w:right w:val="single" w:color="auto" w:sz="6" w:space="0"/>
            </w:tcBorders>
            <w:vAlign w:val="center"/>
          </w:tcPr>
          <w:p w14:paraId="5AEE0430">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响应规格</w:t>
            </w:r>
          </w:p>
        </w:tc>
        <w:tc>
          <w:tcPr>
            <w:tcW w:w="1106" w:type="dxa"/>
            <w:tcBorders>
              <w:top w:val="single" w:color="auto" w:sz="6" w:space="0"/>
              <w:left w:val="single" w:color="auto" w:sz="6" w:space="0"/>
              <w:bottom w:val="single" w:color="auto" w:sz="6" w:space="0"/>
              <w:right w:val="single" w:color="auto" w:sz="6" w:space="0"/>
            </w:tcBorders>
            <w:vAlign w:val="center"/>
          </w:tcPr>
          <w:p w14:paraId="69A264AE">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偏离</w:t>
            </w:r>
          </w:p>
        </w:tc>
      </w:tr>
      <w:tr w14:paraId="4DD1E593">
        <w:tblPrEx>
          <w:tblCellMar>
            <w:top w:w="0" w:type="dxa"/>
            <w:left w:w="10" w:type="dxa"/>
            <w:bottom w:w="0" w:type="dxa"/>
            <w:right w:w="10" w:type="dxa"/>
          </w:tblCellMar>
        </w:tblPrEx>
        <w:trPr>
          <w:trHeight w:val="284" w:hRule="atLeast"/>
          <w:jc w:val="center"/>
        </w:trPr>
        <w:tc>
          <w:tcPr>
            <w:tcW w:w="758" w:type="dxa"/>
            <w:tcBorders>
              <w:top w:val="single" w:color="auto" w:sz="6" w:space="0"/>
              <w:left w:val="single" w:color="auto" w:sz="6" w:space="0"/>
              <w:bottom w:val="single" w:color="auto" w:sz="6" w:space="0"/>
              <w:right w:val="single" w:color="auto" w:sz="6" w:space="0"/>
            </w:tcBorders>
            <w:vAlign w:val="center"/>
          </w:tcPr>
          <w:p w14:paraId="4EA36E9D">
            <w:pPr>
              <w:autoSpaceDE w:val="0"/>
              <w:autoSpaceDN w:val="0"/>
              <w:adjustRightInd w:val="0"/>
              <w:jc w:val="center"/>
              <w:rPr>
                <w:rFonts w:hint="eastAsia" w:ascii="仿宋" w:hAnsi="仿宋" w:eastAsia="仿宋" w:cs="仿宋"/>
                <w:sz w:val="24"/>
                <w:szCs w:val="24"/>
                <w:lang w:val="zh-CN"/>
              </w:rPr>
            </w:pPr>
          </w:p>
        </w:tc>
        <w:tc>
          <w:tcPr>
            <w:tcW w:w="1786" w:type="dxa"/>
            <w:tcBorders>
              <w:top w:val="single" w:color="auto" w:sz="6" w:space="0"/>
              <w:left w:val="single" w:color="auto" w:sz="6" w:space="0"/>
              <w:bottom w:val="single" w:color="auto" w:sz="6" w:space="0"/>
              <w:right w:val="single" w:color="auto" w:sz="6" w:space="0"/>
            </w:tcBorders>
            <w:vAlign w:val="center"/>
          </w:tcPr>
          <w:p w14:paraId="4A9F92F4">
            <w:pPr>
              <w:autoSpaceDE w:val="0"/>
              <w:autoSpaceDN w:val="0"/>
              <w:adjustRightInd w:val="0"/>
              <w:jc w:val="center"/>
              <w:rPr>
                <w:rFonts w:hint="eastAsia" w:ascii="仿宋" w:hAnsi="仿宋" w:eastAsia="仿宋" w:cs="仿宋"/>
                <w:sz w:val="24"/>
                <w:szCs w:val="24"/>
                <w:lang w:val="zh-CN"/>
              </w:rPr>
            </w:pPr>
          </w:p>
        </w:tc>
        <w:tc>
          <w:tcPr>
            <w:tcW w:w="2534" w:type="dxa"/>
            <w:tcBorders>
              <w:top w:val="single" w:color="auto" w:sz="6" w:space="0"/>
              <w:left w:val="single" w:color="auto" w:sz="6" w:space="0"/>
              <w:bottom w:val="single" w:color="auto" w:sz="6" w:space="0"/>
              <w:right w:val="single" w:color="auto" w:sz="6" w:space="0"/>
            </w:tcBorders>
            <w:vAlign w:val="center"/>
          </w:tcPr>
          <w:p w14:paraId="19C34B03">
            <w:pPr>
              <w:autoSpaceDE w:val="0"/>
              <w:autoSpaceDN w:val="0"/>
              <w:adjustRightInd w:val="0"/>
              <w:jc w:val="center"/>
              <w:rPr>
                <w:rFonts w:hint="eastAsia" w:ascii="仿宋" w:hAnsi="仿宋" w:eastAsia="仿宋" w:cs="仿宋"/>
                <w:sz w:val="24"/>
                <w:szCs w:val="24"/>
                <w:lang w:val="zh-CN"/>
              </w:rPr>
            </w:pPr>
          </w:p>
        </w:tc>
        <w:tc>
          <w:tcPr>
            <w:tcW w:w="3240" w:type="dxa"/>
            <w:tcBorders>
              <w:top w:val="single" w:color="auto" w:sz="6" w:space="0"/>
              <w:left w:val="single" w:color="auto" w:sz="6" w:space="0"/>
              <w:bottom w:val="single" w:color="auto" w:sz="6" w:space="0"/>
              <w:right w:val="single" w:color="auto" w:sz="6" w:space="0"/>
            </w:tcBorders>
            <w:vAlign w:val="center"/>
          </w:tcPr>
          <w:p w14:paraId="2974CCBF">
            <w:pPr>
              <w:autoSpaceDE w:val="0"/>
              <w:autoSpaceDN w:val="0"/>
              <w:adjustRightInd w:val="0"/>
              <w:jc w:val="center"/>
              <w:rPr>
                <w:rFonts w:hint="eastAsia" w:ascii="仿宋" w:hAnsi="仿宋" w:eastAsia="仿宋" w:cs="仿宋"/>
                <w:sz w:val="24"/>
                <w:szCs w:val="24"/>
                <w:lang w:val="zh-CN"/>
              </w:rPr>
            </w:pPr>
          </w:p>
        </w:tc>
        <w:tc>
          <w:tcPr>
            <w:tcW w:w="1106" w:type="dxa"/>
            <w:tcBorders>
              <w:top w:val="single" w:color="auto" w:sz="6" w:space="0"/>
              <w:left w:val="single" w:color="auto" w:sz="6" w:space="0"/>
              <w:bottom w:val="single" w:color="auto" w:sz="6" w:space="0"/>
              <w:right w:val="single" w:color="auto" w:sz="6" w:space="0"/>
            </w:tcBorders>
            <w:vAlign w:val="center"/>
          </w:tcPr>
          <w:p w14:paraId="0E9D3FE8">
            <w:pPr>
              <w:autoSpaceDE w:val="0"/>
              <w:autoSpaceDN w:val="0"/>
              <w:adjustRightInd w:val="0"/>
              <w:jc w:val="center"/>
              <w:rPr>
                <w:rFonts w:hint="eastAsia" w:ascii="仿宋" w:hAnsi="仿宋" w:eastAsia="仿宋" w:cs="仿宋"/>
                <w:sz w:val="24"/>
                <w:szCs w:val="24"/>
                <w:lang w:val="zh-CN"/>
              </w:rPr>
            </w:pPr>
          </w:p>
        </w:tc>
      </w:tr>
      <w:tr w14:paraId="063949E7">
        <w:tblPrEx>
          <w:tblCellMar>
            <w:top w:w="0" w:type="dxa"/>
            <w:left w:w="10" w:type="dxa"/>
            <w:bottom w:w="0" w:type="dxa"/>
            <w:right w:w="10" w:type="dxa"/>
          </w:tblCellMar>
        </w:tblPrEx>
        <w:trPr>
          <w:trHeight w:val="284" w:hRule="atLeast"/>
          <w:jc w:val="center"/>
        </w:trPr>
        <w:tc>
          <w:tcPr>
            <w:tcW w:w="758" w:type="dxa"/>
            <w:tcBorders>
              <w:top w:val="single" w:color="auto" w:sz="6" w:space="0"/>
              <w:left w:val="single" w:color="auto" w:sz="6" w:space="0"/>
              <w:bottom w:val="single" w:color="auto" w:sz="6" w:space="0"/>
              <w:right w:val="single" w:color="auto" w:sz="6" w:space="0"/>
            </w:tcBorders>
            <w:vAlign w:val="center"/>
          </w:tcPr>
          <w:p w14:paraId="12E33980">
            <w:pPr>
              <w:autoSpaceDE w:val="0"/>
              <w:autoSpaceDN w:val="0"/>
              <w:adjustRightInd w:val="0"/>
              <w:jc w:val="center"/>
              <w:rPr>
                <w:rFonts w:hint="eastAsia" w:ascii="仿宋" w:hAnsi="仿宋" w:eastAsia="仿宋" w:cs="仿宋"/>
                <w:sz w:val="24"/>
                <w:szCs w:val="24"/>
                <w:lang w:val="zh-CN"/>
              </w:rPr>
            </w:pPr>
          </w:p>
        </w:tc>
        <w:tc>
          <w:tcPr>
            <w:tcW w:w="1786" w:type="dxa"/>
            <w:tcBorders>
              <w:top w:val="single" w:color="auto" w:sz="6" w:space="0"/>
              <w:left w:val="single" w:color="auto" w:sz="6" w:space="0"/>
              <w:bottom w:val="single" w:color="auto" w:sz="6" w:space="0"/>
              <w:right w:val="single" w:color="auto" w:sz="6" w:space="0"/>
            </w:tcBorders>
            <w:vAlign w:val="center"/>
          </w:tcPr>
          <w:p w14:paraId="7FEB733F">
            <w:pPr>
              <w:autoSpaceDE w:val="0"/>
              <w:autoSpaceDN w:val="0"/>
              <w:adjustRightInd w:val="0"/>
              <w:jc w:val="center"/>
              <w:rPr>
                <w:rFonts w:hint="eastAsia" w:ascii="仿宋" w:hAnsi="仿宋" w:eastAsia="仿宋" w:cs="仿宋"/>
                <w:sz w:val="24"/>
                <w:szCs w:val="24"/>
                <w:lang w:val="zh-CN"/>
              </w:rPr>
            </w:pPr>
          </w:p>
        </w:tc>
        <w:tc>
          <w:tcPr>
            <w:tcW w:w="2534" w:type="dxa"/>
            <w:tcBorders>
              <w:top w:val="single" w:color="auto" w:sz="6" w:space="0"/>
              <w:left w:val="single" w:color="auto" w:sz="6" w:space="0"/>
              <w:bottom w:val="single" w:color="auto" w:sz="6" w:space="0"/>
              <w:right w:val="single" w:color="auto" w:sz="6" w:space="0"/>
            </w:tcBorders>
            <w:vAlign w:val="center"/>
          </w:tcPr>
          <w:p w14:paraId="1FA1B011">
            <w:pPr>
              <w:autoSpaceDE w:val="0"/>
              <w:autoSpaceDN w:val="0"/>
              <w:adjustRightInd w:val="0"/>
              <w:jc w:val="center"/>
              <w:rPr>
                <w:rFonts w:hint="eastAsia" w:ascii="仿宋" w:hAnsi="仿宋" w:eastAsia="仿宋" w:cs="仿宋"/>
                <w:sz w:val="24"/>
                <w:szCs w:val="24"/>
                <w:lang w:val="zh-CN"/>
              </w:rPr>
            </w:pPr>
          </w:p>
        </w:tc>
        <w:tc>
          <w:tcPr>
            <w:tcW w:w="3240" w:type="dxa"/>
            <w:tcBorders>
              <w:top w:val="single" w:color="auto" w:sz="6" w:space="0"/>
              <w:left w:val="single" w:color="auto" w:sz="6" w:space="0"/>
              <w:bottom w:val="single" w:color="auto" w:sz="6" w:space="0"/>
              <w:right w:val="single" w:color="auto" w:sz="6" w:space="0"/>
            </w:tcBorders>
            <w:vAlign w:val="center"/>
          </w:tcPr>
          <w:p w14:paraId="72DE1883">
            <w:pPr>
              <w:autoSpaceDE w:val="0"/>
              <w:autoSpaceDN w:val="0"/>
              <w:adjustRightInd w:val="0"/>
              <w:jc w:val="center"/>
              <w:rPr>
                <w:rFonts w:hint="eastAsia" w:ascii="仿宋" w:hAnsi="仿宋" w:eastAsia="仿宋" w:cs="仿宋"/>
                <w:sz w:val="24"/>
                <w:szCs w:val="24"/>
                <w:lang w:val="zh-CN"/>
              </w:rPr>
            </w:pPr>
          </w:p>
        </w:tc>
        <w:tc>
          <w:tcPr>
            <w:tcW w:w="1106" w:type="dxa"/>
            <w:tcBorders>
              <w:top w:val="single" w:color="auto" w:sz="6" w:space="0"/>
              <w:left w:val="single" w:color="auto" w:sz="6" w:space="0"/>
              <w:bottom w:val="single" w:color="auto" w:sz="6" w:space="0"/>
              <w:right w:val="single" w:color="auto" w:sz="6" w:space="0"/>
            </w:tcBorders>
            <w:vAlign w:val="center"/>
          </w:tcPr>
          <w:p w14:paraId="5E59D235">
            <w:pPr>
              <w:autoSpaceDE w:val="0"/>
              <w:autoSpaceDN w:val="0"/>
              <w:adjustRightInd w:val="0"/>
              <w:jc w:val="center"/>
              <w:rPr>
                <w:rFonts w:hint="eastAsia" w:ascii="仿宋" w:hAnsi="仿宋" w:eastAsia="仿宋" w:cs="仿宋"/>
                <w:sz w:val="24"/>
                <w:szCs w:val="24"/>
                <w:lang w:val="zh-CN"/>
              </w:rPr>
            </w:pPr>
          </w:p>
        </w:tc>
      </w:tr>
    </w:tbl>
    <w:p w14:paraId="4D41FF18">
      <w:pPr>
        <w:autoSpaceDE w:val="0"/>
        <w:autoSpaceDN w:val="0"/>
        <w:adjustRightInd w:val="0"/>
        <w:rPr>
          <w:rFonts w:hint="eastAsia" w:ascii="仿宋" w:hAnsi="仿宋" w:eastAsia="仿宋" w:cs="仿宋"/>
          <w:sz w:val="24"/>
          <w:szCs w:val="24"/>
          <w:lang w:val="zh-CN"/>
        </w:rPr>
      </w:pPr>
      <w:r>
        <w:rPr>
          <w:rFonts w:hint="eastAsia" w:ascii="仿宋" w:hAnsi="仿宋" w:eastAsia="仿宋" w:cs="仿宋"/>
          <w:sz w:val="24"/>
          <w:szCs w:val="24"/>
          <w:lang w:val="zh-CN"/>
        </w:rPr>
        <w:t>说明：如果行数不够，请自行增加。</w:t>
      </w:r>
    </w:p>
    <w:p w14:paraId="73A7A9A3">
      <w:pPr>
        <w:autoSpaceDE w:val="0"/>
        <w:autoSpaceDN w:val="0"/>
        <w:adjustRightInd w:val="0"/>
        <w:rPr>
          <w:rFonts w:hint="eastAsia" w:ascii="仿宋" w:hAnsi="仿宋" w:eastAsia="仿宋" w:cs="仿宋"/>
          <w:sz w:val="24"/>
          <w:szCs w:val="24"/>
          <w:lang w:val="zh-CN"/>
        </w:rPr>
      </w:pPr>
      <w:r>
        <w:rPr>
          <w:rFonts w:hint="eastAsia" w:ascii="仿宋" w:hAnsi="仿宋" w:eastAsia="仿宋" w:cs="仿宋"/>
          <w:sz w:val="24"/>
          <w:szCs w:val="24"/>
          <w:lang w:val="zh-CN"/>
        </w:rPr>
        <w:t>供应商名称：</w:t>
      </w:r>
      <w:r>
        <w:rPr>
          <w:rFonts w:hint="eastAsia" w:ascii="仿宋" w:hAnsi="仿宋" w:eastAsia="仿宋" w:cs="仿宋"/>
          <w:sz w:val="24"/>
          <w:szCs w:val="24"/>
          <w:u w:val="single"/>
          <w:lang w:val="zh-CN"/>
        </w:rPr>
        <w:t xml:space="preserve">                                                    </w:t>
      </w:r>
      <w:r>
        <w:rPr>
          <w:rFonts w:hint="eastAsia" w:ascii="仿宋" w:hAnsi="仿宋" w:eastAsia="仿宋" w:cs="仿宋"/>
          <w:sz w:val="24"/>
          <w:szCs w:val="24"/>
          <w:lang w:val="zh-CN"/>
        </w:rPr>
        <w:t>（公章）</w:t>
      </w:r>
    </w:p>
    <w:p w14:paraId="348C66DD">
      <w:pPr>
        <w:pStyle w:val="4"/>
        <w:rPr>
          <w:rFonts w:hint="eastAsia" w:ascii="仿宋" w:hAnsi="仿宋" w:eastAsia="仿宋" w:cs="仿宋"/>
          <w:sz w:val="24"/>
          <w:szCs w:val="24"/>
          <w:lang w:val="zh-CN"/>
        </w:rPr>
      </w:pPr>
    </w:p>
    <w:p w14:paraId="49E43FFD">
      <w:pPr>
        <w:autoSpaceDE w:val="0"/>
        <w:autoSpaceDN w:val="0"/>
        <w:adjustRightInd w:val="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目录</w:t>
      </w:r>
      <w:r>
        <w:rPr>
          <w:rFonts w:hint="eastAsia" w:ascii="仿宋" w:hAnsi="仿宋" w:eastAsia="仿宋" w:cs="仿宋"/>
          <w:b/>
          <w:bCs/>
          <w:color w:val="000000"/>
          <w:sz w:val="24"/>
          <w:szCs w:val="24"/>
          <w:lang w:val="en-US" w:eastAsia="zh-CN"/>
        </w:rPr>
        <w:t>六</w:t>
      </w:r>
      <w:r>
        <w:rPr>
          <w:rFonts w:hint="eastAsia" w:ascii="仿宋" w:hAnsi="仿宋" w:eastAsia="仿宋" w:cs="仿宋"/>
          <w:b/>
          <w:bCs/>
          <w:color w:val="000000"/>
          <w:sz w:val="24"/>
          <w:szCs w:val="24"/>
        </w:rPr>
        <w:t>、</w:t>
      </w:r>
      <w:r>
        <w:rPr>
          <w:rFonts w:hint="eastAsia" w:ascii="仿宋" w:hAnsi="仿宋" w:eastAsia="仿宋" w:cs="仿宋"/>
          <w:b/>
          <w:bCs/>
          <w:color w:val="000000"/>
          <w:sz w:val="24"/>
          <w:szCs w:val="24"/>
          <w:lang w:val="en-US" w:eastAsia="zh-CN"/>
        </w:rPr>
        <w:t>商务</w:t>
      </w:r>
      <w:r>
        <w:rPr>
          <w:rFonts w:hint="eastAsia" w:ascii="仿宋" w:hAnsi="仿宋" w:eastAsia="仿宋" w:cs="仿宋"/>
          <w:b/>
          <w:bCs/>
          <w:color w:val="000000"/>
          <w:sz w:val="24"/>
          <w:szCs w:val="24"/>
        </w:rPr>
        <w:t>条款偏离表</w:t>
      </w:r>
    </w:p>
    <w:p w14:paraId="3F2413E3">
      <w:pPr>
        <w:autoSpaceDE w:val="0"/>
        <w:autoSpaceDN w:val="0"/>
        <w:adjustRightInd w:val="0"/>
        <w:ind w:left="420"/>
        <w:jc w:val="center"/>
        <w:outlineLvl w:val="0"/>
        <w:rPr>
          <w:rFonts w:hint="eastAsia" w:ascii="仿宋" w:hAnsi="仿宋" w:eastAsia="仿宋" w:cs="仿宋"/>
          <w:b/>
          <w:bCs/>
          <w:sz w:val="24"/>
          <w:szCs w:val="24"/>
          <w:lang w:val="zh-CN"/>
        </w:rPr>
      </w:pPr>
      <w:r>
        <w:rPr>
          <w:rFonts w:hint="eastAsia" w:ascii="仿宋" w:hAnsi="仿宋" w:eastAsia="仿宋" w:cs="仿宋"/>
          <w:b/>
          <w:bCs/>
          <w:sz w:val="24"/>
          <w:szCs w:val="24"/>
          <w:lang w:val="en-US" w:eastAsia="zh-CN"/>
        </w:rPr>
        <w:t>商务</w:t>
      </w:r>
      <w:r>
        <w:rPr>
          <w:rFonts w:hint="eastAsia" w:ascii="仿宋" w:hAnsi="仿宋" w:eastAsia="仿宋" w:cs="仿宋"/>
          <w:b/>
          <w:bCs/>
          <w:sz w:val="24"/>
          <w:szCs w:val="24"/>
          <w:lang w:val="zh-CN"/>
        </w:rPr>
        <w:t>条款偏离表</w:t>
      </w:r>
    </w:p>
    <w:p w14:paraId="549442E9">
      <w:pPr>
        <w:autoSpaceDE w:val="0"/>
        <w:autoSpaceDN w:val="0"/>
        <w:adjustRightInd w:val="0"/>
        <w:spacing w:line="312" w:lineRule="auto"/>
        <w:ind w:right="-649" w:rightChars="-309"/>
        <w:rPr>
          <w:rFonts w:hint="eastAsia" w:ascii="仿宋" w:hAnsi="仿宋" w:eastAsia="仿宋" w:cs="仿宋"/>
          <w:sz w:val="24"/>
          <w:szCs w:val="24"/>
        </w:rPr>
      </w:pPr>
      <w:r>
        <w:rPr>
          <w:rFonts w:hint="eastAsia" w:ascii="仿宋" w:hAnsi="仿宋" w:eastAsia="仿宋" w:cs="仿宋"/>
          <w:kern w:val="0"/>
          <w:sz w:val="24"/>
          <w:szCs w:val="24"/>
          <w:lang w:val="zh-CN"/>
        </w:rPr>
        <w:t>项目名称：</w:t>
      </w:r>
      <w:r>
        <w:rPr>
          <w:rFonts w:hint="eastAsia" w:ascii="仿宋" w:hAnsi="仿宋" w:eastAsia="仿宋" w:cs="仿宋"/>
          <w:kern w:val="0"/>
          <w:sz w:val="24"/>
          <w:szCs w:val="24"/>
        </w:rPr>
        <w:t xml:space="preserve">                                                   项目编号：</w:t>
      </w:r>
    </w:p>
    <w:tbl>
      <w:tblPr>
        <w:tblStyle w:val="19"/>
        <w:tblW w:w="9424" w:type="dxa"/>
        <w:jc w:val="center"/>
        <w:tblLayout w:type="fixed"/>
        <w:tblCellMar>
          <w:top w:w="0" w:type="dxa"/>
          <w:left w:w="10" w:type="dxa"/>
          <w:bottom w:w="0" w:type="dxa"/>
          <w:right w:w="10" w:type="dxa"/>
        </w:tblCellMar>
      </w:tblPr>
      <w:tblGrid>
        <w:gridCol w:w="758"/>
        <w:gridCol w:w="1786"/>
        <w:gridCol w:w="2534"/>
        <w:gridCol w:w="3240"/>
        <w:gridCol w:w="1106"/>
      </w:tblGrid>
      <w:tr w14:paraId="5E0DA6AB">
        <w:tblPrEx>
          <w:tblCellMar>
            <w:top w:w="0" w:type="dxa"/>
            <w:left w:w="10" w:type="dxa"/>
            <w:bottom w:w="0" w:type="dxa"/>
            <w:right w:w="10" w:type="dxa"/>
          </w:tblCellMar>
        </w:tblPrEx>
        <w:trPr>
          <w:trHeight w:val="284" w:hRule="atLeast"/>
          <w:jc w:val="center"/>
        </w:trPr>
        <w:tc>
          <w:tcPr>
            <w:tcW w:w="758" w:type="dxa"/>
            <w:tcBorders>
              <w:top w:val="single" w:color="auto" w:sz="6" w:space="0"/>
              <w:left w:val="single" w:color="auto" w:sz="6" w:space="0"/>
              <w:bottom w:val="single" w:color="auto" w:sz="6" w:space="0"/>
              <w:right w:val="single" w:color="auto" w:sz="6" w:space="0"/>
            </w:tcBorders>
            <w:vAlign w:val="center"/>
          </w:tcPr>
          <w:p w14:paraId="18197CB2">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序号</w:t>
            </w:r>
          </w:p>
        </w:tc>
        <w:tc>
          <w:tcPr>
            <w:tcW w:w="1786" w:type="dxa"/>
            <w:tcBorders>
              <w:top w:val="single" w:color="auto" w:sz="6" w:space="0"/>
              <w:left w:val="single" w:color="auto" w:sz="6" w:space="0"/>
              <w:bottom w:val="single" w:color="auto" w:sz="6" w:space="0"/>
              <w:right w:val="single" w:color="auto" w:sz="6" w:space="0"/>
            </w:tcBorders>
            <w:vAlign w:val="center"/>
          </w:tcPr>
          <w:p w14:paraId="18320D13">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采购文件条目号</w:t>
            </w:r>
          </w:p>
        </w:tc>
        <w:tc>
          <w:tcPr>
            <w:tcW w:w="2534" w:type="dxa"/>
            <w:tcBorders>
              <w:top w:val="single" w:color="auto" w:sz="6" w:space="0"/>
              <w:left w:val="single" w:color="auto" w:sz="6" w:space="0"/>
              <w:bottom w:val="single" w:color="auto" w:sz="6" w:space="0"/>
              <w:right w:val="single" w:color="auto" w:sz="6" w:space="0"/>
            </w:tcBorders>
            <w:vAlign w:val="center"/>
          </w:tcPr>
          <w:p w14:paraId="313AB408">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采购要求规格</w:t>
            </w:r>
          </w:p>
        </w:tc>
        <w:tc>
          <w:tcPr>
            <w:tcW w:w="3240" w:type="dxa"/>
            <w:tcBorders>
              <w:top w:val="single" w:color="auto" w:sz="6" w:space="0"/>
              <w:left w:val="single" w:color="auto" w:sz="6" w:space="0"/>
              <w:bottom w:val="single" w:color="auto" w:sz="6" w:space="0"/>
              <w:right w:val="single" w:color="auto" w:sz="6" w:space="0"/>
            </w:tcBorders>
            <w:vAlign w:val="center"/>
          </w:tcPr>
          <w:p w14:paraId="744F3FB1">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响应规格</w:t>
            </w:r>
          </w:p>
        </w:tc>
        <w:tc>
          <w:tcPr>
            <w:tcW w:w="1106" w:type="dxa"/>
            <w:tcBorders>
              <w:top w:val="single" w:color="auto" w:sz="6" w:space="0"/>
              <w:left w:val="single" w:color="auto" w:sz="6" w:space="0"/>
              <w:bottom w:val="single" w:color="auto" w:sz="6" w:space="0"/>
              <w:right w:val="single" w:color="auto" w:sz="6" w:space="0"/>
            </w:tcBorders>
            <w:vAlign w:val="center"/>
          </w:tcPr>
          <w:p w14:paraId="31DD5507">
            <w:pPr>
              <w:autoSpaceDE w:val="0"/>
              <w:autoSpaceDN w:val="0"/>
              <w:adjustRightInd w:val="0"/>
              <w:jc w:val="center"/>
              <w:rPr>
                <w:rFonts w:hint="eastAsia" w:ascii="仿宋" w:hAnsi="仿宋" w:eastAsia="仿宋" w:cs="仿宋"/>
                <w:sz w:val="24"/>
                <w:szCs w:val="24"/>
                <w:lang w:val="zh-CN"/>
              </w:rPr>
            </w:pPr>
            <w:r>
              <w:rPr>
                <w:rFonts w:hint="eastAsia" w:ascii="仿宋" w:hAnsi="仿宋" w:eastAsia="仿宋" w:cs="仿宋"/>
                <w:sz w:val="24"/>
                <w:szCs w:val="24"/>
                <w:lang w:val="zh-CN"/>
              </w:rPr>
              <w:t>偏离</w:t>
            </w:r>
          </w:p>
        </w:tc>
      </w:tr>
      <w:tr w14:paraId="75FA1816">
        <w:tblPrEx>
          <w:tblCellMar>
            <w:top w:w="0" w:type="dxa"/>
            <w:left w:w="10" w:type="dxa"/>
            <w:bottom w:w="0" w:type="dxa"/>
            <w:right w:w="10" w:type="dxa"/>
          </w:tblCellMar>
        </w:tblPrEx>
        <w:trPr>
          <w:trHeight w:val="284" w:hRule="atLeast"/>
          <w:jc w:val="center"/>
        </w:trPr>
        <w:tc>
          <w:tcPr>
            <w:tcW w:w="758" w:type="dxa"/>
            <w:tcBorders>
              <w:top w:val="single" w:color="auto" w:sz="6" w:space="0"/>
              <w:left w:val="single" w:color="auto" w:sz="6" w:space="0"/>
              <w:bottom w:val="single" w:color="auto" w:sz="6" w:space="0"/>
              <w:right w:val="single" w:color="auto" w:sz="6" w:space="0"/>
            </w:tcBorders>
            <w:vAlign w:val="center"/>
          </w:tcPr>
          <w:p w14:paraId="3AAE659F">
            <w:pPr>
              <w:autoSpaceDE w:val="0"/>
              <w:autoSpaceDN w:val="0"/>
              <w:adjustRightInd w:val="0"/>
              <w:jc w:val="center"/>
              <w:rPr>
                <w:rFonts w:hint="eastAsia" w:ascii="仿宋" w:hAnsi="仿宋" w:eastAsia="仿宋" w:cs="仿宋"/>
                <w:sz w:val="24"/>
                <w:szCs w:val="24"/>
                <w:lang w:val="zh-CN"/>
              </w:rPr>
            </w:pPr>
          </w:p>
        </w:tc>
        <w:tc>
          <w:tcPr>
            <w:tcW w:w="1786" w:type="dxa"/>
            <w:tcBorders>
              <w:top w:val="single" w:color="auto" w:sz="6" w:space="0"/>
              <w:left w:val="single" w:color="auto" w:sz="6" w:space="0"/>
              <w:bottom w:val="single" w:color="auto" w:sz="6" w:space="0"/>
              <w:right w:val="single" w:color="auto" w:sz="6" w:space="0"/>
            </w:tcBorders>
            <w:vAlign w:val="center"/>
          </w:tcPr>
          <w:p w14:paraId="62AF5C13">
            <w:pPr>
              <w:autoSpaceDE w:val="0"/>
              <w:autoSpaceDN w:val="0"/>
              <w:adjustRightInd w:val="0"/>
              <w:jc w:val="center"/>
              <w:rPr>
                <w:rFonts w:hint="eastAsia" w:ascii="仿宋" w:hAnsi="仿宋" w:eastAsia="仿宋" w:cs="仿宋"/>
                <w:sz w:val="24"/>
                <w:szCs w:val="24"/>
                <w:lang w:val="zh-CN"/>
              </w:rPr>
            </w:pPr>
          </w:p>
        </w:tc>
        <w:tc>
          <w:tcPr>
            <w:tcW w:w="2534" w:type="dxa"/>
            <w:tcBorders>
              <w:top w:val="single" w:color="auto" w:sz="6" w:space="0"/>
              <w:left w:val="single" w:color="auto" w:sz="6" w:space="0"/>
              <w:bottom w:val="single" w:color="auto" w:sz="6" w:space="0"/>
              <w:right w:val="single" w:color="auto" w:sz="6" w:space="0"/>
            </w:tcBorders>
            <w:vAlign w:val="center"/>
          </w:tcPr>
          <w:p w14:paraId="10EE96B6">
            <w:pPr>
              <w:autoSpaceDE w:val="0"/>
              <w:autoSpaceDN w:val="0"/>
              <w:adjustRightInd w:val="0"/>
              <w:jc w:val="center"/>
              <w:rPr>
                <w:rFonts w:hint="eastAsia" w:ascii="仿宋" w:hAnsi="仿宋" w:eastAsia="仿宋" w:cs="仿宋"/>
                <w:sz w:val="24"/>
                <w:szCs w:val="24"/>
                <w:lang w:val="zh-CN"/>
              </w:rPr>
            </w:pPr>
          </w:p>
        </w:tc>
        <w:tc>
          <w:tcPr>
            <w:tcW w:w="3240" w:type="dxa"/>
            <w:tcBorders>
              <w:top w:val="single" w:color="auto" w:sz="6" w:space="0"/>
              <w:left w:val="single" w:color="auto" w:sz="6" w:space="0"/>
              <w:bottom w:val="single" w:color="auto" w:sz="6" w:space="0"/>
              <w:right w:val="single" w:color="auto" w:sz="6" w:space="0"/>
            </w:tcBorders>
            <w:vAlign w:val="center"/>
          </w:tcPr>
          <w:p w14:paraId="7407F186">
            <w:pPr>
              <w:autoSpaceDE w:val="0"/>
              <w:autoSpaceDN w:val="0"/>
              <w:adjustRightInd w:val="0"/>
              <w:jc w:val="center"/>
              <w:rPr>
                <w:rFonts w:hint="eastAsia" w:ascii="仿宋" w:hAnsi="仿宋" w:eastAsia="仿宋" w:cs="仿宋"/>
                <w:sz w:val="24"/>
                <w:szCs w:val="24"/>
                <w:lang w:val="zh-CN"/>
              </w:rPr>
            </w:pPr>
          </w:p>
        </w:tc>
        <w:tc>
          <w:tcPr>
            <w:tcW w:w="1106" w:type="dxa"/>
            <w:tcBorders>
              <w:top w:val="single" w:color="auto" w:sz="6" w:space="0"/>
              <w:left w:val="single" w:color="auto" w:sz="6" w:space="0"/>
              <w:bottom w:val="single" w:color="auto" w:sz="6" w:space="0"/>
              <w:right w:val="single" w:color="auto" w:sz="6" w:space="0"/>
            </w:tcBorders>
            <w:vAlign w:val="center"/>
          </w:tcPr>
          <w:p w14:paraId="57ECF263">
            <w:pPr>
              <w:autoSpaceDE w:val="0"/>
              <w:autoSpaceDN w:val="0"/>
              <w:adjustRightInd w:val="0"/>
              <w:jc w:val="center"/>
              <w:rPr>
                <w:rFonts w:hint="eastAsia" w:ascii="仿宋" w:hAnsi="仿宋" w:eastAsia="仿宋" w:cs="仿宋"/>
                <w:sz w:val="24"/>
                <w:szCs w:val="24"/>
                <w:lang w:val="zh-CN"/>
              </w:rPr>
            </w:pPr>
          </w:p>
        </w:tc>
      </w:tr>
      <w:tr w14:paraId="2E7FB0E4">
        <w:tblPrEx>
          <w:tblCellMar>
            <w:top w:w="0" w:type="dxa"/>
            <w:left w:w="10" w:type="dxa"/>
            <w:bottom w:w="0" w:type="dxa"/>
            <w:right w:w="10" w:type="dxa"/>
          </w:tblCellMar>
        </w:tblPrEx>
        <w:trPr>
          <w:trHeight w:val="284" w:hRule="atLeast"/>
          <w:jc w:val="center"/>
        </w:trPr>
        <w:tc>
          <w:tcPr>
            <w:tcW w:w="758" w:type="dxa"/>
            <w:tcBorders>
              <w:top w:val="single" w:color="auto" w:sz="6" w:space="0"/>
              <w:left w:val="single" w:color="auto" w:sz="6" w:space="0"/>
              <w:bottom w:val="single" w:color="auto" w:sz="6" w:space="0"/>
              <w:right w:val="single" w:color="auto" w:sz="6" w:space="0"/>
            </w:tcBorders>
            <w:vAlign w:val="center"/>
          </w:tcPr>
          <w:p w14:paraId="2B694A2A">
            <w:pPr>
              <w:autoSpaceDE w:val="0"/>
              <w:autoSpaceDN w:val="0"/>
              <w:adjustRightInd w:val="0"/>
              <w:jc w:val="center"/>
              <w:rPr>
                <w:rFonts w:hint="eastAsia" w:ascii="仿宋" w:hAnsi="仿宋" w:eastAsia="仿宋" w:cs="仿宋"/>
                <w:sz w:val="24"/>
                <w:szCs w:val="24"/>
                <w:lang w:val="zh-CN"/>
              </w:rPr>
            </w:pPr>
          </w:p>
        </w:tc>
        <w:tc>
          <w:tcPr>
            <w:tcW w:w="1786" w:type="dxa"/>
            <w:tcBorders>
              <w:top w:val="single" w:color="auto" w:sz="6" w:space="0"/>
              <w:left w:val="single" w:color="auto" w:sz="6" w:space="0"/>
              <w:bottom w:val="single" w:color="auto" w:sz="6" w:space="0"/>
              <w:right w:val="single" w:color="auto" w:sz="6" w:space="0"/>
            </w:tcBorders>
            <w:vAlign w:val="center"/>
          </w:tcPr>
          <w:p w14:paraId="70B4EB08">
            <w:pPr>
              <w:autoSpaceDE w:val="0"/>
              <w:autoSpaceDN w:val="0"/>
              <w:adjustRightInd w:val="0"/>
              <w:jc w:val="center"/>
              <w:rPr>
                <w:rFonts w:hint="eastAsia" w:ascii="仿宋" w:hAnsi="仿宋" w:eastAsia="仿宋" w:cs="仿宋"/>
                <w:sz w:val="24"/>
                <w:szCs w:val="24"/>
                <w:lang w:val="zh-CN"/>
              </w:rPr>
            </w:pPr>
          </w:p>
        </w:tc>
        <w:tc>
          <w:tcPr>
            <w:tcW w:w="2534" w:type="dxa"/>
            <w:tcBorders>
              <w:top w:val="single" w:color="auto" w:sz="6" w:space="0"/>
              <w:left w:val="single" w:color="auto" w:sz="6" w:space="0"/>
              <w:bottom w:val="single" w:color="auto" w:sz="6" w:space="0"/>
              <w:right w:val="single" w:color="auto" w:sz="6" w:space="0"/>
            </w:tcBorders>
            <w:vAlign w:val="center"/>
          </w:tcPr>
          <w:p w14:paraId="507CA434">
            <w:pPr>
              <w:autoSpaceDE w:val="0"/>
              <w:autoSpaceDN w:val="0"/>
              <w:adjustRightInd w:val="0"/>
              <w:jc w:val="center"/>
              <w:rPr>
                <w:rFonts w:hint="eastAsia" w:ascii="仿宋" w:hAnsi="仿宋" w:eastAsia="仿宋" w:cs="仿宋"/>
                <w:sz w:val="24"/>
                <w:szCs w:val="24"/>
                <w:lang w:val="zh-CN"/>
              </w:rPr>
            </w:pPr>
          </w:p>
        </w:tc>
        <w:tc>
          <w:tcPr>
            <w:tcW w:w="3240" w:type="dxa"/>
            <w:tcBorders>
              <w:top w:val="single" w:color="auto" w:sz="6" w:space="0"/>
              <w:left w:val="single" w:color="auto" w:sz="6" w:space="0"/>
              <w:bottom w:val="single" w:color="auto" w:sz="6" w:space="0"/>
              <w:right w:val="single" w:color="auto" w:sz="6" w:space="0"/>
            </w:tcBorders>
            <w:vAlign w:val="center"/>
          </w:tcPr>
          <w:p w14:paraId="666243EA">
            <w:pPr>
              <w:autoSpaceDE w:val="0"/>
              <w:autoSpaceDN w:val="0"/>
              <w:adjustRightInd w:val="0"/>
              <w:jc w:val="center"/>
              <w:rPr>
                <w:rFonts w:hint="eastAsia" w:ascii="仿宋" w:hAnsi="仿宋" w:eastAsia="仿宋" w:cs="仿宋"/>
                <w:sz w:val="24"/>
                <w:szCs w:val="24"/>
                <w:lang w:val="zh-CN"/>
              </w:rPr>
            </w:pPr>
          </w:p>
        </w:tc>
        <w:tc>
          <w:tcPr>
            <w:tcW w:w="1106" w:type="dxa"/>
            <w:tcBorders>
              <w:top w:val="single" w:color="auto" w:sz="6" w:space="0"/>
              <w:left w:val="single" w:color="auto" w:sz="6" w:space="0"/>
              <w:bottom w:val="single" w:color="auto" w:sz="6" w:space="0"/>
              <w:right w:val="single" w:color="auto" w:sz="6" w:space="0"/>
            </w:tcBorders>
            <w:vAlign w:val="center"/>
          </w:tcPr>
          <w:p w14:paraId="2BE00A0F">
            <w:pPr>
              <w:autoSpaceDE w:val="0"/>
              <w:autoSpaceDN w:val="0"/>
              <w:adjustRightInd w:val="0"/>
              <w:jc w:val="center"/>
              <w:rPr>
                <w:rFonts w:hint="eastAsia" w:ascii="仿宋" w:hAnsi="仿宋" w:eastAsia="仿宋" w:cs="仿宋"/>
                <w:sz w:val="24"/>
                <w:szCs w:val="24"/>
                <w:lang w:val="zh-CN"/>
              </w:rPr>
            </w:pPr>
          </w:p>
        </w:tc>
      </w:tr>
    </w:tbl>
    <w:p w14:paraId="57DF1554">
      <w:pPr>
        <w:autoSpaceDE w:val="0"/>
        <w:autoSpaceDN w:val="0"/>
        <w:adjustRightInd w:val="0"/>
        <w:rPr>
          <w:rFonts w:hint="eastAsia" w:ascii="仿宋" w:hAnsi="仿宋" w:eastAsia="仿宋" w:cs="仿宋"/>
          <w:sz w:val="24"/>
          <w:szCs w:val="24"/>
          <w:lang w:val="zh-CN"/>
        </w:rPr>
      </w:pPr>
      <w:r>
        <w:rPr>
          <w:rFonts w:hint="eastAsia" w:ascii="仿宋" w:hAnsi="仿宋" w:eastAsia="仿宋" w:cs="仿宋"/>
          <w:sz w:val="24"/>
          <w:szCs w:val="24"/>
          <w:lang w:val="zh-CN"/>
        </w:rPr>
        <w:t>说明：如果行数不够，请自行增加。</w:t>
      </w:r>
    </w:p>
    <w:p w14:paraId="4227D6FC">
      <w:pPr>
        <w:autoSpaceDE w:val="0"/>
        <w:autoSpaceDN w:val="0"/>
        <w:adjustRightInd w:val="0"/>
        <w:rPr>
          <w:rFonts w:hint="eastAsia" w:ascii="仿宋" w:hAnsi="仿宋" w:eastAsia="仿宋" w:cs="仿宋"/>
          <w:sz w:val="24"/>
          <w:szCs w:val="24"/>
          <w:lang w:val="zh-CN"/>
        </w:rPr>
      </w:pPr>
      <w:r>
        <w:rPr>
          <w:rFonts w:hint="eastAsia" w:ascii="仿宋" w:hAnsi="仿宋" w:eastAsia="仿宋" w:cs="仿宋"/>
          <w:sz w:val="24"/>
          <w:szCs w:val="24"/>
          <w:lang w:val="zh-CN"/>
        </w:rPr>
        <w:t>供应商名称：</w:t>
      </w:r>
      <w:r>
        <w:rPr>
          <w:rFonts w:hint="eastAsia" w:ascii="仿宋" w:hAnsi="仿宋" w:eastAsia="仿宋" w:cs="仿宋"/>
          <w:sz w:val="24"/>
          <w:szCs w:val="24"/>
          <w:u w:val="single"/>
          <w:lang w:val="zh-CN"/>
        </w:rPr>
        <w:t xml:space="preserve">                                                    </w:t>
      </w:r>
      <w:r>
        <w:rPr>
          <w:rFonts w:hint="eastAsia" w:ascii="仿宋" w:hAnsi="仿宋" w:eastAsia="仿宋" w:cs="仿宋"/>
          <w:sz w:val="24"/>
          <w:szCs w:val="24"/>
          <w:lang w:val="zh-CN"/>
        </w:rPr>
        <w:t>（公章）</w:t>
      </w:r>
    </w:p>
    <w:p w14:paraId="428BB04D">
      <w:pPr>
        <w:spacing w:line="240" w:lineRule="atLeast"/>
        <w:rPr>
          <w:rFonts w:hint="eastAsia" w:ascii="仿宋" w:hAnsi="仿宋" w:eastAsia="仿宋" w:cs="仿宋"/>
          <w:b/>
          <w:sz w:val="24"/>
          <w:szCs w:val="24"/>
        </w:rPr>
      </w:pPr>
    </w:p>
    <w:p w14:paraId="495C074F">
      <w:pPr>
        <w:rPr>
          <w:rFonts w:hint="eastAsia" w:ascii="仿宋" w:hAnsi="仿宋" w:eastAsia="仿宋" w:cs="仿宋"/>
          <w:sz w:val="24"/>
          <w:szCs w:val="24"/>
          <w:lang w:val="zh-CN"/>
        </w:rPr>
      </w:pPr>
    </w:p>
    <w:p w14:paraId="0E62FA41">
      <w:pPr>
        <w:spacing w:line="240" w:lineRule="atLeast"/>
        <w:rPr>
          <w:rFonts w:hint="eastAsia" w:ascii="仿宋" w:hAnsi="仿宋" w:eastAsia="仿宋" w:cs="仿宋"/>
          <w:b/>
          <w:sz w:val="24"/>
          <w:szCs w:val="24"/>
        </w:rPr>
      </w:pPr>
    </w:p>
    <w:p w14:paraId="52AE84BA">
      <w:pPr>
        <w:spacing w:line="240" w:lineRule="atLeast"/>
        <w:rPr>
          <w:rFonts w:hint="eastAsia" w:ascii="仿宋" w:hAnsi="仿宋" w:eastAsia="仿宋" w:cs="仿宋"/>
          <w:b/>
          <w:sz w:val="24"/>
          <w:szCs w:val="24"/>
        </w:rPr>
      </w:pPr>
    </w:p>
    <w:p w14:paraId="39305AFA">
      <w:pPr>
        <w:spacing w:line="240" w:lineRule="atLeast"/>
        <w:rPr>
          <w:rFonts w:hint="eastAsia" w:ascii="仿宋" w:hAnsi="仿宋" w:eastAsia="仿宋" w:cs="仿宋"/>
          <w:color w:val="000000"/>
          <w:kern w:val="0"/>
          <w:sz w:val="24"/>
          <w:szCs w:val="24"/>
          <w:lang w:val="zh-CN"/>
        </w:rPr>
      </w:pPr>
      <w:r>
        <w:rPr>
          <w:rFonts w:hint="eastAsia" w:ascii="仿宋" w:hAnsi="仿宋" w:eastAsia="仿宋" w:cs="仿宋"/>
          <w:b/>
          <w:sz w:val="24"/>
          <w:szCs w:val="24"/>
        </w:rPr>
        <w:t>目录</w:t>
      </w:r>
      <w:r>
        <w:rPr>
          <w:rFonts w:hint="eastAsia" w:ascii="仿宋" w:hAnsi="仿宋" w:eastAsia="仿宋" w:cs="仿宋"/>
          <w:b/>
          <w:sz w:val="24"/>
          <w:szCs w:val="24"/>
          <w:lang w:val="en-US" w:eastAsia="zh-CN"/>
        </w:rPr>
        <w:t>七</w:t>
      </w:r>
      <w:r>
        <w:rPr>
          <w:rFonts w:hint="eastAsia" w:ascii="仿宋" w:hAnsi="仿宋" w:eastAsia="仿宋" w:cs="仿宋"/>
          <w:b/>
          <w:sz w:val="24"/>
          <w:szCs w:val="24"/>
        </w:rPr>
        <w:t>、服务与承诺（格式自拟）</w:t>
      </w:r>
    </w:p>
    <w:p w14:paraId="1D2BEF60">
      <w:pPr>
        <w:spacing w:line="240" w:lineRule="atLeast"/>
        <w:jc w:val="center"/>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szCs w:val="24"/>
          <w:lang w:val="zh-CN"/>
        </w:rPr>
        <w:t>服务与承诺</w:t>
      </w:r>
    </w:p>
    <w:p w14:paraId="07AACB1A">
      <w:pPr>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zh-CN"/>
        </w:rPr>
        <w:t>我公司就项目编号为</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的</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服务项目质量保证及服务承诺如下：</w:t>
      </w:r>
    </w:p>
    <w:p w14:paraId="5522B0F1">
      <w:pPr>
        <w:spacing w:line="240" w:lineRule="atLeast"/>
        <w:rPr>
          <w:rFonts w:hint="eastAsia" w:ascii="仿宋" w:hAnsi="仿宋" w:eastAsia="仿宋" w:cs="仿宋"/>
          <w:color w:val="000000"/>
          <w:kern w:val="0"/>
          <w:sz w:val="24"/>
          <w:szCs w:val="24"/>
        </w:rPr>
      </w:pPr>
    </w:p>
    <w:p w14:paraId="79FD3C43">
      <w:pPr>
        <w:spacing w:line="240" w:lineRule="atLeast"/>
        <w:ind w:firstLine="6960" w:firstLineChars="29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企业名称（盖章）：</w:t>
      </w:r>
    </w:p>
    <w:p w14:paraId="3A5C729A">
      <w:pPr>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日   期：</w:t>
      </w:r>
    </w:p>
    <w:p w14:paraId="73DB9229">
      <w:pPr>
        <w:spacing w:line="240" w:lineRule="atLeast"/>
        <w:rPr>
          <w:rFonts w:hint="eastAsia" w:ascii="仿宋" w:hAnsi="仿宋" w:eastAsia="仿宋" w:cs="仿宋"/>
          <w:b/>
          <w:sz w:val="24"/>
          <w:szCs w:val="24"/>
        </w:rPr>
      </w:pPr>
      <w:r>
        <w:rPr>
          <w:rFonts w:hint="eastAsia" w:ascii="仿宋" w:hAnsi="仿宋" w:eastAsia="仿宋" w:cs="仿宋"/>
          <w:b/>
          <w:sz w:val="24"/>
          <w:szCs w:val="24"/>
        </w:rPr>
        <w:t>目录</w:t>
      </w:r>
      <w:r>
        <w:rPr>
          <w:rFonts w:hint="eastAsia" w:ascii="仿宋" w:hAnsi="仿宋" w:eastAsia="仿宋" w:cs="仿宋"/>
          <w:b/>
          <w:sz w:val="24"/>
          <w:szCs w:val="24"/>
          <w:lang w:val="en-US" w:eastAsia="zh-CN"/>
        </w:rPr>
        <w:t>八</w:t>
      </w:r>
      <w:r>
        <w:rPr>
          <w:rFonts w:hint="eastAsia" w:ascii="仿宋" w:hAnsi="仿宋" w:eastAsia="仿宋" w:cs="仿宋"/>
          <w:b/>
          <w:sz w:val="24"/>
          <w:szCs w:val="24"/>
        </w:rPr>
        <w:t>、项目实施方案（格式自拟）</w:t>
      </w:r>
    </w:p>
    <w:p w14:paraId="40D1FD1B">
      <w:pPr>
        <w:pStyle w:val="7"/>
        <w:rPr>
          <w:rFonts w:hint="eastAsia" w:ascii="仿宋" w:hAnsi="仿宋" w:eastAsia="仿宋" w:cs="仿宋"/>
          <w:sz w:val="24"/>
          <w:szCs w:val="24"/>
        </w:rPr>
      </w:pPr>
    </w:p>
    <w:p w14:paraId="0F990A22">
      <w:pPr>
        <w:spacing w:line="400" w:lineRule="exact"/>
        <w:rPr>
          <w:rFonts w:hint="eastAsia" w:ascii="仿宋" w:hAnsi="仿宋" w:eastAsia="仿宋" w:cs="仿宋"/>
          <w:b/>
          <w:sz w:val="24"/>
          <w:szCs w:val="24"/>
        </w:rPr>
      </w:pPr>
      <w:r>
        <w:rPr>
          <w:rFonts w:hint="eastAsia" w:ascii="仿宋" w:hAnsi="仿宋" w:eastAsia="仿宋" w:cs="仿宋"/>
          <w:b/>
          <w:color w:val="000000"/>
          <w:sz w:val="24"/>
          <w:szCs w:val="24"/>
        </w:rPr>
        <w:t>目录</w:t>
      </w:r>
      <w:r>
        <w:rPr>
          <w:rFonts w:hint="eastAsia" w:ascii="仿宋" w:hAnsi="仿宋" w:eastAsia="仿宋" w:cs="仿宋"/>
          <w:b/>
          <w:color w:val="000000"/>
          <w:sz w:val="24"/>
          <w:szCs w:val="24"/>
          <w:lang w:val="en-US" w:eastAsia="zh-CN"/>
        </w:rPr>
        <w:t>九</w:t>
      </w:r>
      <w:r>
        <w:rPr>
          <w:rFonts w:hint="eastAsia" w:ascii="仿宋" w:hAnsi="仿宋" w:eastAsia="仿宋" w:cs="仿宋"/>
          <w:b/>
          <w:color w:val="000000"/>
          <w:sz w:val="24"/>
          <w:szCs w:val="24"/>
        </w:rPr>
        <w:t>、</w:t>
      </w:r>
      <w:r>
        <w:rPr>
          <w:rFonts w:hint="eastAsia" w:ascii="仿宋" w:hAnsi="仿宋" w:eastAsia="仿宋" w:cs="仿宋"/>
          <w:b/>
          <w:sz w:val="24"/>
          <w:szCs w:val="24"/>
        </w:rPr>
        <w:t>供应商拟投入本项目服务人员一览表</w:t>
      </w:r>
    </w:p>
    <w:p w14:paraId="04F374F9">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供应商拟投入本项目服务人员一览表</w:t>
      </w:r>
    </w:p>
    <w:p w14:paraId="0278237D">
      <w:pPr>
        <w:spacing w:line="400" w:lineRule="exact"/>
        <w:jc w:val="left"/>
        <w:rPr>
          <w:rFonts w:hint="eastAsia" w:ascii="仿宋" w:hAnsi="仿宋" w:eastAsia="仿宋" w:cs="仿宋"/>
          <w:b/>
          <w:sz w:val="24"/>
          <w:szCs w:val="24"/>
        </w:rPr>
      </w:pPr>
      <w:r>
        <w:rPr>
          <w:rFonts w:hint="eastAsia" w:ascii="仿宋" w:hAnsi="仿宋" w:eastAsia="仿宋" w:cs="仿宋"/>
          <w:sz w:val="24"/>
          <w:szCs w:val="24"/>
          <w:lang w:val="zh-CN"/>
        </w:rPr>
        <w:t>项目名称：</w:t>
      </w:r>
      <w:r>
        <w:rPr>
          <w:rFonts w:hint="eastAsia" w:ascii="仿宋" w:hAnsi="仿宋" w:eastAsia="仿宋" w:cs="仿宋"/>
          <w:sz w:val="24"/>
          <w:szCs w:val="24"/>
        </w:rPr>
        <w:t xml:space="preserve">                                                 </w:t>
      </w:r>
      <w:r>
        <w:rPr>
          <w:rFonts w:hint="eastAsia" w:ascii="仿宋" w:hAnsi="仿宋" w:eastAsia="仿宋" w:cs="仿宋"/>
          <w:sz w:val="24"/>
          <w:szCs w:val="24"/>
          <w:lang w:val="zh-CN"/>
        </w:rPr>
        <w:t>项目编号：</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850"/>
        <w:gridCol w:w="851"/>
        <w:gridCol w:w="903"/>
        <w:gridCol w:w="656"/>
        <w:gridCol w:w="850"/>
        <w:gridCol w:w="851"/>
        <w:gridCol w:w="1091"/>
        <w:gridCol w:w="747"/>
        <w:gridCol w:w="717"/>
        <w:gridCol w:w="719"/>
      </w:tblGrid>
      <w:tr w14:paraId="0522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818" w:type="dxa"/>
            <w:vAlign w:val="center"/>
          </w:tcPr>
          <w:p w14:paraId="73F00E62">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序号</w:t>
            </w:r>
          </w:p>
        </w:tc>
        <w:tc>
          <w:tcPr>
            <w:tcW w:w="850" w:type="dxa"/>
            <w:vAlign w:val="center"/>
          </w:tcPr>
          <w:p w14:paraId="39D02C73">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姓名</w:t>
            </w:r>
          </w:p>
        </w:tc>
        <w:tc>
          <w:tcPr>
            <w:tcW w:w="851" w:type="dxa"/>
            <w:vAlign w:val="center"/>
          </w:tcPr>
          <w:p w14:paraId="3B229F5C">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性别</w:t>
            </w:r>
          </w:p>
        </w:tc>
        <w:tc>
          <w:tcPr>
            <w:tcW w:w="903" w:type="dxa"/>
            <w:vAlign w:val="center"/>
          </w:tcPr>
          <w:p w14:paraId="5994F377">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年龄</w:t>
            </w:r>
          </w:p>
        </w:tc>
        <w:tc>
          <w:tcPr>
            <w:tcW w:w="656" w:type="dxa"/>
            <w:vAlign w:val="center"/>
          </w:tcPr>
          <w:p w14:paraId="1F8ADD8F">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专业</w:t>
            </w:r>
          </w:p>
        </w:tc>
        <w:tc>
          <w:tcPr>
            <w:tcW w:w="850" w:type="dxa"/>
            <w:vAlign w:val="center"/>
          </w:tcPr>
          <w:p w14:paraId="41F3A238">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学历</w:t>
            </w:r>
          </w:p>
        </w:tc>
        <w:tc>
          <w:tcPr>
            <w:tcW w:w="851" w:type="dxa"/>
            <w:vAlign w:val="center"/>
          </w:tcPr>
          <w:p w14:paraId="0A54D0DE">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执业</w:t>
            </w:r>
          </w:p>
          <w:p w14:paraId="5A979E27">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资格</w:t>
            </w:r>
          </w:p>
        </w:tc>
        <w:tc>
          <w:tcPr>
            <w:tcW w:w="1091" w:type="dxa"/>
            <w:vAlign w:val="center"/>
          </w:tcPr>
          <w:p w14:paraId="3DAC2AB7">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证书号</w:t>
            </w:r>
          </w:p>
        </w:tc>
        <w:tc>
          <w:tcPr>
            <w:tcW w:w="747" w:type="dxa"/>
            <w:vAlign w:val="center"/>
          </w:tcPr>
          <w:p w14:paraId="3C8B001B">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技术职称</w:t>
            </w:r>
          </w:p>
        </w:tc>
        <w:tc>
          <w:tcPr>
            <w:tcW w:w="717" w:type="dxa"/>
            <w:vAlign w:val="center"/>
          </w:tcPr>
          <w:p w14:paraId="326654F4">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相关工作年限</w:t>
            </w:r>
          </w:p>
        </w:tc>
        <w:tc>
          <w:tcPr>
            <w:tcW w:w="719" w:type="dxa"/>
            <w:vAlign w:val="center"/>
          </w:tcPr>
          <w:p w14:paraId="7867F01F">
            <w:pPr>
              <w:autoSpaceDE w:val="0"/>
              <w:autoSpaceDN w:val="0"/>
              <w:adjustRightInd w:val="0"/>
              <w:spacing w:line="400" w:lineRule="exact"/>
              <w:jc w:val="center"/>
              <w:rPr>
                <w:rFonts w:hint="eastAsia" w:ascii="仿宋" w:hAnsi="仿宋" w:eastAsia="仿宋" w:cs="仿宋"/>
                <w:b/>
                <w:sz w:val="24"/>
                <w:szCs w:val="24"/>
                <w:lang w:val="zh-CN"/>
              </w:rPr>
            </w:pPr>
            <w:r>
              <w:rPr>
                <w:rFonts w:hint="eastAsia" w:ascii="仿宋" w:hAnsi="仿宋" w:eastAsia="仿宋" w:cs="仿宋"/>
                <w:b/>
                <w:sz w:val="24"/>
                <w:szCs w:val="24"/>
                <w:lang w:val="zh-CN"/>
              </w:rPr>
              <w:t>备注</w:t>
            </w:r>
          </w:p>
        </w:tc>
      </w:tr>
      <w:tr w14:paraId="5087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18" w:type="dxa"/>
          </w:tcPr>
          <w:p w14:paraId="17CE9D54">
            <w:pPr>
              <w:autoSpaceDE w:val="0"/>
              <w:autoSpaceDN w:val="0"/>
              <w:adjustRightInd w:val="0"/>
              <w:spacing w:line="400" w:lineRule="exact"/>
              <w:rPr>
                <w:rFonts w:hint="eastAsia" w:ascii="仿宋" w:hAnsi="仿宋" w:eastAsia="仿宋" w:cs="仿宋"/>
                <w:sz w:val="24"/>
                <w:szCs w:val="24"/>
                <w:lang w:val="zh-CN"/>
              </w:rPr>
            </w:pPr>
          </w:p>
        </w:tc>
        <w:tc>
          <w:tcPr>
            <w:tcW w:w="850" w:type="dxa"/>
          </w:tcPr>
          <w:p w14:paraId="4CABEC83">
            <w:pPr>
              <w:autoSpaceDE w:val="0"/>
              <w:autoSpaceDN w:val="0"/>
              <w:adjustRightInd w:val="0"/>
              <w:spacing w:line="400" w:lineRule="exact"/>
              <w:rPr>
                <w:rFonts w:hint="eastAsia" w:ascii="仿宋" w:hAnsi="仿宋" w:eastAsia="仿宋" w:cs="仿宋"/>
                <w:sz w:val="24"/>
                <w:szCs w:val="24"/>
                <w:lang w:val="zh-CN"/>
              </w:rPr>
            </w:pPr>
          </w:p>
        </w:tc>
        <w:tc>
          <w:tcPr>
            <w:tcW w:w="851" w:type="dxa"/>
          </w:tcPr>
          <w:p w14:paraId="496B88D4">
            <w:pPr>
              <w:autoSpaceDE w:val="0"/>
              <w:autoSpaceDN w:val="0"/>
              <w:adjustRightInd w:val="0"/>
              <w:spacing w:line="400" w:lineRule="exact"/>
              <w:rPr>
                <w:rFonts w:hint="eastAsia" w:ascii="仿宋" w:hAnsi="仿宋" w:eastAsia="仿宋" w:cs="仿宋"/>
                <w:sz w:val="24"/>
                <w:szCs w:val="24"/>
                <w:lang w:val="zh-CN"/>
              </w:rPr>
            </w:pPr>
          </w:p>
        </w:tc>
        <w:tc>
          <w:tcPr>
            <w:tcW w:w="903" w:type="dxa"/>
          </w:tcPr>
          <w:p w14:paraId="1F0B30F5">
            <w:pPr>
              <w:autoSpaceDE w:val="0"/>
              <w:autoSpaceDN w:val="0"/>
              <w:adjustRightInd w:val="0"/>
              <w:spacing w:line="400" w:lineRule="exact"/>
              <w:rPr>
                <w:rFonts w:hint="eastAsia" w:ascii="仿宋" w:hAnsi="仿宋" w:eastAsia="仿宋" w:cs="仿宋"/>
                <w:sz w:val="24"/>
                <w:szCs w:val="24"/>
                <w:lang w:val="zh-CN"/>
              </w:rPr>
            </w:pPr>
          </w:p>
        </w:tc>
        <w:tc>
          <w:tcPr>
            <w:tcW w:w="656" w:type="dxa"/>
          </w:tcPr>
          <w:p w14:paraId="312BF617">
            <w:pPr>
              <w:autoSpaceDE w:val="0"/>
              <w:autoSpaceDN w:val="0"/>
              <w:adjustRightInd w:val="0"/>
              <w:spacing w:line="400" w:lineRule="exact"/>
              <w:rPr>
                <w:rFonts w:hint="eastAsia" w:ascii="仿宋" w:hAnsi="仿宋" w:eastAsia="仿宋" w:cs="仿宋"/>
                <w:sz w:val="24"/>
                <w:szCs w:val="24"/>
                <w:lang w:val="zh-CN"/>
              </w:rPr>
            </w:pPr>
          </w:p>
        </w:tc>
        <w:tc>
          <w:tcPr>
            <w:tcW w:w="850" w:type="dxa"/>
          </w:tcPr>
          <w:p w14:paraId="7CF57F3C">
            <w:pPr>
              <w:autoSpaceDE w:val="0"/>
              <w:autoSpaceDN w:val="0"/>
              <w:adjustRightInd w:val="0"/>
              <w:spacing w:line="400" w:lineRule="exact"/>
              <w:rPr>
                <w:rFonts w:hint="eastAsia" w:ascii="仿宋" w:hAnsi="仿宋" w:eastAsia="仿宋" w:cs="仿宋"/>
                <w:sz w:val="24"/>
                <w:szCs w:val="24"/>
                <w:lang w:val="zh-CN"/>
              </w:rPr>
            </w:pPr>
          </w:p>
        </w:tc>
        <w:tc>
          <w:tcPr>
            <w:tcW w:w="851" w:type="dxa"/>
          </w:tcPr>
          <w:p w14:paraId="74DFD864">
            <w:pPr>
              <w:autoSpaceDE w:val="0"/>
              <w:autoSpaceDN w:val="0"/>
              <w:adjustRightInd w:val="0"/>
              <w:spacing w:line="400" w:lineRule="exact"/>
              <w:rPr>
                <w:rFonts w:hint="eastAsia" w:ascii="仿宋" w:hAnsi="仿宋" w:eastAsia="仿宋" w:cs="仿宋"/>
                <w:sz w:val="24"/>
                <w:szCs w:val="24"/>
                <w:lang w:val="zh-CN"/>
              </w:rPr>
            </w:pPr>
          </w:p>
        </w:tc>
        <w:tc>
          <w:tcPr>
            <w:tcW w:w="1091" w:type="dxa"/>
          </w:tcPr>
          <w:p w14:paraId="120E775B">
            <w:pPr>
              <w:autoSpaceDE w:val="0"/>
              <w:autoSpaceDN w:val="0"/>
              <w:adjustRightInd w:val="0"/>
              <w:spacing w:line="400" w:lineRule="exact"/>
              <w:rPr>
                <w:rFonts w:hint="eastAsia" w:ascii="仿宋" w:hAnsi="仿宋" w:eastAsia="仿宋" w:cs="仿宋"/>
                <w:sz w:val="24"/>
                <w:szCs w:val="24"/>
                <w:lang w:val="zh-CN"/>
              </w:rPr>
            </w:pPr>
          </w:p>
        </w:tc>
        <w:tc>
          <w:tcPr>
            <w:tcW w:w="747" w:type="dxa"/>
          </w:tcPr>
          <w:p w14:paraId="1639E36B">
            <w:pPr>
              <w:autoSpaceDE w:val="0"/>
              <w:autoSpaceDN w:val="0"/>
              <w:adjustRightInd w:val="0"/>
              <w:spacing w:line="400" w:lineRule="exact"/>
              <w:rPr>
                <w:rFonts w:hint="eastAsia" w:ascii="仿宋" w:hAnsi="仿宋" w:eastAsia="仿宋" w:cs="仿宋"/>
                <w:sz w:val="24"/>
                <w:szCs w:val="24"/>
                <w:lang w:val="zh-CN"/>
              </w:rPr>
            </w:pPr>
          </w:p>
        </w:tc>
        <w:tc>
          <w:tcPr>
            <w:tcW w:w="717" w:type="dxa"/>
          </w:tcPr>
          <w:p w14:paraId="1836364F">
            <w:pPr>
              <w:autoSpaceDE w:val="0"/>
              <w:autoSpaceDN w:val="0"/>
              <w:adjustRightInd w:val="0"/>
              <w:spacing w:line="400" w:lineRule="exact"/>
              <w:rPr>
                <w:rFonts w:hint="eastAsia" w:ascii="仿宋" w:hAnsi="仿宋" w:eastAsia="仿宋" w:cs="仿宋"/>
                <w:sz w:val="24"/>
                <w:szCs w:val="24"/>
                <w:lang w:val="zh-CN"/>
              </w:rPr>
            </w:pPr>
          </w:p>
        </w:tc>
        <w:tc>
          <w:tcPr>
            <w:tcW w:w="719" w:type="dxa"/>
          </w:tcPr>
          <w:p w14:paraId="4D543909">
            <w:pPr>
              <w:autoSpaceDE w:val="0"/>
              <w:autoSpaceDN w:val="0"/>
              <w:adjustRightInd w:val="0"/>
              <w:spacing w:line="400" w:lineRule="exact"/>
              <w:rPr>
                <w:rFonts w:hint="eastAsia" w:ascii="仿宋" w:hAnsi="仿宋" w:eastAsia="仿宋" w:cs="仿宋"/>
                <w:sz w:val="24"/>
                <w:szCs w:val="24"/>
                <w:lang w:val="zh-CN"/>
              </w:rPr>
            </w:pPr>
          </w:p>
        </w:tc>
      </w:tr>
      <w:tr w14:paraId="18BE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18" w:type="dxa"/>
          </w:tcPr>
          <w:p w14:paraId="050B6411">
            <w:pPr>
              <w:autoSpaceDE w:val="0"/>
              <w:autoSpaceDN w:val="0"/>
              <w:adjustRightInd w:val="0"/>
              <w:spacing w:line="400" w:lineRule="exact"/>
              <w:rPr>
                <w:rFonts w:hint="eastAsia" w:ascii="仿宋" w:hAnsi="仿宋" w:eastAsia="仿宋" w:cs="仿宋"/>
                <w:sz w:val="24"/>
                <w:szCs w:val="24"/>
                <w:lang w:val="zh-CN"/>
              </w:rPr>
            </w:pPr>
          </w:p>
        </w:tc>
        <w:tc>
          <w:tcPr>
            <w:tcW w:w="850" w:type="dxa"/>
          </w:tcPr>
          <w:p w14:paraId="1E0F3BEE">
            <w:pPr>
              <w:autoSpaceDE w:val="0"/>
              <w:autoSpaceDN w:val="0"/>
              <w:adjustRightInd w:val="0"/>
              <w:spacing w:line="400" w:lineRule="exact"/>
              <w:rPr>
                <w:rFonts w:hint="eastAsia" w:ascii="仿宋" w:hAnsi="仿宋" w:eastAsia="仿宋" w:cs="仿宋"/>
                <w:sz w:val="24"/>
                <w:szCs w:val="24"/>
                <w:lang w:val="zh-CN"/>
              </w:rPr>
            </w:pPr>
          </w:p>
        </w:tc>
        <w:tc>
          <w:tcPr>
            <w:tcW w:w="851" w:type="dxa"/>
          </w:tcPr>
          <w:p w14:paraId="4CF95496">
            <w:pPr>
              <w:autoSpaceDE w:val="0"/>
              <w:autoSpaceDN w:val="0"/>
              <w:adjustRightInd w:val="0"/>
              <w:spacing w:line="400" w:lineRule="exact"/>
              <w:rPr>
                <w:rFonts w:hint="eastAsia" w:ascii="仿宋" w:hAnsi="仿宋" w:eastAsia="仿宋" w:cs="仿宋"/>
                <w:sz w:val="24"/>
                <w:szCs w:val="24"/>
                <w:lang w:val="zh-CN"/>
              </w:rPr>
            </w:pPr>
          </w:p>
        </w:tc>
        <w:tc>
          <w:tcPr>
            <w:tcW w:w="903" w:type="dxa"/>
          </w:tcPr>
          <w:p w14:paraId="2EA3EB1B">
            <w:pPr>
              <w:autoSpaceDE w:val="0"/>
              <w:autoSpaceDN w:val="0"/>
              <w:adjustRightInd w:val="0"/>
              <w:spacing w:line="400" w:lineRule="exact"/>
              <w:rPr>
                <w:rFonts w:hint="eastAsia" w:ascii="仿宋" w:hAnsi="仿宋" w:eastAsia="仿宋" w:cs="仿宋"/>
                <w:sz w:val="24"/>
                <w:szCs w:val="24"/>
                <w:lang w:val="zh-CN"/>
              </w:rPr>
            </w:pPr>
          </w:p>
        </w:tc>
        <w:tc>
          <w:tcPr>
            <w:tcW w:w="656" w:type="dxa"/>
          </w:tcPr>
          <w:p w14:paraId="39FE6113">
            <w:pPr>
              <w:autoSpaceDE w:val="0"/>
              <w:autoSpaceDN w:val="0"/>
              <w:adjustRightInd w:val="0"/>
              <w:spacing w:line="400" w:lineRule="exact"/>
              <w:rPr>
                <w:rFonts w:hint="eastAsia" w:ascii="仿宋" w:hAnsi="仿宋" w:eastAsia="仿宋" w:cs="仿宋"/>
                <w:sz w:val="24"/>
                <w:szCs w:val="24"/>
                <w:lang w:val="zh-CN"/>
              </w:rPr>
            </w:pPr>
          </w:p>
        </w:tc>
        <w:tc>
          <w:tcPr>
            <w:tcW w:w="850" w:type="dxa"/>
          </w:tcPr>
          <w:p w14:paraId="27E14AC3">
            <w:pPr>
              <w:autoSpaceDE w:val="0"/>
              <w:autoSpaceDN w:val="0"/>
              <w:adjustRightInd w:val="0"/>
              <w:spacing w:line="400" w:lineRule="exact"/>
              <w:rPr>
                <w:rFonts w:hint="eastAsia" w:ascii="仿宋" w:hAnsi="仿宋" w:eastAsia="仿宋" w:cs="仿宋"/>
                <w:sz w:val="24"/>
                <w:szCs w:val="24"/>
                <w:lang w:val="zh-CN"/>
              </w:rPr>
            </w:pPr>
          </w:p>
        </w:tc>
        <w:tc>
          <w:tcPr>
            <w:tcW w:w="851" w:type="dxa"/>
          </w:tcPr>
          <w:p w14:paraId="07A77518">
            <w:pPr>
              <w:autoSpaceDE w:val="0"/>
              <w:autoSpaceDN w:val="0"/>
              <w:adjustRightInd w:val="0"/>
              <w:spacing w:line="400" w:lineRule="exact"/>
              <w:rPr>
                <w:rFonts w:hint="eastAsia" w:ascii="仿宋" w:hAnsi="仿宋" w:eastAsia="仿宋" w:cs="仿宋"/>
                <w:sz w:val="24"/>
                <w:szCs w:val="24"/>
                <w:lang w:val="zh-CN"/>
              </w:rPr>
            </w:pPr>
          </w:p>
        </w:tc>
        <w:tc>
          <w:tcPr>
            <w:tcW w:w="1091" w:type="dxa"/>
          </w:tcPr>
          <w:p w14:paraId="7AF08F55">
            <w:pPr>
              <w:autoSpaceDE w:val="0"/>
              <w:autoSpaceDN w:val="0"/>
              <w:adjustRightInd w:val="0"/>
              <w:spacing w:line="400" w:lineRule="exact"/>
              <w:rPr>
                <w:rFonts w:hint="eastAsia" w:ascii="仿宋" w:hAnsi="仿宋" w:eastAsia="仿宋" w:cs="仿宋"/>
                <w:sz w:val="24"/>
                <w:szCs w:val="24"/>
                <w:lang w:val="zh-CN"/>
              </w:rPr>
            </w:pPr>
          </w:p>
        </w:tc>
        <w:tc>
          <w:tcPr>
            <w:tcW w:w="747" w:type="dxa"/>
          </w:tcPr>
          <w:p w14:paraId="166C11BB">
            <w:pPr>
              <w:autoSpaceDE w:val="0"/>
              <w:autoSpaceDN w:val="0"/>
              <w:adjustRightInd w:val="0"/>
              <w:spacing w:line="400" w:lineRule="exact"/>
              <w:rPr>
                <w:rFonts w:hint="eastAsia" w:ascii="仿宋" w:hAnsi="仿宋" w:eastAsia="仿宋" w:cs="仿宋"/>
                <w:sz w:val="24"/>
                <w:szCs w:val="24"/>
                <w:lang w:val="zh-CN"/>
              </w:rPr>
            </w:pPr>
          </w:p>
        </w:tc>
        <w:tc>
          <w:tcPr>
            <w:tcW w:w="717" w:type="dxa"/>
          </w:tcPr>
          <w:p w14:paraId="6937222A">
            <w:pPr>
              <w:autoSpaceDE w:val="0"/>
              <w:autoSpaceDN w:val="0"/>
              <w:adjustRightInd w:val="0"/>
              <w:spacing w:line="400" w:lineRule="exact"/>
              <w:rPr>
                <w:rFonts w:hint="eastAsia" w:ascii="仿宋" w:hAnsi="仿宋" w:eastAsia="仿宋" w:cs="仿宋"/>
                <w:sz w:val="24"/>
                <w:szCs w:val="24"/>
                <w:lang w:val="zh-CN"/>
              </w:rPr>
            </w:pPr>
          </w:p>
        </w:tc>
        <w:tc>
          <w:tcPr>
            <w:tcW w:w="719" w:type="dxa"/>
          </w:tcPr>
          <w:p w14:paraId="1B76E12A">
            <w:pPr>
              <w:autoSpaceDE w:val="0"/>
              <w:autoSpaceDN w:val="0"/>
              <w:adjustRightInd w:val="0"/>
              <w:spacing w:line="400" w:lineRule="exact"/>
              <w:rPr>
                <w:rFonts w:hint="eastAsia" w:ascii="仿宋" w:hAnsi="仿宋" w:eastAsia="仿宋" w:cs="仿宋"/>
                <w:sz w:val="24"/>
                <w:szCs w:val="24"/>
                <w:lang w:val="zh-CN"/>
              </w:rPr>
            </w:pPr>
          </w:p>
        </w:tc>
      </w:tr>
      <w:tr w14:paraId="5754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18" w:type="dxa"/>
          </w:tcPr>
          <w:p w14:paraId="53F99AD6">
            <w:pPr>
              <w:autoSpaceDE w:val="0"/>
              <w:autoSpaceDN w:val="0"/>
              <w:adjustRightInd w:val="0"/>
              <w:spacing w:line="400" w:lineRule="exact"/>
              <w:rPr>
                <w:rFonts w:hint="eastAsia" w:ascii="仿宋" w:hAnsi="仿宋" w:eastAsia="仿宋" w:cs="仿宋"/>
                <w:sz w:val="24"/>
                <w:szCs w:val="24"/>
                <w:lang w:val="zh-CN"/>
              </w:rPr>
            </w:pPr>
          </w:p>
        </w:tc>
        <w:tc>
          <w:tcPr>
            <w:tcW w:w="850" w:type="dxa"/>
          </w:tcPr>
          <w:p w14:paraId="7A786355">
            <w:pPr>
              <w:autoSpaceDE w:val="0"/>
              <w:autoSpaceDN w:val="0"/>
              <w:adjustRightInd w:val="0"/>
              <w:spacing w:line="400" w:lineRule="exact"/>
              <w:rPr>
                <w:rFonts w:hint="eastAsia" w:ascii="仿宋" w:hAnsi="仿宋" w:eastAsia="仿宋" w:cs="仿宋"/>
                <w:sz w:val="24"/>
                <w:szCs w:val="24"/>
                <w:lang w:val="zh-CN"/>
              </w:rPr>
            </w:pPr>
          </w:p>
        </w:tc>
        <w:tc>
          <w:tcPr>
            <w:tcW w:w="851" w:type="dxa"/>
          </w:tcPr>
          <w:p w14:paraId="1CF8614C">
            <w:pPr>
              <w:autoSpaceDE w:val="0"/>
              <w:autoSpaceDN w:val="0"/>
              <w:adjustRightInd w:val="0"/>
              <w:spacing w:line="400" w:lineRule="exact"/>
              <w:rPr>
                <w:rFonts w:hint="eastAsia" w:ascii="仿宋" w:hAnsi="仿宋" w:eastAsia="仿宋" w:cs="仿宋"/>
                <w:sz w:val="24"/>
                <w:szCs w:val="24"/>
                <w:lang w:val="zh-CN"/>
              </w:rPr>
            </w:pPr>
          </w:p>
        </w:tc>
        <w:tc>
          <w:tcPr>
            <w:tcW w:w="903" w:type="dxa"/>
          </w:tcPr>
          <w:p w14:paraId="76B2EB22">
            <w:pPr>
              <w:autoSpaceDE w:val="0"/>
              <w:autoSpaceDN w:val="0"/>
              <w:adjustRightInd w:val="0"/>
              <w:spacing w:line="400" w:lineRule="exact"/>
              <w:rPr>
                <w:rFonts w:hint="eastAsia" w:ascii="仿宋" w:hAnsi="仿宋" w:eastAsia="仿宋" w:cs="仿宋"/>
                <w:sz w:val="24"/>
                <w:szCs w:val="24"/>
                <w:lang w:val="zh-CN"/>
              </w:rPr>
            </w:pPr>
          </w:p>
        </w:tc>
        <w:tc>
          <w:tcPr>
            <w:tcW w:w="656" w:type="dxa"/>
          </w:tcPr>
          <w:p w14:paraId="36413C60">
            <w:pPr>
              <w:autoSpaceDE w:val="0"/>
              <w:autoSpaceDN w:val="0"/>
              <w:adjustRightInd w:val="0"/>
              <w:spacing w:line="400" w:lineRule="exact"/>
              <w:rPr>
                <w:rFonts w:hint="eastAsia" w:ascii="仿宋" w:hAnsi="仿宋" w:eastAsia="仿宋" w:cs="仿宋"/>
                <w:sz w:val="24"/>
                <w:szCs w:val="24"/>
                <w:lang w:val="zh-CN"/>
              </w:rPr>
            </w:pPr>
          </w:p>
        </w:tc>
        <w:tc>
          <w:tcPr>
            <w:tcW w:w="850" w:type="dxa"/>
          </w:tcPr>
          <w:p w14:paraId="5E54A77F">
            <w:pPr>
              <w:autoSpaceDE w:val="0"/>
              <w:autoSpaceDN w:val="0"/>
              <w:adjustRightInd w:val="0"/>
              <w:spacing w:line="400" w:lineRule="exact"/>
              <w:rPr>
                <w:rFonts w:hint="eastAsia" w:ascii="仿宋" w:hAnsi="仿宋" w:eastAsia="仿宋" w:cs="仿宋"/>
                <w:sz w:val="24"/>
                <w:szCs w:val="24"/>
                <w:lang w:val="zh-CN"/>
              </w:rPr>
            </w:pPr>
          </w:p>
        </w:tc>
        <w:tc>
          <w:tcPr>
            <w:tcW w:w="851" w:type="dxa"/>
          </w:tcPr>
          <w:p w14:paraId="06EB8DF4">
            <w:pPr>
              <w:autoSpaceDE w:val="0"/>
              <w:autoSpaceDN w:val="0"/>
              <w:adjustRightInd w:val="0"/>
              <w:spacing w:line="400" w:lineRule="exact"/>
              <w:rPr>
                <w:rFonts w:hint="eastAsia" w:ascii="仿宋" w:hAnsi="仿宋" w:eastAsia="仿宋" w:cs="仿宋"/>
                <w:sz w:val="24"/>
                <w:szCs w:val="24"/>
                <w:lang w:val="zh-CN"/>
              </w:rPr>
            </w:pPr>
          </w:p>
        </w:tc>
        <w:tc>
          <w:tcPr>
            <w:tcW w:w="1091" w:type="dxa"/>
          </w:tcPr>
          <w:p w14:paraId="36FD6FE2">
            <w:pPr>
              <w:autoSpaceDE w:val="0"/>
              <w:autoSpaceDN w:val="0"/>
              <w:adjustRightInd w:val="0"/>
              <w:spacing w:line="400" w:lineRule="exact"/>
              <w:rPr>
                <w:rFonts w:hint="eastAsia" w:ascii="仿宋" w:hAnsi="仿宋" w:eastAsia="仿宋" w:cs="仿宋"/>
                <w:sz w:val="24"/>
                <w:szCs w:val="24"/>
                <w:lang w:val="zh-CN"/>
              </w:rPr>
            </w:pPr>
          </w:p>
        </w:tc>
        <w:tc>
          <w:tcPr>
            <w:tcW w:w="747" w:type="dxa"/>
          </w:tcPr>
          <w:p w14:paraId="11B2C55B">
            <w:pPr>
              <w:autoSpaceDE w:val="0"/>
              <w:autoSpaceDN w:val="0"/>
              <w:adjustRightInd w:val="0"/>
              <w:spacing w:line="400" w:lineRule="exact"/>
              <w:rPr>
                <w:rFonts w:hint="eastAsia" w:ascii="仿宋" w:hAnsi="仿宋" w:eastAsia="仿宋" w:cs="仿宋"/>
                <w:sz w:val="24"/>
                <w:szCs w:val="24"/>
                <w:lang w:val="zh-CN"/>
              </w:rPr>
            </w:pPr>
          </w:p>
        </w:tc>
        <w:tc>
          <w:tcPr>
            <w:tcW w:w="717" w:type="dxa"/>
          </w:tcPr>
          <w:p w14:paraId="2D048892">
            <w:pPr>
              <w:autoSpaceDE w:val="0"/>
              <w:autoSpaceDN w:val="0"/>
              <w:adjustRightInd w:val="0"/>
              <w:spacing w:line="400" w:lineRule="exact"/>
              <w:rPr>
                <w:rFonts w:hint="eastAsia" w:ascii="仿宋" w:hAnsi="仿宋" w:eastAsia="仿宋" w:cs="仿宋"/>
                <w:sz w:val="24"/>
                <w:szCs w:val="24"/>
                <w:lang w:val="zh-CN"/>
              </w:rPr>
            </w:pPr>
          </w:p>
        </w:tc>
        <w:tc>
          <w:tcPr>
            <w:tcW w:w="719" w:type="dxa"/>
          </w:tcPr>
          <w:p w14:paraId="31134D67">
            <w:pPr>
              <w:autoSpaceDE w:val="0"/>
              <w:autoSpaceDN w:val="0"/>
              <w:adjustRightInd w:val="0"/>
              <w:spacing w:line="400" w:lineRule="exact"/>
              <w:rPr>
                <w:rFonts w:hint="eastAsia" w:ascii="仿宋" w:hAnsi="仿宋" w:eastAsia="仿宋" w:cs="仿宋"/>
                <w:sz w:val="24"/>
                <w:szCs w:val="24"/>
                <w:lang w:val="zh-CN"/>
              </w:rPr>
            </w:pPr>
          </w:p>
        </w:tc>
      </w:tr>
    </w:tbl>
    <w:p w14:paraId="7E037E37">
      <w:pPr>
        <w:autoSpaceDE w:val="0"/>
        <w:autoSpaceDN w:val="0"/>
        <w:adjustRightInd w:val="0"/>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说明：</w:t>
      </w:r>
    </w:p>
    <w:p w14:paraId="1E046426">
      <w:pPr>
        <w:autoSpaceDE w:val="0"/>
        <w:autoSpaceDN w:val="0"/>
        <w:adjustRightInd w:val="0"/>
        <w:spacing w:line="400" w:lineRule="exact"/>
        <w:rPr>
          <w:rFonts w:hint="eastAsia" w:ascii="仿宋" w:hAnsi="仿宋" w:eastAsia="仿宋" w:cs="仿宋"/>
          <w:b/>
          <w:sz w:val="24"/>
          <w:szCs w:val="24"/>
          <w:lang w:val="zh-CN"/>
        </w:rPr>
      </w:pPr>
      <w:r>
        <w:rPr>
          <w:rFonts w:hint="eastAsia" w:ascii="仿宋" w:hAnsi="仿宋" w:eastAsia="仿宋" w:cs="仿宋"/>
          <w:kern w:val="0"/>
          <w:sz w:val="24"/>
          <w:szCs w:val="24"/>
        </w:rPr>
        <w:t>1、</w:t>
      </w:r>
      <w:r>
        <w:rPr>
          <w:rFonts w:hint="eastAsia" w:ascii="仿宋" w:hAnsi="仿宋" w:eastAsia="仿宋" w:cs="仿宋"/>
          <w:b/>
          <w:sz w:val="24"/>
          <w:szCs w:val="24"/>
          <w:lang w:val="zh-CN"/>
        </w:rPr>
        <w:t>“备注”栏，可填写该人员擅长的工程（或工作）种类；</w:t>
      </w:r>
    </w:p>
    <w:p w14:paraId="3858DBA2">
      <w:pPr>
        <w:widowControl/>
        <w:shd w:val="clear" w:color="auto" w:fill="FFFFFF"/>
        <w:spacing w:line="40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2、如果行数不够，请自行增加。</w:t>
      </w:r>
    </w:p>
    <w:p w14:paraId="28FA5A2D">
      <w:pPr>
        <w:spacing w:line="360" w:lineRule="auto"/>
        <w:ind w:left="241" w:hanging="241" w:hangingChars="100"/>
        <w:rPr>
          <w:rFonts w:hint="eastAsia" w:ascii="仿宋" w:hAnsi="仿宋" w:eastAsia="仿宋" w:cs="仿宋"/>
          <w:b/>
          <w:color w:val="000000"/>
          <w:sz w:val="24"/>
          <w:szCs w:val="24"/>
        </w:rPr>
      </w:pPr>
    </w:p>
    <w:p w14:paraId="2CEF95F7">
      <w:pPr>
        <w:pStyle w:val="18"/>
        <w:ind w:firstLine="280"/>
        <w:rPr>
          <w:rFonts w:hint="eastAsia" w:ascii="仿宋" w:hAnsi="仿宋" w:eastAsia="仿宋" w:cs="仿宋"/>
          <w:sz w:val="24"/>
          <w:szCs w:val="24"/>
        </w:rPr>
      </w:pPr>
    </w:p>
    <w:p w14:paraId="465A4893">
      <w:pPr>
        <w:spacing w:line="240" w:lineRule="atLeast"/>
        <w:rPr>
          <w:rFonts w:hint="eastAsia" w:ascii="仿宋" w:hAnsi="仿宋" w:eastAsia="仿宋" w:cs="仿宋"/>
          <w:b/>
          <w:sz w:val="24"/>
          <w:szCs w:val="24"/>
        </w:rPr>
      </w:pPr>
      <w:r>
        <w:rPr>
          <w:rFonts w:hint="eastAsia" w:ascii="仿宋" w:hAnsi="仿宋" w:eastAsia="仿宋" w:cs="仿宋"/>
          <w:b/>
          <w:sz w:val="24"/>
          <w:szCs w:val="24"/>
        </w:rPr>
        <w:t>目录</w:t>
      </w:r>
      <w:r>
        <w:rPr>
          <w:rFonts w:hint="eastAsia" w:ascii="仿宋" w:hAnsi="仿宋" w:eastAsia="仿宋" w:cs="仿宋"/>
          <w:b/>
          <w:sz w:val="24"/>
          <w:szCs w:val="24"/>
          <w:lang w:val="en-US" w:eastAsia="zh-CN"/>
        </w:rPr>
        <w:t>十</w:t>
      </w:r>
      <w:r>
        <w:rPr>
          <w:rFonts w:hint="eastAsia" w:ascii="仿宋" w:hAnsi="仿宋" w:eastAsia="仿宋" w:cs="仿宋"/>
          <w:b/>
          <w:sz w:val="24"/>
          <w:szCs w:val="24"/>
        </w:rPr>
        <w:t>、采购投标商信用记录表暨信用承诺</w:t>
      </w:r>
    </w:p>
    <w:tbl>
      <w:tblPr>
        <w:tblStyle w:val="19"/>
        <w:tblpPr w:leftFromText="180" w:rightFromText="180" w:vertAnchor="text" w:horzAnchor="margin" w:tblpXSpec="center" w:tblpY="551"/>
        <w:tblW w:w="9860" w:type="dxa"/>
        <w:tblInd w:w="0" w:type="dxa"/>
        <w:tblLayout w:type="fixed"/>
        <w:tblCellMar>
          <w:top w:w="0" w:type="dxa"/>
          <w:left w:w="108" w:type="dxa"/>
          <w:bottom w:w="0" w:type="dxa"/>
          <w:right w:w="108" w:type="dxa"/>
        </w:tblCellMar>
      </w:tblPr>
      <w:tblGrid>
        <w:gridCol w:w="2547"/>
        <w:gridCol w:w="1663"/>
        <w:gridCol w:w="2603"/>
        <w:gridCol w:w="3047"/>
      </w:tblGrid>
      <w:tr w14:paraId="07105FBB">
        <w:tblPrEx>
          <w:tblCellMar>
            <w:top w:w="0" w:type="dxa"/>
            <w:left w:w="108" w:type="dxa"/>
            <w:bottom w:w="0" w:type="dxa"/>
            <w:right w:w="108" w:type="dxa"/>
          </w:tblCellMar>
        </w:tblPrEx>
        <w:trPr>
          <w:trHeight w:val="577" w:hRule="atLeast"/>
        </w:trPr>
        <w:tc>
          <w:tcPr>
            <w:tcW w:w="2547" w:type="dxa"/>
            <w:tcBorders>
              <w:top w:val="single" w:color="000000" w:sz="4" w:space="0"/>
              <w:left w:val="single" w:color="000000" w:sz="4" w:space="0"/>
              <w:bottom w:val="single" w:color="000000" w:sz="4" w:space="0"/>
              <w:right w:val="single" w:color="000000" w:sz="4" w:space="0"/>
            </w:tcBorders>
            <w:vAlign w:val="center"/>
          </w:tcPr>
          <w:p w14:paraId="2C880F52">
            <w:pPr>
              <w:keepNext/>
              <w:spacing w:line="360" w:lineRule="auto"/>
              <w:rPr>
                <w:rFonts w:hint="eastAsia" w:ascii="仿宋" w:hAnsi="仿宋" w:eastAsia="仿宋" w:cs="仿宋"/>
                <w:sz w:val="24"/>
                <w:szCs w:val="24"/>
              </w:rPr>
            </w:pPr>
            <w:r>
              <w:rPr>
                <w:rFonts w:hint="eastAsia" w:ascii="仿宋" w:hAnsi="仿宋" w:eastAsia="仿宋" w:cs="仿宋"/>
                <w:b/>
                <w:sz w:val="24"/>
                <w:szCs w:val="24"/>
              </w:rPr>
              <w:t>单位名称</w:t>
            </w:r>
          </w:p>
        </w:tc>
        <w:tc>
          <w:tcPr>
            <w:tcW w:w="1663" w:type="dxa"/>
            <w:tcBorders>
              <w:top w:val="single" w:color="000000" w:sz="4" w:space="0"/>
              <w:left w:val="single" w:color="000000" w:sz="4" w:space="0"/>
              <w:bottom w:val="single" w:color="000000" w:sz="4" w:space="0"/>
              <w:right w:val="single" w:color="000000" w:sz="4" w:space="0"/>
            </w:tcBorders>
            <w:vAlign w:val="center"/>
          </w:tcPr>
          <w:p w14:paraId="0B95854A">
            <w:pPr>
              <w:keepNext/>
              <w:snapToGrid w:val="0"/>
              <w:spacing w:line="360" w:lineRule="auto"/>
              <w:rPr>
                <w:rFonts w:hint="eastAsia" w:ascii="仿宋" w:hAnsi="仿宋" w:eastAsia="仿宋" w:cs="仿宋"/>
                <w:b/>
                <w:sz w:val="24"/>
                <w:szCs w:val="24"/>
              </w:rPr>
            </w:pPr>
          </w:p>
        </w:tc>
        <w:tc>
          <w:tcPr>
            <w:tcW w:w="2603" w:type="dxa"/>
            <w:tcBorders>
              <w:top w:val="single" w:color="000000" w:sz="4" w:space="0"/>
              <w:left w:val="single" w:color="000000" w:sz="4" w:space="0"/>
              <w:bottom w:val="single" w:color="000000" w:sz="4" w:space="0"/>
              <w:right w:val="single" w:color="000000" w:sz="4" w:space="0"/>
            </w:tcBorders>
            <w:vAlign w:val="center"/>
          </w:tcPr>
          <w:p w14:paraId="1964AFD6">
            <w:pPr>
              <w:keepNext/>
              <w:spacing w:line="360" w:lineRule="auto"/>
              <w:rPr>
                <w:rFonts w:hint="eastAsia" w:ascii="仿宋" w:hAnsi="仿宋" w:eastAsia="仿宋" w:cs="仿宋"/>
                <w:sz w:val="24"/>
                <w:szCs w:val="24"/>
              </w:rPr>
            </w:pPr>
            <w:r>
              <w:rPr>
                <w:rFonts w:hint="eastAsia" w:ascii="仿宋" w:hAnsi="仿宋" w:eastAsia="仿宋" w:cs="仿宋"/>
                <w:b/>
                <w:sz w:val="24"/>
                <w:szCs w:val="24"/>
              </w:rPr>
              <w:t>统一社会信用代码</w:t>
            </w:r>
          </w:p>
        </w:tc>
        <w:tc>
          <w:tcPr>
            <w:tcW w:w="3047" w:type="dxa"/>
            <w:tcBorders>
              <w:top w:val="single" w:color="000000" w:sz="4" w:space="0"/>
              <w:left w:val="single" w:color="000000" w:sz="4" w:space="0"/>
              <w:bottom w:val="single" w:color="000000" w:sz="4" w:space="0"/>
              <w:right w:val="single" w:color="000000" w:sz="4" w:space="0"/>
            </w:tcBorders>
            <w:vAlign w:val="center"/>
          </w:tcPr>
          <w:p w14:paraId="2B3D4001">
            <w:pPr>
              <w:keepNext/>
              <w:snapToGrid w:val="0"/>
              <w:spacing w:line="360" w:lineRule="auto"/>
              <w:rPr>
                <w:rFonts w:hint="eastAsia" w:ascii="仿宋" w:hAnsi="仿宋" w:eastAsia="仿宋" w:cs="仿宋"/>
                <w:b/>
                <w:sz w:val="24"/>
                <w:szCs w:val="24"/>
              </w:rPr>
            </w:pPr>
          </w:p>
        </w:tc>
      </w:tr>
      <w:tr w14:paraId="1F01A13B">
        <w:tblPrEx>
          <w:tblCellMar>
            <w:top w:w="0" w:type="dxa"/>
            <w:left w:w="108" w:type="dxa"/>
            <w:bottom w:w="0" w:type="dxa"/>
            <w:right w:w="108" w:type="dxa"/>
          </w:tblCellMar>
        </w:tblPrEx>
        <w:trPr>
          <w:trHeight w:val="577" w:hRule="atLeast"/>
        </w:trPr>
        <w:tc>
          <w:tcPr>
            <w:tcW w:w="2547" w:type="dxa"/>
            <w:tcBorders>
              <w:top w:val="single" w:color="000000" w:sz="4" w:space="0"/>
              <w:left w:val="single" w:color="000000" w:sz="4" w:space="0"/>
              <w:bottom w:val="single" w:color="000000" w:sz="4" w:space="0"/>
              <w:right w:val="single" w:color="000000" w:sz="4" w:space="0"/>
            </w:tcBorders>
            <w:vAlign w:val="center"/>
          </w:tcPr>
          <w:p w14:paraId="214D6CFF">
            <w:pPr>
              <w:keepNext/>
              <w:spacing w:line="360" w:lineRule="auto"/>
              <w:rPr>
                <w:rFonts w:hint="eastAsia" w:ascii="仿宋" w:hAnsi="仿宋" w:eastAsia="仿宋" w:cs="仿宋"/>
                <w:sz w:val="24"/>
                <w:szCs w:val="24"/>
              </w:rPr>
            </w:pPr>
            <w:r>
              <w:rPr>
                <w:rFonts w:hint="eastAsia" w:ascii="仿宋" w:hAnsi="仿宋" w:eastAsia="仿宋" w:cs="仿宋"/>
                <w:b/>
                <w:sz w:val="24"/>
                <w:szCs w:val="24"/>
              </w:rPr>
              <w:t>法定代表人</w:t>
            </w:r>
          </w:p>
        </w:tc>
        <w:tc>
          <w:tcPr>
            <w:tcW w:w="1663" w:type="dxa"/>
            <w:tcBorders>
              <w:top w:val="single" w:color="000000" w:sz="4" w:space="0"/>
              <w:left w:val="single" w:color="000000" w:sz="4" w:space="0"/>
              <w:bottom w:val="single" w:color="000000" w:sz="4" w:space="0"/>
              <w:right w:val="single" w:color="000000" w:sz="4" w:space="0"/>
            </w:tcBorders>
            <w:vAlign w:val="center"/>
          </w:tcPr>
          <w:p w14:paraId="3BED260E">
            <w:pPr>
              <w:keepNext/>
              <w:snapToGrid w:val="0"/>
              <w:spacing w:line="360" w:lineRule="auto"/>
              <w:rPr>
                <w:rFonts w:hint="eastAsia" w:ascii="仿宋" w:hAnsi="仿宋" w:eastAsia="仿宋" w:cs="仿宋"/>
                <w:b/>
                <w:sz w:val="24"/>
                <w:szCs w:val="24"/>
              </w:rPr>
            </w:pPr>
          </w:p>
        </w:tc>
        <w:tc>
          <w:tcPr>
            <w:tcW w:w="2603" w:type="dxa"/>
            <w:tcBorders>
              <w:top w:val="single" w:color="000000" w:sz="4" w:space="0"/>
              <w:left w:val="single" w:color="000000" w:sz="4" w:space="0"/>
              <w:bottom w:val="single" w:color="000000" w:sz="4" w:space="0"/>
              <w:right w:val="single" w:color="000000" w:sz="4" w:space="0"/>
            </w:tcBorders>
            <w:vAlign w:val="center"/>
          </w:tcPr>
          <w:p w14:paraId="4CE408AD">
            <w:pPr>
              <w:keepNext/>
              <w:spacing w:line="360" w:lineRule="auto"/>
              <w:rPr>
                <w:rFonts w:hint="eastAsia" w:ascii="仿宋" w:hAnsi="仿宋" w:eastAsia="仿宋" w:cs="仿宋"/>
                <w:sz w:val="24"/>
                <w:szCs w:val="24"/>
              </w:rPr>
            </w:pPr>
            <w:r>
              <w:rPr>
                <w:rFonts w:hint="eastAsia" w:ascii="仿宋" w:hAnsi="仿宋" w:eastAsia="仿宋" w:cs="仿宋"/>
                <w:b/>
                <w:sz w:val="24"/>
                <w:szCs w:val="24"/>
              </w:rPr>
              <w:t>联系人</w:t>
            </w:r>
          </w:p>
        </w:tc>
        <w:tc>
          <w:tcPr>
            <w:tcW w:w="3047" w:type="dxa"/>
            <w:tcBorders>
              <w:top w:val="single" w:color="000000" w:sz="4" w:space="0"/>
              <w:left w:val="single" w:color="000000" w:sz="4" w:space="0"/>
              <w:bottom w:val="single" w:color="000000" w:sz="4" w:space="0"/>
              <w:right w:val="single" w:color="000000" w:sz="4" w:space="0"/>
            </w:tcBorders>
            <w:vAlign w:val="center"/>
          </w:tcPr>
          <w:p w14:paraId="7D67A516">
            <w:pPr>
              <w:keepNext/>
              <w:snapToGrid w:val="0"/>
              <w:spacing w:line="360" w:lineRule="auto"/>
              <w:rPr>
                <w:rFonts w:hint="eastAsia" w:ascii="仿宋" w:hAnsi="仿宋" w:eastAsia="仿宋" w:cs="仿宋"/>
                <w:b/>
                <w:sz w:val="24"/>
                <w:szCs w:val="24"/>
              </w:rPr>
            </w:pPr>
          </w:p>
        </w:tc>
      </w:tr>
      <w:tr w14:paraId="57C5FF0E">
        <w:tblPrEx>
          <w:tblCellMar>
            <w:top w:w="0" w:type="dxa"/>
            <w:left w:w="108" w:type="dxa"/>
            <w:bottom w:w="0" w:type="dxa"/>
            <w:right w:w="108" w:type="dxa"/>
          </w:tblCellMar>
        </w:tblPrEx>
        <w:trPr>
          <w:trHeight w:val="577" w:hRule="atLeast"/>
        </w:trPr>
        <w:tc>
          <w:tcPr>
            <w:tcW w:w="2547" w:type="dxa"/>
            <w:tcBorders>
              <w:top w:val="single" w:color="000000" w:sz="4" w:space="0"/>
              <w:left w:val="single" w:color="000000" w:sz="4" w:space="0"/>
              <w:bottom w:val="single" w:color="000000" w:sz="4" w:space="0"/>
              <w:right w:val="single" w:color="000000" w:sz="4" w:space="0"/>
            </w:tcBorders>
            <w:vAlign w:val="center"/>
          </w:tcPr>
          <w:p w14:paraId="70D4AC8E">
            <w:pPr>
              <w:keepNext/>
              <w:spacing w:line="360" w:lineRule="auto"/>
              <w:rPr>
                <w:rFonts w:hint="eastAsia" w:ascii="仿宋" w:hAnsi="仿宋" w:eastAsia="仿宋" w:cs="仿宋"/>
                <w:sz w:val="24"/>
                <w:szCs w:val="24"/>
              </w:rPr>
            </w:pPr>
            <w:r>
              <w:rPr>
                <w:rFonts w:hint="eastAsia" w:ascii="仿宋" w:hAnsi="仿宋" w:eastAsia="仿宋" w:cs="仿宋"/>
                <w:b/>
                <w:sz w:val="24"/>
                <w:szCs w:val="24"/>
              </w:rPr>
              <w:t>联系地址</w:t>
            </w:r>
          </w:p>
        </w:tc>
        <w:tc>
          <w:tcPr>
            <w:tcW w:w="1663" w:type="dxa"/>
            <w:tcBorders>
              <w:top w:val="single" w:color="000000" w:sz="4" w:space="0"/>
              <w:left w:val="single" w:color="000000" w:sz="4" w:space="0"/>
              <w:bottom w:val="single" w:color="000000" w:sz="4" w:space="0"/>
              <w:right w:val="single" w:color="000000" w:sz="4" w:space="0"/>
            </w:tcBorders>
            <w:vAlign w:val="center"/>
          </w:tcPr>
          <w:p w14:paraId="17B0961D">
            <w:pPr>
              <w:keepNext/>
              <w:snapToGrid w:val="0"/>
              <w:spacing w:line="360" w:lineRule="auto"/>
              <w:rPr>
                <w:rFonts w:hint="eastAsia" w:ascii="仿宋" w:hAnsi="仿宋" w:eastAsia="仿宋" w:cs="仿宋"/>
                <w:b/>
                <w:sz w:val="24"/>
                <w:szCs w:val="24"/>
              </w:rPr>
            </w:pPr>
          </w:p>
        </w:tc>
        <w:tc>
          <w:tcPr>
            <w:tcW w:w="2603" w:type="dxa"/>
            <w:tcBorders>
              <w:top w:val="single" w:color="000000" w:sz="4" w:space="0"/>
              <w:left w:val="single" w:color="000000" w:sz="4" w:space="0"/>
              <w:bottom w:val="single" w:color="000000" w:sz="4" w:space="0"/>
              <w:right w:val="single" w:color="000000" w:sz="4" w:space="0"/>
            </w:tcBorders>
            <w:vAlign w:val="center"/>
          </w:tcPr>
          <w:p w14:paraId="649205AB">
            <w:pPr>
              <w:keepNext/>
              <w:spacing w:line="360" w:lineRule="auto"/>
              <w:rPr>
                <w:rFonts w:hint="eastAsia" w:ascii="仿宋" w:hAnsi="仿宋" w:eastAsia="仿宋" w:cs="仿宋"/>
                <w:sz w:val="24"/>
                <w:szCs w:val="24"/>
              </w:rPr>
            </w:pPr>
            <w:r>
              <w:rPr>
                <w:rFonts w:hint="eastAsia" w:ascii="仿宋" w:hAnsi="仿宋" w:eastAsia="仿宋" w:cs="仿宋"/>
                <w:b/>
                <w:sz w:val="24"/>
                <w:szCs w:val="24"/>
              </w:rPr>
              <w:t>联系电话</w:t>
            </w:r>
          </w:p>
        </w:tc>
        <w:tc>
          <w:tcPr>
            <w:tcW w:w="3047" w:type="dxa"/>
            <w:tcBorders>
              <w:top w:val="single" w:color="000000" w:sz="4" w:space="0"/>
              <w:left w:val="single" w:color="000000" w:sz="4" w:space="0"/>
              <w:bottom w:val="single" w:color="000000" w:sz="4" w:space="0"/>
              <w:right w:val="single" w:color="000000" w:sz="4" w:space="0"/>
            </w:tcBorders>
            <w:vAlign w:val="center"/>
          </w:tcPr>
          <w:p w14:paraId="4B132855">
            <w:pPr>
              <w:keepNext/>
              <w:snapToGrid w:val="0"/>
              <w:spacing w:line="360" w:lineRule="auto"/>
              <w:rPr>
                <w:rFonts w:hint="eastAsia" w:ascii="仿宋" w:hAnsi="仿宋" w:eastAsia="仿宋" w:cs="仿宋"/>
                <w:b/>
                <w:sz w:val="24"/>
                <w:szCs w:val="24"/>
              </w:rPr>
            </w:pPr>
          </w:p>
        </w:tc>
      </w:tr>
      <w:tr w14:paraId="17441D5C">
        <w:tblPrEx>
          <w:tblCellMar>
            <w:top w:w="0" w:type="dxa"/>
            <w:left w:w="108" w:type="dxa"/>
            <w:bottom w:w="0" w:type="dxa"/>
            <w:right w:w="108" w:type="dxa"/>
          </w:tblCellMar>
        </w:tblPrEx>
        <w:trPr>
          <w:trHeight w:val="221" w:hRule="atLeast"/>
        </w:trPr>
        <w:tc>
          <w:tcPr>
            <w:tcW w:w="2547" w:type="dxa"/>
            <w:tcBorders>
              <w:top w:val="single" w:color="000000" w:sz="4" w:space="0"/>
              <w:left w:val="single" w:color="000000" w:sz="4" w:space="0"/>
              <w:bottom w:val="single" w:color="000000" w:sz="4" w:space="0"/>
              <w:right w:val="single" w:color="000000" w:sz="4" w:space="0"/>
            </w:tcBorders>
            <w:vAlign w:val="center"/>
          </w:tcPr>
          <w:p w14:paraId="51A52294">
            <w:pPr>
              <w:keepNext/>
              <w:spacing w:line="360" w:lineRule="auto"/>
              <w:rPr>
                <w:rFonts w:hint="eastAsia" w:ascii="仿宋" w:hAnsi="仿宋" w:eastAsia="仿宋" w:cs="仿宋"/>
                <w:sz w:val="24"/>
                <w:szCs w:val="24"/>
              </w:rPr>
            </w:pPr>
            <w:r>
              <w:rPr>
                <w:rFonts w:hint="eastAsia" w:ascii="仿宋" w:hAnsi="仿宋" w:eastAsia="仿宋" w:cs="仿宋"/>
                <w:b/>
                <w:sz w:val="24"/>
                <w:szCs w:val="24"/>
              </w:rPr>
              <w:t>信用得分</w:t>
            </w:r>
          </w:p>
        </w:tc>
        <w:tc>
          <w:tcPr>
            <w:tcW w:w="1663" w:type="dxa"/>
            <w:tcBorders>
              <w:top w:val="single" w:color="000000" w:sz="4" w:space="0"/>
              <w:left w:val="single" w:color="000000" w:sz="4" w:space="0"/>
              <w:bottom w:val="single" w:color="000000" w:sz="4" w:space="0"/>
              <w:right w:val="single" w:color="000000" w:sz="4" w:space="0"/>
            </w:tcBorders>
            <w:vAlign w:val="center"/>
          </w:tcPr>
          <w:p w14:paraId="716D5050">
            <w:pPr>
              <w:keepNext/>
              <w:snapToGrid w:val="0"/>
              <w:spacing w:line="360" w:lineRule="auto"/>
              <w:rPr>
                <w:rFonts w:hint="eastAsia" w:ascii="仿宋" w:hAnsi="仿宋" w:eastAsia="仿宋" w:cs="仿宋"/>
                <w:b/>
                <w:sz w:val="24"/>
                <w:szCs w:val="24"/>
              </w:rPr>
            </w:pPr>
          </w:p>
        </w:tc>
        <w:tc>
          <w:tcPr>
            <w:tcW w:w="2603" w:type="dxa"/>
            <w:tcBorders>
              <w:top w:val="single" w:color="000000" w:sz="4" w:space="0"/>
              <w:left w:val="single" w:color="000000" w:sz="4" w:space="0"/>
              <w:bottom w:val="single" w:color="000000" w:sz="4" w:space="0"/>
              <w:right w:val="single" w:color="000000" w:sz="4" w:space="0"/>
            </w:tcBorders>
            <w:vAlign w:val="center"/>
          </w:tcPr>
          <w:p w14:paraId="3B8072A5">
            <w:pPr>
              <w:keepNext/>
              <w:spacing w:line="360" w:lineRule="auto"/>
              <w:rPr>
                <w:rFonts w:hint="eastAsia" w:ascii="仿宋" w:hAnsi="仿宋" w:eastAsia="仿宋" w:cs="仿宋"/>
                <w:sz w:val="24"/>
                <w:szCs w:val="24"/>
              </w:rPr>
            </w:pPr>
            <w:r>
              <w:rPr>
                <w:rFonts w:hint="eastAsia" w:ascii="仿宋" w:hAnsi="仿宋" w:eastAsia="仿宋" w:cs="仿宋"/>
                <w:b/>
                <w:sz w:val="24"/>
                <w:szCs w:val="24"/>
              </w:rPr>
              <w:t>星级</w:t>
            </w:r>
          </w:p>
        </w:tc>
        <w:tc>
          <w:tcPr>
            <w:tcW w:w="3047" w:type="dxa"/>
            <w:tcBorders>
              <w:top w:val="single" w:color="000000" w:sz="4" w:space="0"/>
              <w:left w:val="single" w:color="000000" w:sz="4" w:space="0"/>
              <w:bottom w:val="single" w:color="000000" w:sz="4" w:space="0"/>
              <w:right w:val="single" w:color="000000" w:sz="4" w:space="0"/>
            </w:tcBorders>
            <w:vAlign w:val="center"/>
          </w:tcPr>
          <w:p w14:paraId="6FC2C0F3">
            <w:pPr>
              <w:keepNext/>
              <w:snapToGrid w:val="0"/>
              <w:spacing w:line="360" w:lineRule="auto"/>
              <w:rPr>
                <w:rFonts w:hint="eastAsia" w:ascii="仿宋" w:hAnsi="仿宋" w:eastAsia="仿宋" w:cs="仿宋"/>
                <w:b/>
                <w:sz w:val="24"/>
                <w:szCs w:val="24"/>
              </w:rPr>
            </w:pPr>
          </w:p>
        </w:tc>
      </w:tr>
      <w:tr w14:paraId="4CF9DE02">
        <w:tblPrEx>
          <w:tblCellMar>
            <w:top w:w="0" w:type="dxa"/>
            <w:left w:w="108" w:type="dxa"/>
            <w:bottom w:w="0" w:type="dxa"/>
            <w:right w:w="108" w:type="dxa"/>
          </w:tblCellMar>
        </w:tblPrEx>
        <w:trPr>
          <w:trHeight w:val="577" w:hRule="atLeast"/>
        </w:trPr>
        <w:tc>
          <w:tcPr>
            <w:tcW w:w="2547" w:type="dxa"/>
            <w:tcBorders>
              <w:top w:val="single" w:color="000000" w:sz="4" w:space="0"/>
              <w:left w:val="single" w:color="000000" w:sz="4" w:space="0"/>
              <w:bottom w:val="single" w:color="000000" w:sz="4" w:space="0"/>
              <w:right w:val="single" w:color="000000" w:sz="4" w:space="0"/>
            </w:tcBorders>
            <w:vAlign w:val="center"/>
          </w:tcPr>
          <w:p w14:paraId="6FAAAA6C">
            <w:pPr>
              <w:keepNext/>
              <w:spacing w:line="360" w:lineRule="auto"/>
              <w:rPr>
                <w:rFonts w:hint="eastAsia" w:ascii="仿宋" w:hAnsi="仿宋" w:eastAsia="仿宋" w:cs="仿宋"/>
                <w:sz w:val="24"/>
                <w:szCs w:val="24"/>
              </w:rPr>
            </w:pPr>
            <w:r>
              <w:rPr>
                <w:rFonts w:hint="eastAsia" w:ascii="仿宋" w:hAnsi="仿宋" w:eastAsia="仿宋" w:cs="仿宋"/>
                <w:b/>
                <w:sz w:val="24"/>
                <w:szCs w:val="24"/>
              </w:rPr>
              <w:t>诚信档案记录情况</w:t>
            </w:r>
          </w:p>
        </w:tc>
        <w:tc>
          <w:tcPr>
            <w:tcW w:w="7313" w:type="dxa"/>
            <w:gridSpan w:val="3"/>
            <w:tcBorders>
              <w:top w:val="single" w:color="000000" w:sz="4" w:space="0"/>
              <w:left w:val="single" w:color="000000" w:sz="4" w:space="0"/>
              <w:bottom w:val="single" w:color="000000" w:sz="4" w:space="0"/>
              <w:right w:val="single" w:color="000000" w:sz="4" w:space="0"/>
            </w:tcBorders>
            <w:vAlign w:val="center"/>
          </w:tcPr>
          <w:p w14:paraId="5E2BBDC8">
            <w:pPr>
              <w:keepNext/>
              <w:snapToGrid w:val="0"/>
              <w:spacing w:line="360" w:lineRule="auto"/>
              <w:rPr>
                <w:rFonts w:hint="eastAsia" w:ascii="仿宋" w:hAnsi="仿宋" w:eastAsia="仿宋" w:cs="仿宋"/>
                <w:b/>
                <w:sz w:val="24"/>
                <w:szCs w:val="24"/>
              </w:rPr>
            </w:pPr>
          </w:p>
        </w:tc>
      </w:tr>
      <w:tr w14:paraId="57ADF614">
        <w:tblPrEx>
          <w:tblCellMar>
            <w:top w:w="0" w:type="dxa"/>
            <w:left w:w="108" w:type="dxa"/>
            <w:bottom w:w="0" w:type="dxa"/>
            <w:right w:w="108" w:type="dxa"/>
          </w:tblCellMar>
        </w:tblPrEx>
        <w:trPr>
          <w:trHeight w:val="5373" w:hRule="atLeast"/>
        </w:trPr>
        <w:tc>
          <w:tcPr>
            <w:tcW w:w="2547" w:type="dxa"/>
            <w:tcBorders>
              <w:top w:val="single" w:color="000000" w:sz="4" w:space="0"/>
              <w:left w:val="single" w:color="000000" w:sz="4" w:space="0"/>
              <w:bottom w:val="single" w:color="000000" w:sz="4" w:space="0"/>
              <w:right w:val="single" w:color="000000" w:sz="4" w:space="0"/>
            </w:tcBorders>
            <w:vAlign w:val="center"/>
          </w:tcPr>
          <w:p w14:paraId="6C0C303D">
            <w:pPr>
              <w:keepNext/>
              <w:spacing w:line="360" w:lineRule="auto"/>
              <w:rPr>
                <w:rFonts w:hint="eastAsia" w:ascii="仿宋" w:hAnsi="仿宋" w:eastAsia="仿宋" w:cs="仿宋"/>
                <w:sz w:val="24"/>
                <w:szCs w:val="24"/>
              </w:rPr>
            </w:pPr>
            <w:r>
              <w:rPr>
                <w:rFonts w:hint="eastAsia" w:ascii="仿宋" w:hAnsi="仿宋" w:eastAsia="仿宋" w:cs="仿宋"/>
                <w:b/>
                <w:bCs/>
                <w:kern w:val="0"/>
                <w:sz w:val="24"/>
                <w:szCs w:val="24"/>
              </w:rPr>
              <w:t>信用承诺</w:t>
            </w:r>
          </w:p>
        </w:tc>
        <w:tc>
          <w:tcPr>
            <w:tcW w:w="7313" w:type="dxa"/>
            <w:gridSpan w:val="3"/>
            <w:tcBorders>
              <w:top w:val="single" w:color="000000" w:sz="4" w:space="0"/>
              <w:left w:val="single" w:color="000000" w:sz="4" w:space="0"/>
              <w:bottom w:val="single" w:color="000000" w:sz="4" w:space="0"/>
              <w:right w:val="single" w:color="000000" w:sz="4" w:space="0"/>
            </w:tcBorders>
          </w:tcPr>
          <w:p w14:paraId="677BB20C">
            <w:pPr>
              <w:keepNext/>
              <w:spacing w:line="360" w:lineRule="auto"/>
              <w:ind w:firstLine="240" w:firstLineChars="100"/>
              <w:rPr>
                <w:rFonts w:hint="eastAsia" w:ascii="仿宋" w:hAnsi="仿宋" w:eastAsia="仿宋" w:cs="仿宋"/>
                <w:sz w:val="24"/>
                <w:szCs w:val="24"/>
              </w:rPr>
            </w:pPr>
            <w:r>
              <w:rPr>
                <w:rFonts w:hint="eastAsia" w:ascii="仿宋" w:hAnsi="仿宋" w:eastAsia="仿宋" w:cs="仿宋"/>
                <w:kern w:val="0"/>
                <w:sz w:val="24"/>
                <w:szCs w:val="24"/>
              </w:rPr>
              <w:t>我公司自愿参加贵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投标商名称（盖章）：</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法定代表人（签字）：</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二〇    年  月    日</w:t>
            </w:r>
          </w:p>
        </w:tc>
      </w:tr>
    </w:tbl>
    <w:p w14:paraId="2F646D76">
      <w:pPr>
        <w:pStyle w:val="18"/>
        <w:ind w:firstLine="280"/>
        <w:rPr>
          <w:rFonts w:hint="eastAsia" w:ascii="仿宋" w:hAnsi="仿宋" w:eastAsia="仿宋" w:cs="仿宋"/>
          <w:sz w:val="24"/>
          <w:szCs w:val="24"/>
        </w:rPr>
      </w:pPr>
    </w:p>
    <w:p w14:paraId="3203031E">
      <w:pPr>
        <w:spacing w:line="360" w:lineRule="auto"/>
        <w:ind w:left="241" w:hanging="241" w:hangingChars="100"/>
        <w:rPr>
          <w:rFonts w:hint="eastAsia" w:ascii="仿宋" w:hAnsi="仿宋" w:eastAsia="仿宋" w:cs="仿宋"/>
          <w:b/>
          <w:color w:val="000000"/>
          <w:sz w:val="24"/>
          <w:szCs w:val="24"/>
        </w:rPr>
      </w:pPr>
      <w:r>
        <w:rPr>
          <w:rFonts w:hint="eastAsia" w:ascii="仿宋" w:hAnsi="仿宋" w:eastAsia="仿宋" w:cs="仿宋"/>
          <w:b/>
          <w:color w:val="000000"/>
          <w:sz w:val="24"/>
          <w:szCs w:val="24"/>
        </w:rPr>
        <w:t>附件一、无重大违法记录声明(格式)及采购文件</w:t>
      </w:r>
    </w:p>
    <w:p w14:paraId="6211A4BE">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无重大违法记录声明</w:t>
      </w:r>
    </w:p>
    <w:p w14:paraId="1397ACEE">
      <w:pPr>
        <w:autoSpaceDE w:val="0"/>
        <w:autoSpaceDN w:val="0"/>
        <w:adjustRightInd w:val="0"/>
        <w:spacing w:line="360" w:lineRule="auto"/>
        <w:outlineLvl w:val="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致：南京市溧水区人民医院</w:t>
      </w:r>
    </w:p>
    <w:p w14:paraId="7E355F0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我单位</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（供应商名称）郑重声明：</w:t>
      </w:r>
    </w:p>
    <w:p w14:paraId="4EE843A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参加政府采购活动前3年内在经营活动中</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（在下划线上如实填写：有或没有）重大违法记录。</w:t>
      </w:r>
    </w:p>
    <w:p w14:paraId="478DAA1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（说明：政府采购法第二十二条第一款第五项所称重大违法记录，是指供应商因违法经营受到刑事处罚或者责令停产停业、吊销许可证或者执照、较大数额罚款等行政处罚。）</w:t>
      </w:r>
    </w:p>
    <w:p w14:paraId="789AE390">
      <w:pPr>
        <w:spacing w:line="360" w:lineRule="auto"/>
        <w:ind w:firstLine="6000" w:firstLineChars="2500"/>
        <w:rPr>
          <w:rFonts w:hint="eastAsia" w:ascii="仿宋" w:hAnsi="仿宋" w:eastAsia="仿宋" w:cs="仿宋"/>
          <w:color w:val="000000"/>
          <w:sz w:val="24"/>
          <w:szCs w:val="24"/>
        </w:rPr>
      </w:pPr>
      <w:r>
        <w:rPr>
          <w:rFonts w:hint="eastAsia" w:ascii="仿宋" w:hAnsi="仿宋" w:eastAsia="仿宋" w:cs="仿宋"/>
          <w:color w:val="000000"/>
          <w:sz w:val="24"/>
          <w:szCs w:val="24"/>
        </w:rPr>
        <w:t>声明人（公章）：</w:t>
      </w:r>
    </w:p>
    <w:p w14:paraId="2155AB86">
      <w:pPr>
        <w:spacing w:line="360" w:lineRule="auto"/>
        <w:ind w:firstLine="4800" w:firstLineChars="2000"/>
        <w:rPr>
          <w:rFonts w:hint="eastAsia" w:ascii="仿宋" w:hAnsi="仿宋" w:eastAsia="仿宋" w:cs="仿宋"/>
          <w:color w:val="000000"/>
          <w:sz w:val="24"/>
          <w:szCs w:val="24"/>
        </w:rPr>
      </w:pPr>
      <w:r>
        <w:rPr>
          <w:rFonts w:hint="eastAsia" w:ascii="仿宋" w:hAnsi="仿宋" w:eastAsia="仿宋" w:cs="仿宋"/>
          <w:color w:val="000000"/>
          <w:sz w:val="24"/>
          <w:szCs w:val="24"/>
        </w:rPr>
        <w:t>日　　　　期：          年     月    日</w:t>
      </w:r>
    </w:p>
    <w:p w14:paraId="353B782A">
      <w:pPr>
        <w:spacing w:line="360" w:lineRule="auto"/>
        <w:ind w:firstLine="4800" w:firstLineChars="2000"/>
        <w:rPr>
          <w:rFonts w:hint="eastAsia" w:ascii="仿宋" w:hAnsi="仿宋" w:eastAsia="仿宋" w:cs="仿宋"/>
          <w:color w:val="000000"/>
          <w:sz w:val="24"/>
          <w:szCs w:val="24"/>
        </w:rPr>
      </w:pPr>
    </w:p>
    <w:p w14:paraId="7F32DF1A">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p>
    <w:p w14:paraId="1473A5CA">
      <w:pPr>
        <w:spacing w:line="360" w:lineRule="auto"/>
        <w:rPr>
          <w:rFonts w:hint="eastAsia" w:ascii="仿宋" w:hAnsi="仿宋" w:eastAsia="仿宋" w:cs="仿宋"/>
          <w:b/>
          <w:color w:val="000000"/>
          <w:sz w:val="24"/>
          <w:szCs w:val="24"/>
        </w:rPr>
      </w:pPr>
      <w:r>
        <w:rPr>
          <w:rFonts w:hint="eastAsia" w:ascii="仿宋" w:hAnsi="仿宋" w:eastAsia="仿宋" w:cs="仿宋"/>
          <w:b/>
          <w:color w:val="000000"/>
          <w:sz w:val="24"/>
          <w:szCs w:val="24"/>
        </w:rPr>
        <w:t>附件二、具备履行合同所必需的设备和专业技术能力的声明格式及证明材料</w:t>
      </w:r>
    </w:p>
    <w:p w14:paraId="6F9E43CD">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具备履行合同所必需的设备和专业技术能力的声明格式</w:t>
      </w:r>
    </w:p>
    <w:p w14:paraId="2372527A">
      <w:pPr>
        <w:autoSpaceDE w:val="0"/>
        <w:autoSpaceDN w:val="0"/>
        <w:adjustRightInd w:val="0"/>
        <w:spacing w:line="360" w:lineRule="auto"/>
        <w:outlineLvl w:val="0"/>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致：南京市溧水区人民医院</w:t>
      </w:r>
    </w:p>
    <w:p w14:paraId="79E66E1A">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我单位</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（供应商名称）郑重声明：我公司具备履行本项采购合同所必需的设备和专业技术能力，为履行本项采购合同我单位具备如下主要设备和主要专业技术能力：</w:t>
      </w:r>
    </w:p>
    <w:p w14:paraId="3939D53A">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主要设备有：</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。(若有)</w:t>
      </w:r>
    </w:p>
    <w:p w14:paraId="1CCA3056">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主要专业技术能力有：</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。(若有)</w:t>
      </w:r>
    </w:p>
    <w:p w14:paraId="16873F4A">
      <w:pPr>
        <w:spacing w:line="360" w:lineRule="auto"/>
        <w:ind w:firstLine="6000" w:firstLineChars="2500"/>
        <w:rPr>
          <w:rFonts w:hint="eastAsia" w:ascii="仿宋" w:hAnsi="仿宋" w:eastAsia="仿宋" w:cs="仿宋"/>
          <w:color w:val="000000"/>
          <w:sz w:val="24"/>
          <w:szCs w:val="24"/>
        </w:rPr>
      </w:pPr>
      <w:r>
        <w:rPr>
          <w:rFonts w:hint="eastAsia" w:ascii="仿宋" w:hAnsi="仿宋" w:eastAsia="仿宋" w:cs="仿宋"/>
          <w:color w:val="000000"/>
          <w:sz w:val="24"/>
          <w:szCs w:val="24"/>
        </w:rPr>
        <w:t>声明人（公章）：</w:t>
      </w:r>
    </w:p>
    <w:p w14:paraId="0D006E00">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日　　　　期：          年     月    </w:t>
      </w:r>
    </w:p>
    <w:p w14:paraId="462CA759">
      <w:pPr>
        <w:rPr>
          <w:rFonts w:hint="eastAsia" w:ascii="仿宋" w:hAnsi="仿宋" w:eastAsia="仿宋" w:cs="仿宋"/>
          <w:color w:val="000000"/>
          <w:sz w:val="24"/>
          <w:szCs w:val="24"/>
        </w:rPr>
      </w:pPr>
    </w:p>
    <w:p w14:paraId="6CD80E7F">
      <w:pPr>
        <w:rPr>
          <w:rFonts w:hint="eastAsia" w:ascii="仿宋" w:hAnsi="仿宋" w:eastAsia="仿宋" w:cs="仿宋"/>
          <w:b/>
          <w:bCs/>
          <w:sz w:val="24"/>
          <w:szCs w:val="24"/>
        </w:rPr>
      </w:pPr>
      <w:r>
        <w:rPr>
          <w:rFonts w:hint="eastAsia" w:ascii="仿宋" w:hAnsi="仿宋" w:eastAsia="仿宋" w:cs="仿宋"/>
          <w:b/>
          <w:bCs/>
          <w:sz w:val="24"/>
          <w:szCs w:val="24"/>
        </w:rPr>
        <w:t>附件三、中小企业声明函格式</w:t>
      </w:r>
    </w:p>
    <w:p w14:paraId="718DE44D">
      <w:pPr>
        <w:jc w:val="center"/>
        <w:rPr>
          <w:rFonts w:hint="eastAsia" w:ascii="仿宋" w:hAnsi="仿宋" w:eastAsia="仿宋" w:cs="仿宋"/>
          <w:b/>
          <w:bCs/>
          <w:sz w:val="24"/>
          <w:szCs w:val="24"/>
        </w:rPr>
      </w:pPr>
      <w:r>
        <w:rPr>
          <w:rFonts w:hint="eastAsia" w:ascii="仿宋" w:hAnsi="仿宋" w:eastAsia="仿宋" w:cs="仿宋"/>
          <w:b/>
          <w:bCs/>
          <w:sz w:val="24"/>
          <w:szCs w:val="24"/>
        </w:rPr>
        <w:t>中小企业声明函</w:t>
      </w:r>
    </w:p>
    <w:p w14:paraId="57A0B5CF">
      <w:pPr>
        <w:ind w:firstLine="420"/>
        <w:rPr>
          <w:rFonts w:hint="eastAsia" w:ascii="仿宋" w:hAnsi="仿宋" w:eastAsia="仿宋" w:cs="仿宋"/>
          <w:sz w:val="24"/>
          <w:szCs w:val="24"/>
        </w:rPr>
      </w:pPr>
      <w:r>
        <w:rPr>
          <w:rFonts w:hint="eastAsia" w:ascii="仿宋" w:hAnsi="仿宋" w:eastAsia="仿宋" w:cs="仿宋"/>
          <w:sz w:val="24"/>
          <w:szCs w:val="24"/>
        </w:rPr>
        <w:t>本公司郑重声明，根据《政府采购促进中小企业发展暂行办法》（财库[2011]181号）的规定，本公司为______（请填写：小型、微型）企业。即，本公司同时满足以下条件：</w:t>
      </w:r>
    </w:p>
    <w:p w14:paraId="24A68A0D">
      <w:pPr>
        <w:ind w:firstLine="420"/>
        <w:rPr>
          <w:rFonts w:hint="eastAsia" w:ascii="仿宋" w:hAnsi="仿宋" w:eastAsia="仿宋" w:cs="仿宋"/>
          <w:sz w:val="24"/>
          <w:szCs w:val="24"/>
        </w:rPr>
      </w:pPr>
      <w:r>
        <w:rPr>
          <w:rFonts w:hint="eastAsia" w:ascii="仿宋" w:hAnsi="仿宋" w:eastAsia="仿宋" w:cs="仿宋"/>
          <w:sz w:val="24"/>
          <w:szCs w:val="24"/>
        </w:rPr>
        <w:t>1、根据《工业和信息化部、国家统计局、国家发展和改革委员会、财政部关于印发中小企业划型标准规定的通知》（工信部联企业[2011]300号）规定的划分标准，本公司为______（请填写：小型、微型）企业。</w:t>
      </w:r>
    </w:p>
    <w:p w14:paraId="7B33927B">
      <w:pPr>
        <w:ind w:firstLine="420"/>
        <w:rPr>
          <w:rFonts w:hint="eastAsia" w:ascii="仿宋" w:hAnsi="仿宋" w:eastAsia="仿宋" w:cs="仿宋"/>
          <w:sz w:val="24"/>
          <w:szCs w:val="24"/>
        </w:rPr>
      </w:pPr>
      <w:r>
        <w:rPr>
          <w:rFonts w:hint="eastAsia" w:ascii="仿宋" w:hAnsi="仿宋" w:eastAsia="仿宋" w:cs="仿宋"/>
          <w:sz w:val="24"/>
          <w:szCs w:val="24"/>
        </w:rPr>
        <w:t>2、本公司参加__________________单位的________________________项目采购活动提供本企业制造的货物，由本企业承担工程、提供服务，或者提供其他______（请填写：小型、微型）企业制造的货物。本条所称货物不包括使用大中型企业注册商标的货物。</w:t>
      </w:r>
    </w:p>
    <w:p w14:paraId="6FBEBD71">
      <w:pPr>
        <w:ind w:firstLine="420"/>
        <w:rPr>
          <w:rFonts w:hint="eastAsia" w:ascii="仿宋" w:hAnsi="仿宋" w:eastAsia="仿宋" w:cs="仿宋"/>
          <w:b/>
          <w:sz w:val="24"/>
          <w:szCs w:val="24"/>
        </w:rPr>
      </w:pPr>
      <w:r>
        <w:rPr>
          <w:rFonts w:hint="eastAsia" w:ascii="仿宋" w:hAnsi="仿宋" w:eastAsia="仿宋" w:cs="仿宋"/>
          <w:sz w:val="24"/>
          <w:szCs w:val="24"/>
        </w:rPr>
        <w:t>本公司对上述声明的真实性负责。如有虚假，将依法承担相应责任。</w:t>
      </w:r>
    </w:p>
    <w:p w14:paraId="74599CB8">
      <w:pPr>
        <w:widowControl/>
        <w:shd w:val="clear" w:color="auto" w:fill="FFFFFF"/>
        <w:spacing w:line="400" w:lineRule="exact"/>
        <w:ind w:firstLine="420"/>
        <w:rPr>
          <w:rFonts w:hint="eastAsia" w:ascii="仿宋" w:hAnsi="仿宋" w:eastAsia="仿宋" w:cs="仿宋"/>
          <w:color w:val="00B0F0"/>
          <w:sz w:val="24"/>
          <w:szCs w:val="24"/>
        </w:rPr>
      </w:pPr>
      <w:r>
        <w:rPr>
          <w:rFonts w:hint="eastAsia" w:ascii="仿宋" w:hAnsi="仿宋" w:eastAsia="仿宋" w:cs="仿宋"/>
          <w:b/>
          <w:bCs/>
          <w:kern w:val="0"/>
          <w:sz w:val="24"/>
          <w:szCs w:val="24"/>
        </w:rPr>
        <w:t>注：供应商属于小微企业情形的，请同时提供相关证书或有效证明材料。如网站截图等。</w:t>
      </w:r>
    </w:p>
    <w:p w14:paraId="6DE473AA">
      <w:pPr>
        <w:spacing w:line="400" w:lineRule="exact"/>
        <w:ind w:firstLine="5280" w:firstLineChars="2200"/>
        <w:rPr>
          <w:rFonts w:hint="eastAsia" w:ascii="仿宋" w:hAnsi="仿宋" w:eastAsia="仿宋" w:cs="仿宋"/>
          <w:color w:val="000000"/>
          <w:sz w:val="24"/>
          <w:szCs w:val="24"/>
        </w:rPr>
      </w:pPr>
      <w:r>
        <w:rPr>
          <w:rFonts w:hint="eastAsia" w:ascii="仿宋" w:hAnsi="仿宋" w:eastAsia="仿宋" w:cs="仿宋"/>
          <w:color w:val="000000"/>
          <w:sz w:val="24"/>
          <w:szCs w:val="24"/>
        </w:rPr>
        <w:t>企业名称（盖章）：</w:t>
      </w:r>
    </w:p>
    <w:p w14:paraId="3F119AA5">
      <w:pPr>
        <w:spacing w:line="400" w:lineRule="exact"/>
        <w:ind w:firstLine="5280" w:firstLineChars="2200"/>
        <w:rPr>
          <w:rFonts w:hint="eastAsia" w:ascii="仿宋" w:hAnsi="仿宋" w:eastAsia="仿宋" w:cs="仿宋"/>
          <w:sz w:val="24"/>
          <w:szCs w:val="24"/>
        </w:rPr>
      </w:pPr>
      <w:r>
        <w:rPr>
          <w:rFonts w:hint="eastAsia" w:ascii="仿宋" w:hAnsi="仿宋" w:eastAsia="仿宋" w:cs="仿宋"/>
          <w:color w:val="000000"/>
          <w:sz w:val="24"/>
          <w:szCs w:val="24"/>
        </w:rPr>
        <w:t>日　　　　　期：   年   月   日</w:t>
      </w:r>
    </w:p>
    <w:p w14:paraId="176991D4">
      <w:pPr>
        <w:spacing w:line="360" w:lineRule="auto"/>
        <w:ind w:firstLine="3614" w:firstLineChars="900"/>
        <w:rPr>
          <w:rFonts w:hint="eastAsia"/>
          <w:b/>
          <w:bCs/>
          <w:sz w:val="40"/>
          <w:szCs w:val="40"/>
        </w:rPr>
      </w:pPr>
    </w:p>
    <w:p w14:paraId="12E76F05">
      <w:pPr>
        <w:spacing w:line="360" w:lineRule="auto"/>
        <w:ind w:firstLine="3614" w:firstLineChars="900"/>
        <w:rPr>
          <w:rFonts w:hint="eastAsia"/>
          <w:b/>
          <w:bCs/>
          <w:sz w:val="40"/>
          <w:szCs w:val="40"/>
        </w:rPr>
      </w:pPr>
    </w:p>
    <w:p w14:paraId="4D1037B2">
      <w:pPr>
        <w:spacing w:line="360" w:lineRule="auto"/>
        <w:ind w:firstLine="3614" w:firstLineChars="900"/>
        <w:rPr>
          <w:rFonts w:hint="eastAsia"/>
          <w:b/>
          <w:bCs/>
          <w:sz w:val="40"/>
          <w:szCs w:val="40"/>
        </w:rPr>
      </w:pPr>
    </w:p>
    <w:p w14:paraId="209CAF36">
      <w:pPr>
        <w:spacing w:line="360" w:lineRule="auto"/>
        <w:ind w:firstLine="3614" w:firstLineChars="900"/>
        <w:rPr>
          <w:rFonts w:hint="eastAsia"/>
          <w:b/>
          <w:bCs/>
          <w:sz w:val="40"/>
          <w:szCs w:val="40"/>
        </w:rPr>
      </w:pPr>
    </w:p>
    <w:p w14:paraId="78597261">
      <w:pPr>
        <w:spacing w:line="360" w:lineRule="auto"/>
        <w:ind w:firstLine="3614" w:firstLineChars="900"/>
        <w:rPr>
          <w:rFonts w:hint="eastAsia"/>
          <w:b/>
          <w:bCs/>
          <w:sz w:val="40"/>
          <w:szCs w:val="40"/>
        </w:rPr>
      </w:pPr>
      <w:r>
        <w:rPr>
          <w:rFonts w:hint="eastAsia"/>
          <w:b/>
          <w:bCs/>
          <w:sz w:val="40"/>
          <w:szCs w:val="40"/>
        </w:rPr>
        <w:t>风险提示函</w:t>
      </w:r>
    </w:p>
    <w:p w14:paraId="54D9A915">
      <w:pPr>
        <w:spacing w:line="360" w:lineRule="auto"/>
        <w:ind w:firstLine="560" w:firstLineChars="200"/>
      </w:pPr>
      <w:r>
        <w:rPr>
          <w:rFonts w:hint="eastAsia"/>
          <w:sz w:val="28"/>
          <w:szCs w:val="28"/>
        </w:rPr>
        <w:t>根据近期审计、巡查的情况，按照</w:t>
      </w:r>
      <w:r>
        <w:rPr>
          <w:rFonts w:hint="eastAsia" w:ascii="宋体" w:hAnsi="宋体"/>
          <w:sz w:val="28"/>
          <w:szCs w:val="28"/>
        </w:rPr>
        <w:t>«中华人民共和国政府采购法实施条例»第十八条单位负责人为同一人或者存在直接控股、管理关系的不同供应商，不得参加同一合同项下的政府采购活动。</w:t>
      </w:r>
      <w:r>
        <w:rPr>
          <w:rFonts w:hint="eastAsia"/>
          <w:sz w:val="28"/>
          <w:szCs w:val="28"/>
        </w:rPr>
        <w:t>各投标人应高度重视，单位负责人为同一人，以及与其公司有同一控股关系、股权伙伴关系的公司，不得参与同一合同项目的投标，否则有围标、串标之嫌疑，其风险自行承担。</w:t>
      </w:r>
    </w:p>
    <w:p w14:paraId="772B3F72">
      <w:pPr>
        <w:pStyle w:val="18"/>
        <w:ind w:firstLine="280"/>
        <w:rPr>
          <w:rFonts w:hint="eastAsia" w:ascii="仿宋" w:hAnsi="仿宋" w:eastAsia="仿宋" w:cs="仿宋"/>
          <w:sz w:val="24"/>
          <w:szCs w:val="24"/>
        </w:rPr>
      </w:pPr>
    </w:p>
    <w:sectPr>
      <w:footerReference r:id="rId6" w:type="default"/>
      <w:pgSz w:w="11906" w:h="16838"/>
      <w:pgMar w:top="1134" w:right="1077" w:bottom="113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46853">
    <w:pPr>
      <w:pStyle w:val="14"/>
    </w:pPr>
  </w:p>
  <w:p w14:paraId="04C5A01D">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16109"/>
    </w:sdtPr>
    <w:sdtContent>
      <w:p w14:paraId="0467D1BE">
        <w:pPr>
          <w:pStyle w:val="14"/>
          <w:jc w:val="center"/>
        </w:pPr>
        <w:r>
          <w:rPr>
            <w:rFonts w:hint="eastAsia"/>
          </w:rPr>
          <w:t>24</w:t>
        </w:r>
      </w:p>
    </w:sdtContent>
  </w:sdt>
  <w:p w14:paraId="2C40D15D">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258296"/>
    </w:sdtPr>
    <w:sdtContent>
      <w:p w14:paraId="62A4DE38">
        <w:pPr>
          <w:pStyle w:val="14"/>
          <w:jc w:val="center"/>
        </w:pPr>
        <w:r>
          <w:fldChar w:fldCharType="begin"/>
        </w:r>
        <w:r>
          <w:instrText xml:space="preserve"> PAGE   \* MERGEFORMAT </w:instrText>
        </w:r>
        <w:r>
          <w:fldChar w:fldCharType="separate"/>
        </w:r>
        <w:r>
          <w:rPr>
            <w:lang w:val="zh-CN"/>
          </w:rPr>
          <w:t>17</w:t>
        </w:r>
        <w:r>
          <w:rPr>
            <w:lang w:val="zh-CN"/>
          </w:rPr>
          <w:fldChar w:fldCharType="end"/>
        </w:r>
      </w:p>
    </w:sdtContent>
  </w:sdt>
  <w:p w14:paraId="20D51C7C">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C8C81">
    <w:pPr>
      <w:pStyle w:val="15"/>
      <w:rPr>
        <w:sz w:val="24"/>
        <w:szCs w:val="24"/>
      </w:rPr>
    </w:pPr>
    <w:r>
      <w:rPr>
        <w:rFonts w:hint="eastAsia"/>
        <w:sz w:val="24"/>
        <w:szCs w:val="24"/>
      </w:rPr>
      <w:t>南京市溧水区人民医院</w:t>
    </w:r>
    <w:r>
      <w:rPr>
        <w:rFonts w:hint="eastAsia"/>
        <w:sz w:val="24"/>
        <w:szCs w:val="24"/>
        <w:lang w:eastAsia="zh-CN"/>
      </w:rPr>
      <w:t>招标</w:t>
    </w:r>
    <w:r>
      <w:rPr>
        <w:rFonts w:hint="eastAsia"/>
        <w:sz w:val="24"/>
        <w:szCs w:val="24"/>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36B4B"/>
    <w:multiLevelType w:val="singleLevel"/>
    <w:tmpl w:val="99E36B4B"/>
    <w:lvl w:ilvl="0" w:tentative="0">
      <w:start w:val="1"/>
      <w:numFmt w:val="decimal"/>
      <w:suff w:val="nothing"/>
      <w:lvlText w:val="%1、"/>
      <w:lvlJc w:val="left"/>
    </w:lvl>
  </w:abstractNum>
  <w:abstractNum w:abstractNumId="1">
    <w:nsid w:val="11E0BE59"/>
    <w:multiLevelType w:val="singleLevel"/>
    <w:tmpl w:val="11E0BE59"/>
    <w:lvl w:ilvl="0" w:tentative="0">
      <w:start w:val="4"/>
      <w:numFmt w:val="chineseCounting"/>
      <w:suff w:val="nothing"/>
      <w:lvlText w:val="（%1）"/>
      <w:lvlJc w:val="left"/>
      <w:rPr>
        <w:rFonts w:hint="eastAsia"/>
      </w:rPr>
    </w:lvl>
  </w:abstractNum>
  <w:abstractNum w:abstractNumId="2">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8"/>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7"/>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3517125C"/>
    <w:multiLevelType w:val="singleLevel"/>
    <w:tmpl w:val="3517125C"/>
    <w:lvl w:ilvl="0" w:tentative="0">
      <w:start w:val="1"/>
      <w:numFmt w:val="decimal"/>
      <w:lvlText w:val="%1."/>
      <w:lvlJc w:val="left"/>
      <w:pPr>
        <w:tabs>
          <w:tab w:val="left" w:pos="312"/>
        </w:tabs>
      </w:pPr>
    </w:lvl>
  </w:abstractNum>
  <w:abstractNum w:abstractNumId="4">
    <w:nsid w:val="457438B5"/>
    <w:multiLevelType w:val="multilevel"/>
    <w:tmpl w:val="457438B5"/>
    <w:lvl w:ilvl="0" w:tentative="0">
      <w:start w:val="1"/>
      <w:numFmt w:val="japaneseCounting"/>
      <w:lvlText w:val="第%1条"/>
      <w:lvlJc w:val="left"/>
      <w:pPr>
        <w:ind w:left="1142" w:hanging="720"/>
      </w:pPr>
      <w:rPr>
        <w:rFonts w:hint="default"/>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5">
    <w:nsid w:val="58F9285E"/>
    <w:multiLevelType w:val="singleLevel"/>
    <w:tmpl w:val="58F9285E"/>
    <w:lvl w:ilvl="0" w:tentative="0">
      <w:start w:val="1"/>
      <w:numFmt w:val="decimal"/>
      <w:suff w:val="nothing"/>
      <w:lvlText w:val="%1、"/>
      <w:lvlJc w:val="left"/>
    </w:lvl>
  </w:abstractNum>
  <w:abstractNum w:abstractNumId="6">
    <w:nsid w:val="776A90F5"/>
    <w:multiLevelType w:val="singleLevel"/>
    <w:tmpl w:val="776A90F5"/>
    <w:lvl w:ilvl="0" w:tentative="0">
      <w:start w:val="3"/>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RiNmEzODRiNzNmMWRiYjNiOTIyN2FiNDAxMDY0NjIifQ=="/>
  </w:docVars>
  <w:rsids>
    <w:rsidRoot w:val="004730BC"/>
    <w:rsid w:val="000032EC"/>
    <w:rsid w:val="00004207"/>
    <w:rsid w:val="000100A2"/>
    <w:rsid w:val="00011360"/>
    <w:rsid w:val="000117AA"/>
    <w:rsid w:val="00016B06"/>
    <w:rsid w:val="000175B1"/>
    <w:rsid w:val="00017B4A"/>
    <w:rsid w:val="00017D91"/>
    <w:rsid w:val="0002039A"/>
    <w:rsid w:val="00022657"/>
    <w:rsid w:val="00030321"/>
    <w:rsid w:val="00037CAD"/>
    <w:rsid w:val="0004219D"/>
    <w:rsid w:val="00045A70"/>
    <w:rsid w:val="00050FC7"/>
    <w:rsid w:val="00055D3E"/>
    <w:rsid w:val="00056464"/>
    <w:rsid w:val="00056CF6"/>
    <w:rsid w:val="00070115"/>
    <w:rsid w:val="00074839"/>
    <w:rsid w:val="000815BE"/>
    <w:rsid w:val="00081E59"/>
    <w:rsid w:val="00085366"/>
    <w:rsid w:val="000916AF"/>
    <w:rsid w:val="000920F7"/>
    <w:rsid w:val="0009406D"/>
    <w:rsid w:val="000948E8"/>
    <w:rsid w:val="000950BC"/>
    <w:rsid w:val="000A0B2F"/>
    <w:rsid w:val="000A1F96"/>
    <w:rsid w:val="000A2827"/>
    <w:rsid w:val="000A571B"/>
    <w:rsid w:val="000B28FF"/>
    <w:rsid w:val="000C4631"/>
    <w:rsid w:val="000C501D"/>
    <w:rsid w:val="000D1484"/>
    <w:rsid w:val="000D16DA"/>
    <w:rsid w:val="000D2788"/>
    <w:rsid w:val="000D7C38"/>
    <w:rsid w:val="000E373F"/>
    <w:rsid w:val="000F65D6"/>
    <w:rsid w:val="000F7400"/>
    <w:rsid w:val="00105886"/>
    <w:rsid w:val="001118BE"/>
    <w:rsid w:val="00113D40"/>
    <w:rsid w:val="0011562D"/>
    <w:rsid w:val="00116EFC"/>
    <w:rsid w:val="001221B4"/>
    <w:rsid w:val="00125DAB"/>
    <w:rsid w:val="00134736"/>
    <w:rsid w:val="00134764"/>
    <w:rsid w:val="00142A32"/>
    <w:rsid w:val="00143486"/>
    <w:rsid w:val="0014388A"/>
    <w:rsid w:val="00144B9C"/>
    <w:rsid w:val="00144ED3"/>
    <w:rsid w:val="00163336"/>
    <w:rsid w:val="00163592"/>
    <w:rsid w:val="001675AB"/>
    <w:rsid w:val="00171B8C"/>
    <w:rsid w:val="001750D3"/>
    <w:rsid w:val="001771B3"/>
    <w:rsid w:val="001811E3"/>
    <w:rsid w:val="00184511"/>
    <w:rsid w:val="00187650"/>
    <w:rsid w:val="001A200F"/>
    <w:rsid w:val="001A34D2"/>
    <w:rsid w:val="001A5063"/>
    <w:rsid w:val="001B4650"/>
    <w:rsid w:val="001C0F40"/>
    <w:rsid w:val="001C22A3"/>
    <w:rsid w:val="001C38DB"/>
    <w:rsid w:val="001D2CB6"/>
    <w:rsid w:val="001D462D"/>
    <w:rsid w:val="001D4712"/>
    <w:rsid w:val="001E3A36"/>
    <w:rsid w:val="001F6279"/>
    <w:rsid w:val="001F7B2F"/>
    <w:rsid w:val="00202664"/>
    <w:rsid w:val="00203608"/>
    <w:rsid w:val="00203938"/>
    <w:rsid w:val="0021572F"/>
    <w:rsid w:val="002164BF"/>
    <w:rsid w:val="00217384"/>
    <w:rsid w:val="00217FD4"/>
    <w:rsid w:val="00222734"/>
    <w:rsid w:val="002230D5"/>
    <w:rsid w:val="00224537"/>
    <w:rsid w:val="00245D0B"/>
    <w:rsid w:val="00246FB6"/>
    <w:rsid w:val="002516ED"/>
    <w:rsid w:val="00254812"/>
    <w:rsid w:val="00255B9E"/>
    <w:rsid w:val="002560EA"/>
    <w:rsid w:val="002568EF"/>
    <w:rsid w:val="002627A0"/>
    <w:rsid w:val="002628A0"/>
    <w:rsid w:val="00262B0D"/>
    <w:rsid w:val="00270E87"/>
    <w:rsid w:val="0027569F"/>
    <w:rsid w:val="00277AE5"/>
    <w:rsid w:val="002800EB"/>
    <w:rsid w:val="00280916"/>
    <w:rsid w:val="00281544"/>
    <w:rsid w:val="0028155D"/>
    <w:rsid w:val="002910BE"/>
    <w:rsid w:val="002953B9"/>
    <w:rsid w:val="00296903"/>
    <w:rsid w:val="002A434B"/>
    <w:rsid w:val="002A60A5"/>
    <w:rsid w:val="002A6F43"/>
    <w:rsid w:val="002B1B5C"/>
    <w:rsid w:val="002C0620"/>
    <w:rsid w:val="002C0764"/>
    <w:rsid w:val="002C10C8"/>
    <w:rsid w:val="002C1E2B"/>
    <w:rsid w:val="002C3281"/>
    <w:rsid w:val="002C38A2"/>
    <w:rsid w:val="002C6775"/>
    <w:rsid w:val="002D3560"/>
    <w:rsid w:val="002D5E81"/>
    <w:rsid w:val="002D69A9"/>
    <w:rsid w:val="002D6C57"/>
    <w:rsid w:val="002E2CD2"/>
    <w:rsid w:val="002E309A"/>
    <w:rsid w:val="002E4AF9"/>
    <w:rsid w:val="002E5AFA"/>
    <w:rsid w:val="002F45ED"/>
    <w:rsid w:val="002F4DB2"/>
    <w:rsid w:val="002F7A53"/>
    <w:rsid w:val="003033ED"/>
    <w:rsid w:val="0030589B"/>
    <w:rsid w:val="00307FCC"/>
    <w:rsid w:val="00312352"/>
    <w:rsid w:val="00321BA2"/>
    <w:rsid w:val="003271DD"/>
    <w:rsid w:val="00330A15"/>
    <w:rsid w:val="003348EB"/>
    <w:rsid w:val="003363F5"/>
    <w:rsid w:val="00342EE9"/>
    <w:rsid w:val="00344057"/>
    <w:rsid w:val="0035270E"/>
    <w:rsid w:val="00355E39"/>
    <w:rsid w:val="00357079"/>
    <w:rsid w:val="00366FF1"/>
    <w:rsid w:val="00370A2B"/>
    <w:rsid w:val="00374330"/>
    <w:rsid w:val="00375D36"/>
    <w:rsid w:val="00391B4D"/>
    <w:rsid w:val="00392CF8"/>
    <w:rsid w:val="003A3AB2"/>
    <w:rsid w:val="003A6372"/>
    <w:rsid w:val="003C0584"/>
    <w:rsid w:val="003C1CCE"/>
    <w:rsid w:val="003C505E"/>
    <w:rsid w:val="003D0D31"/>
    <w:rsid w:val="003D77A5"/>
    <w:rsid w:val="003E04D7"/>
    <w:rsid w:val="003E5995"/>
    <w:rsid w:val="003F31F8"/>
    <w:rsid w:val="003F7068"/>
    <w:rsid w:val="004138EE"/>
    <w:rsid w:val="00420CBA"/>
    <w:rsid w:val="00423FE1"/>
    <w:rsid w:val="0042481F"/>
    <w:rsid w:val="00425059"/>
    <w:rsid w:val="00431F40"/>
    <w:rsid w:val="00435A9D"/>
    <w:rsid w:val="004366E9"/>
    <w:rsid w:val="00452349"/>
    <w:rsid w:val="0045335B"/>
    <w:rsid w:val="00460516"/>
    <w:rsid w:val="00470BA1"/>
    <w:rsid w:val="004730BC"/>
    <w:rsid w:val="00477E8B"/>
    <w:rsid w:val="00480AE5"/>
    <w:rsid w:val="004814A6"/>
    <w:rsid w:val="00482D49"/>
    <w:rsid w:val="004860AD"/>
    <w:rsid w:val="00491EF9"/>
    <w:rsid w:val="004954D9"/>
    <w:rsid w:val="004A1A66"/>
    <w:rsid w:val="004A6CD8"/>
    <w:rsid w:val="004A6E23"/>
    <w:rsid w:val="004A7828"/>
    <w:rsid w:val="004B51E0"/>
    <w:rsid w:val="004B5C36"/>
    <w:rsid w:val="004B5D93"/>
    <w:rsid w:val="004C0196"/>
    <w:rsid w:val="004C757C"/>
    <w:rsid w:val="004D3DAC"/>
    <w:rsid w:val="004E3F4A"/>
    <w:rsid w:val="004E45FC"/>
    <w:rsid w:val="004F0E86"/>
    <w:rsid w:val="004F4C1B"/>
    <w:rsid w:val="004F4FFA"/>
    <w:rsid w:val="00500F3B"/>
    <w:rsid w:val="005043AD"/>
    <w:rsid w:val="00505E9F"/>
    <w:rsid w:val="00506670"/>
    <w:rsid w:val="00507FF0"/>
    <w:rsid w:val="005265DE"/>
    <w:rsid w:val="005267CA"/>
    <w:rsid w:val="0053576A"/>
    <w:rsid w:val="00535B7B"/>
    <w:rsid w:val="00535C1B"/>
    <w:rsid w:val="005413D9"/>
    <w:rsid w:val="00551230"/>
    <w:rsid w:val="00552A5B"/>
    <w:rsid w:val="00553191"/>
    <w:rsid w:val="00560BB6"/>
    <w:rsid w:val="0056546A"/>
    <w:rsid w:val="00566739"/>
    <w:rsid w:val="0056787D"/>
    <w:rsid w:val="00571C49"/>
    <w:rsid w:val="00572901"/>
    <w:rsid w:val="00582FF9"/>
    <w:rsid w:val="005949F0"/>
    <w:rsid w:val="00597063"/>
    <w:rsid w:val="005A031F"/>
    <w:rsid w:val="005A2163"/>
    <w:rsid w:val="005A3797"/>
    <w:rsid w:val="005A636D"/>
    <w:rsid w:val="005B4591"/>
    <w:rsid w:val="005B5492"/>
    <w:rsid w:val="005B620F"/>
    <w:rsid w:val="005B7285"/>
    <w:rsid w:val="005B7B6D"/>
    <w:rsid w:val="005C0348"/>
    <w:rsid w:val="005C6C71"/>
    <w:rsid w:val="005C6E2A"/>
    <w:rsid w:val="005E1123"/>
    <w:rsid w:val="005E3511"/>
    <w:rsid w:val="005E383E"/>
    <w:rsid w:val="005F208C"/>
    <w:rsid w:val="00605C2F"/>
    <w:rsid w:val="00610994"/>
    <w:rsid w:val="00612E75"/>
    <w:rsid w:val="006158F4"/>
    <w:rsid w:val="006174EA"/>
    <w:rsid w:val="00621CAA"/>
    <w:rsid w:val="0062683D"/>
    <w:rsid w:val="00633C75"/>
    <w:rsid w:val="006368E2"/>
    <w:rsid w:val="00643CB8"/>
    <w:rsid w:val="0065256E"/>
    <w:rsid w:val="0065594C"/>
    <w:rsid w:val="006629EC"/>
    <w:rsid w:val="00663C36"/>
    <w:rsid w:val="00670045"/>
    <w:rsid w:val="00672491"/>
    <w:rsid w:val="006728C4"/>
    <w:rsid w:val="00672957"/>
    <w:rsid w:val="00674F28"/>
    <w:rsid w:val="00675E46"/>
    <w:rsid w:val="00676759"/>
    <w:rsid w:val="00680C46"/>
    <w:rsid w:val="0068297F"/>
    <w:rsid w:val="00690FC6"/>
    <w:rsid w:val="00697492"/>
    <w:rsid w:val="006A2668"/>
    <w:rsid w:val="006A55A7"/>
    <w:rsid w:val="006A5644"/>
    <w:rsid w:val="006A66B9"/>
    <w:rsid w:val="006B33C2"/>
    <w:rsid w:val="006B5D42"/>
    <w:rsid w:val="006B5EFF"/>
    <w:rsid w:val="006C0419"/>
    <w:rsid w:val="006C20CB"/>
    <w:rsid w:val="006C3AAF"/>
    <w:rsid w:val="006C7B24"/>
    <w:rsid w:val="006D580B"/>
    <w:rsid w:val="006F0E62"/>
    <w:rsid w:val="006F0FCB"/>
    <w:rsid w:val="006F2120"/>
    <w:rsid w:val="0070230D"/>
    <w:rsid w:val="0070348B"/>
    <w:rsid w:val="007037C3"/>
    <w:rsid w:val="0070711A"/>
    <w:rsid w:val="007075B9"/>
    <w:rsid w:val="00715429"/>
    <w:rsid w:val="00720F55"/>
    <w:rsid w:val="00723B5C"/>
    <w:rsid w:val="007267BC"/>
    <w:rsid w:val="00730423"/>
    <w:rsid w:val="0073219C"/>
    <w:rsid w:val="0073250B"/>
    <w:rsid w:val="00733B6B"/>
    <w:rsid w:val="00736806"/>
    <w:rsid w:val="007520ED"/>
    <w:rsid w:val="0075378A"/>
    <w:rsid w:val="00753CB4"/>
    <w:rsid w:val="007606B2"/>
    <w:rsid w:val="00761AC3"/>
    <w:rsid w:val="0077069E"/>
    <w:rsid w:val="00775D21"/>
    <w:rsid w:val="00781F62"/>
    <w:rsid w:val="00792CB5"/>
    <w:rsid w:val="00796255"/>
    <w:rsid w:val="007A2230"/>
    <w:rsid w:val="007A5592"/>
    <w:rsid w:val="007A6D1E"/>
    <w:rsid w:val="007B3C52"/>
    <w:rsid w:val="007C2DA6"/>
    <w:rsid w:val="007C6050"/>
    <w:rsid w:val="007C7992"/>
    <w:rsid w:val="007D0DD0"/>
    <w:rsid w:val="007D4067"/>
    <w:rsid w:val="007D73F6"/>
    <w:rsid w:val="007D7DC5"/>
    <w:rsid w:val="007E197E"/>
    <w:rsid w:val="007E3AA8"/>
    <w:rsid w:val="007E50D7"/>
    <w:rsid w:val="007E6F90"/>
    <w:rsid w:val="007F2B64"/>
    <w:rsid w:val="007F3861"/>
    <w:rsid w:val="007F3D67"/>
    <w:rsid w:val="00803656"/>
    <w:rsid w:val="00815B31"/>
    <w:rsid w:val="00817E71"/>
    <w:rsid w:val="00820D52"/>
    <w:rsid w:val="008229CE"/>
    <w:rsid w:val="008239EE"/>
    <w:rsid w:val="0083376B"/>
    <w:rsid w:val="00834D58"/>
    <w:rsid w:val="00841B57"/>
    <w:rsid w:val="00847E95"/>
    <w:rsid w:val="00853919"/>
    <w:rsid w:val="008630D3"/>
    <w:rsid w:val="00863BA1"/>
    <w:rsid w:val="008672F7"/>
    <w:rsid w:val="00867446"/>
    <w:rsid w:val="00867FBF"/>
    <w:rsid w:val="00870466"/>
    <w:rsid w:val="00875EB1"/>
    <w:rsid w:val="00883525"/>
    <w:rsid w:val="00883B7E"/>
    <w:rsid w:val="008A10AB"/>
    <w:rsid w:val="008A1EFD"/>
    <w:rsid w:val="008A3E07"/>
    <w:rsid w:val="008B1BAF"/>
    <w:rsid w:val="008B4BEA"/>
    <w:rsid w:val="008C12D9"/>
    <w:rsid w:val="008C1FAE"/>
    <w:rsid w:val="008C2B98"/>
    <w:rsid w:val="008D2465"/>
    <w:rsid w:val="008D6557"/>
    <w:rsid w:val="008E2199"/>
    <w:rsid w:val="008F1BF5"/>
    <w:rsid w:val="00901FC0"/>
    <w:rsid w:val="00903253"/>
    <w:rsid w:val="009065E0"/>
    <w:rsid w:val="00907C2E"/>
    <w:rsid w:val="00911007"/>
    <w:rsid w:val="00913C67"/>
    <w:rsid w:val="00925FC1"/>
    <w:rsid w:val="00927E2B"/>
    <w:rsid w:val="00930B26"/>
    <w:rsid w:val="00930D01"/>
    <w:rsid w:val="00932555"/>
    <w:rsid w:val="0093345D"/>
    <w:rsid w:val="00942515"/>
    <w:rsid w:val="00942E5B"/>
    <w:rsid w:val="00944527"/>
    <w:rsid w:val="0094540C"/>
    <w:rsid w:val="00945523"/>
    <w:rsid w:val="00945E1F"/>
    <w:rsid w:val="009461D4"/>
    <w:rsid w:val="009501C8"/>
    <w:rsid w:val="00952726"/>
    <w:rsid w:val="00961148"/>
    <w:rsid w:val="00963093"/>
    <w:rsid w:val="00963BCC"/>
    <w:rsid w:val="00972577"/>
    <w:rsid w:val="009740ED"/>
    <w:rsid w:val="009746C8"/>
    <w:rsid w:val="009753DD"/>
    <w:rsid w:val="0097552A"/>
    <w:rsid w:val="00990E61"/>
    <w:rsid w:val="0099348D"/>
    <w:rsid w:val="00995749"/>
    <w:rsid w:val="009A4A7F"/>
    <w:rsid w:val="009A6E2D"/>
    <w:rsid w:val="009B104C"/>
    <w:rsid w:val="009B1883"/>
    <w:rsid w:val="009E6791"/>
    <w:rsid w:val="009E695A"/>
    <w:rsid w:val="009E7108"/>
    <w:rsid w:val="009F0A22"/>
    <w:rsid w:val="009F1519"/>
    <w:rsid w:val="009F179B"/>
    <w:rsid w:val="009F4666"/>
    <w:rsid w:val="009F4833"/>
    <w:rsid w:val="00A075F3"/>
    <w:rsid w:val="00A1381D"/>
    <w:rsid w:val="00A16166"/>
    <w:rsid w:val="00A221F2"/>
    <w:rsid w:val="00A227FD"/>
    <w:rsid w:val="00A31A0B"/>
    <w:rsid w:val="00A435CE"/>
    <w:rsid w:val="00A52698"/>
    <w:rsid w:val="00A547CF"/>
    <w:rsid w:val="00A5571D"/>
    <w:rsid w:val="00A6367D"/>
    <w:rsid w:val="00A63CA4"/>
    <w:rsid w:val="00A73E09"/>
    <w:rsid w:val="00A75FA5"/>
    <w:rsid w:val="00A817D1"/>
    <w:rsid w:val="00A82359"/>
    <w:rsid w:val="00A85F63"/>
    <w:rsid w:val="00AA61AE"/>
    <w:rsid w:val="00AA6B31"/>
    <w:rsid w:val="00AA7561"/>
    <w:rsid w:val="00AB0AEE"/>
    <w:rsid w:val="00AB6F6A"/>
    <w:rsid w:val="00AC0444"/>
    <w:rsid w:val="00AC7C24"/>
    <w:rsid w:val="00AD0875"/>
    <w:rsid w:val="00AD6316"/>
    <w:rsid w:val="00AD64A9"/>
    <w:rsid w:val="00AE5806"/>
    <w:rsid w:val="00B05F80"/>
    <w:rsid w:val="00B060CF"/>
    <w:rsid w:val="00B078C1"/>
    <w:rsid w:val="00B118D5"/>
    <w:rsid w:val="00B13823"/>
    <w:rsid w:val="00B148CE"/>
    <w:rsid w:val="00B23DFC"/>
    <w:rsid w:val="00B2510A"/>
    <w:rsid w:val="00B315B9"/>
    <w:rsid w:val="00B46E68"/>
    <w:rsid w:val="00B5063B"/>
    <w:rsid w:val="00B513B3"/>
    <w:rsid w:val="00B5173F"/>
    <w:rsid w:val="00B5268A"/>
    <w:rsid w:val="00B563AD"/>
    <w:rsid w:val="00B57D3C"/>
    <w:rsid w:val="00B61D52"/>
    <w:rsid w:val="00B62845"/>
    <w:rsid w:val="00B7789D"/>
    <w:rsid w:val="00B823B0"/>
    <w:rsid w:val="00B824BC"/>
    <w:rsid w:val="00B82935"/>
    <w:rsid w:val="00B83D6D"/>
    <w:rsid w:val="00B86AE1"/>
    <w:rsid w:val="00B86B33"/>
    <w:rsid w:val="00B95131"/>
    <w:rsid w:val="00B96B9E"/>
    <w:rsid w:val="00B97D69"/>
    <w:rsid w:val="00BA0CA2"/>
    <w:rsid w:val="00BA6DDB"/>
    <w:rsid w:val="00BA7F1B"/>
    <w:rsid w:val="00BB35E8"/>
    <w:rsid w:val="00BB43F4"/>
    <w:rsid w:val="00BC2109"/>
    <w:rsid w:val="00BC287C"/>
    <w:rsid w:val="00BC2BB4"/>
    <w:rsid w:val="00BC3604"/>
    <w:rsid w:val="00BC539D"/>
    <w:rsid w:val="00BD19C3"/>
    <w:rsid w:val="00BD47D4"/>
    <w:rsid w:val="00BD714D"/>
    <w:rsid w:val="00BD7F73"/>
    <w:rsid w:val="00BE1D89"/>
    <w:rsid w:val="00BE2179"/>
    <w:rsid w:val="00BE2A2F"/>
    <w:rsid w:val="00BF1FA8"/>
    <w:rsid w:val="00BF3B04"/>
    <w:rsid w:val="00BF7F54"/>
    <w:rsid w:val="00C00D69"/>
    <w:rsid w:val="00C00FD6"/>
    <w:rsid w:val="00C032D2"/>
    <w:rsid w:val="00C06AC7"/>
    <w:rsid w:val="00C079E8"/>
    <w:rsid w:val="00C176BE"/>
    <w:rsid w:val="00C1789F"/>
    <w:rsid w:val="00C17F59"/>
    <w:rsid w:val="00C17F7A"/>
    <w:rsid w:val="00C276F1"/>
    <w:rsid w:val="00C30F72"/>
    <w:rsid w:val="00C34B91"/>
    <w:rsid w:val="00C3560B"/>
    <w:rsid w:val="00C356B4"/>
    <w:rsid w:val="00C41BC7"/>
    <w:rsid w:val="00C43106"/>
    <w:rsid w:val="00C43AE8"/>
    <w:rsid w:val="00C47010"/>
    <w:rsid w:val="00C4781F"/>
    <w:rsid w:val="00C532A3"/>
    <w:rsid w:val="00C5357B"/>
    <w:rsid w:val="00C53E7F"/>
    <w:rsid w:val="00C550F3"/>
    <w:rsid w:val="00C6120F"/>
    <w:rsid w:val="00C61E07"/>
    <w:rsid w:val="00C672EB"/>
    <w:rsid w:val="00C67FF0"/>
    <w:rsid w:val="00C77B3B"/>
    <w:rsid w:val="00C84877"/>
    <w:rsid w:val="00C90969"/>
    <w:rsid w:val="00C91AA2"/>
    <w:rsid w:val="00C91DDE"/>
    <w:rsid w:val="00C9407E"/>
    <w:rsid w:val="00C954D2"/>
    <w:rsid w:val="00C96C3B"/>
    <w:rsid w:val="00C97A6C"/>
    <w:rsid w:val="00C97D08"/>
    <w:rsid w:val="00CA03C0"/>
    <w:rsid w:val="00CA230C"/>
    <w:rsid w:val="00CA7BD7"/>
    <w:rsid w:val="00CB2E95"/>
    <w:rsid w:val="00CD5022"/>
    <w:rsid w:val="00CF2FF2"/>
    <w:rsid w:val="00CF3DB6"/>
    <w:rsid w:val="00D0146E"/>
    <w:rsid w:val="00D0339A"/>
    <w:rsid w:val="00D036E6"/>
    <w:rsid w:val="00D04426"/>
    <w:rsid w:val="00D0455A"/>
    <w:rsid w:val="00D0700E"/>
    <w:rsid w:val="00D12BD6"/>
    <w:rsid w:val="00D13686"/>
    <w:rsid w:val="00D26B02"/>
    <w:rsid w:val="00D26DE5"/>
    <w:rsid w:val="00D27E02"/>
    <w:rsid w:val="00D31B25"/>
    <w:rsid w:val="00D31D39"/>
    <w:rsid w:val="00D35A57"/>
    <w:rsid w:val="00D40CF7"/>
    <w:rsid w:val="00D4142A"/>
    <w:rsid w:val="00D43451"/>
    <w:rsid w:val="00D4764C"/>
    <w:rsid w:val="00D51E11"/>
    <w:rsid w:val="00D54209"/>
    <w:rsid w:val="00D576DF"/>
    <w:rsid w:val="00D57BDA"/>
    <w:rsid w:val="00D64369"/>
    <w:rsid w:val="00D64EF3"/>
    <w:rsid w:val="00D65B8E"/>
    <w:rsid w:val="00D66787"/>
    <w:rsid w:val="00D70EBB"/>
    <w:rsid w:val="00D70EF1"/>
    <w:rsid w:val="00D72F6B"/>
    <w:rsid w:val="00D758E8"/>
    <w:rsid w:val="00D77270"/>
    <w:rsid w:val="00D7778C"/>
    <w:rsid w:val="00D82DA0"/>
    <w:rsid w:val="00D86907"/>
    <w:rsid w:val="00D86EA8"/>
    <w:rsid w:val="00D870BB"/>
    <w:rsid w:val="00D96BD6"/>
    <w:rsid w:val="00DA2769"/>
    <w:rsid w:val="00DA6BC3"/>
    <w:rsid w:val="00DA77AB"/>
    <w:rsid w:val="00DB0F59"/>
    <w:rsid w:val="00DB12B0"/>
    <w:rsid w:val="00DB2F22"/>
    <w:rsid w:val="00DB3E7E"/>
    <w:rsid w:val="00DC1D5D"/>
    <w:rsid w:val="00DC303B"/>
    <w:rsid w:val="00DC465D"/>
    <w:rsid w:val="00DC46C8"/>
    <w:rsid w:val="00DC501C"/>
    <w:rsid w:val="00DC7271"/>
    <w:rsid w:val="00DC74D9"/>
    <w:rsid w:val="00DD54B6"/>
    <w:rsid w:val="00DD5E15"/>
    <w:rsid w:val="00DD6ED0"/>
    <w:rsid w:val="00DE0CF6"/>
    <w:rsid w:val="00DE72DB"/>
    <w:rsid w:val="00DF39CD"/>
    <w:rsid w:val="00DF648D"/>
    <w:rsid w:val="00E06D09"/>
    <w:rsid w:val="00E07313"/>
    <w:rsid w:val="00E07C14"/>
    <w:rsid w:val="00E12DAC"/>
    <w:rsid w:val="00E17F46"/>
    <w:rsid w:val="00E25ADF"/>
    <w:rsid w:val="00E312C4"/>
    <w:rsid w:val="00E31AD7"/>
    <w:rsid w:val="00E35249"/>
    <w:rsid w:val="00E44047"/>
    <w:rsid w:val="00E50454"/>
    <w:rsid w:val="00E508D6"/>
    <w:rsid w:val="00E52065"/>
    <w:rsid w:val="00E74BEF"/>
    <w:rsid w:val="00E7521E"/>
    <w:rsid w:val="00E83560"/>
    <w:rsid w:val="00E9368C"/>
    <w:rsid w:val="00E93ADF"/>
    <w:rsid w:val="00EA0C0C"/>
    <w:rsid w:val="00EA3730"/>
    <w:rsid w:val="00EB0799"/>
    <w:rsid w:val="00EB31DE"/>
    <w:rsid w:val="00EB64B6"/>
    <w:rsid w:val="00EC3F96"/>
    <w:rsid w:val="00EC513C"/>
    <w:rsid w:val="00EC5A00"/>
    <w:rsid w:val="00EC6713"/>
    <w:rsid w:val="00EC6AB8"/>
    <w:rsid w:val="00EC7322"/>
    <w:rsid w:val="00ED357E"/>
    <w:rsid w:val="00ED7BBC"/>
    <w:rsid w:val="00EE4D98"/>
    <w:rsid w:val="00EF270C"/>
    <w:rsid w:val="00EF50CD"/>
    <w:rsid w:val="00F00D04"/>
    <w:rsid w:val="00F02837"/>
    <w:rsid w:val="00F06B1B"/>
    <w:rsid w:val="00F13CF8"/>
    <w:rsid w:val="00F168D8"/>
    <w:rsid w:val="00F2062D"/>
    <w:rsid w:val="00F20942"/>
    <w:rsid w:val="00F214AA"/>
    <w:rsid w:val="00F236C2"/>
    <w:rsid w:val="00F23DEC"/>
    <w:rsid w:val="00F263DE"/>
    <w:rsid w:val="00F26823"/>
    <w:rsid w:val="00F340DE"/>
    <w:rsid w:val="00F34ADF"/>
    <w:rsid w:val="00F34C10"/>
    <w:rsid w:val="00F40F2B"/>
    <w:rsid w:val="00F45438"/>
    <w:rsid w:val="00F47DF7"/>
    <w:rsid w:val="00F509D1"/>
    <w:rsid w:val="00F5709C"/>
    <w:rsid w:val="00F604E8"/>
    <w:rsid w:val="00F61FBE"/>
    <w:rsid w:val="00F647BD"/>
    <w:rsid w:val="00F65C35"/>
    <w:rsid w:val="00F7641C"/>
    <w:rsid w:val="00F91DB6"/>
    <w:rsid w:val="00FA134D"/>
    <w:rsid w:val="00FA35A2"/>
    <w:rsid w:val="00FA3A1B"/>
    <w:rsid w:val="00FA67CF"/>
    <w:rsid w:val="00FA7CBF"/>
    <w:rsid w:val="00FB1268"/>
    <w:rsid w:val="00FC067D"/>
    <w:rsid w:val="00FC3454"/>
    <w:rsid w:val="00FD121B"/>
    <w:rsid w:val="00FD179A"/>
    <w:rsid w:val="00FE0C75"/>
    <w:rsid w:val="00FE12F4"/>
    <w:rsid w:val="00FF07F9"/>
    <w:rsid w:val="00FF6C8E"/>
    <w:rsid w:val="02430F75"/>
    <w:rsid w:val="026E0D49"/>
    <w:rsid w:val="02810B88"/>
    <w:rsid w:val="0322275E"/>
    <w:rsid w:val="037B0880"/>
    <w:rsid w:val="07AA4B14"/>
    <w:rsid w:val="07FB6BDB"/>
    <w:rsid w:val="08053B43"/>
    <w:rsid w:val="0AA64B7B"/>
    <w:rsid w:val="0AB767D3"/>
    <w:rsid w:val="0B0F6624"/>
    <w:rsid w:val="0B1C514D"/>
    <w:rsid w:val="0B865999"/>
    <w:rsid w:val="0D883727"/>
    <w:rsid w:val="0DCF619A"/>
    <w:rsid w:val="0DF458CC"/>
    <w:rsid w:val="0F1C7339"/>
    <w:rsid w:val="0F563291"/>
    <w:rsid w:val="0FB07178"/>
    <w:rsid w:val="108F0B81"/>
    <w:rsid w:val="11445224"/>
    <w:rsid w:val="11525488"/>
    <w:rsid w:val="115A7068"/>
    <w:rsid w:val="11A25F4E"/>
    <w:rsid w:val="11EE77B0"/>
    <w:rsid w:val="120365A6"/>
    <w:rsid w:val="123166C7"/>
    <w:rsid w:val="132066BF"/>
    <w:rsid w:val="13EE3A98"/>
    <w:rsid w:val="1461070D"/>
    <w:rsid w:val="147477B4"/>
    <w:rsid w:val="150660B2"/>
    <w:rsid w:val="15726903"/>
    <w:rsid w:val="15CD7CE4"/>
    <w:rsid w:val="169F1079"/>
    <w:rsid w:val="16F03B5E"/>
    <w:rsid w:val="175362BE"/>
    <w:rsid w:val="17626C76"/>
    <w:rsid w:val="18155CB9"/>
    <w:rsid w:val="18C63235"/>
    <w:rsid w:val="1921046B"/>
    <w:rsid w:val="1B040045"/>
    <w:rsid w:val="1B6E7F38"/>
    <w:rsid w:val="1C000963"/>
    <w:rsid w:val="1C8837DB"/>
    <w:rsid w:val="1DC23DEC"/>
    <w:rsid w:val="1DDB0BDE"/>
    <w:rsid w:val="1E0A5658"/>
    <w:rsid w:val="1E852806"/>
    <w:rsid w:val="205A4FD3"/>
    <w:rsid w:val="208840CE"/>
    <w:rsid w:val="211A2370"/>
    <w:rsid w:val="213D2819"/>
    <w:rsid w:val="229E2B2D"/>
    <w:rsid w:val="22BE176B"/>
    <w:rsid w:val="23F876AD"/>
    <w:rsid w:val="23FA4B93"/>
    <w:rsid w:val="23FD410B"/>
    <w:rsid w:val="25C27E1B"/>
    <w:rsid w:val="25D32AED"/>
    <w:rsid w:val="268C7923"/>
    <w:rsid w:val="26EF3957"/>
    <w:rsid w:val="279938C3"/>
    <w:rsid w:val="289C366A"/>
    <w:rsid w:val="294837F2"/>
    <w:rsid w:val="299E309F"/>
    <w:rsid w:val="29E000E8"/>
    <w:rsid w:val="2A4E74DD"/>
    <w:rsid w:val="2A5A62A9"/>
    <w:rsid w:val="2A6B7345"/>
    <w:rsid w:val="2B541D61"/>
    <w:rsid w:val="2B6F6C30"/>
    <w:rsid w:val="2BAA609E"/>
    <w:rsid w:val="2C975AA3"/>
    <w:rsid w:val="2CCE400E"/>
    <w:rsid w:val="2EDD678B"/>
    <w:rsid w:val="2F3A3BDD"/>
    <w:rsid w:val="2FAD37AE"/>
    <w:rsid w:val="2FD04090"/>
    <w:rsid w:val="30572A3B"/>
    <w:rsid w:val="305C1698"/>
    <w:rsid w:val="309F1558"/>
    <w:rsid w:val="314420BF"/>
    <w:rsid w:val="320640FD"/>
    <w:rsid w:val="3269717A"/>
    <w:rsid w:val="32D8146D"/>
    <w:rsid w:val="33D05A79"/>
    <w:rsid w:val="342B4DC0"/>
    <w:rsid w:val="3448203F"/>
    <w:rsid w:val="34C95924"/>
    <w:rsid w:val="35951B6D"/>
    <w:rsid w:val="36536704"/>
    <w:rsid w:val="3825069B"/>
    <w:rsid w:val="385B5DD5"/>
    <w:rsid w:val="385E2BDC"/>
    <w:rsid w:val="387734F3"/>
    <w:rsid w:val="38C2463D"/>
    <w:rsid w:val="39904B26"/>
    <w:rsid w:val="399A65C1"/>
    <w:rsid w:val="39C11C04"/>
    <w:rsid w:val="3A3C007F"/>
    <w:rsid w:val="3BE57662"/>
    <w:rsid w:val="3BF82C1F"/>
    <w:rsid w:val="3C1E18F5"/>
    <w:rsid w:val="3CAD3815"/>
    <w:rsid w:val="3E1C2E2C"/>
    <w:rsid w:val="3EAA3929"/>
    <w:rsid w:val="3ED71B63"/>
    <w:rsid w:val="3F412AEB"/>
    <w:rsid w:val="417C0AF8"/>
    <w:rsid w:val="419D0FC0"/>
    <w:rsid w:val="420267DC"/>
    <w:rsid w:val="43526609"/>
    <w:rsid w:val="446D0CFE"/>
    <w:rsid w:val="44B8784A"/>
    <w:rsid w:val="44CB735A"/>
    <w:rsid w:val="44CE2941"/>
    <w:rsid w:val="45BE47A3"/>
    <w:rsid w:val="462C0132"/>
    <w:rsid w:val="491761DF"/>
    <w:rsid w:val="49BA4068"/>
    <w:rsid w:val="4A1B612B"/>
    <w:rsid w:val="4A4A6FAE"/>
    <w:rsid w:val="4BA252A4"/>
    <w:rsid w:val="4C451511"/>
    <w:rsid w:val="4C8E6214"/>
    <w:rsid w:val="4EEA4880"/>
    <w:rsid w:val="4F4551DA"/>
    <w:rsid w:val="4F6F2D9B"/>
    <w:rsid w:val="4F8E5B53"/>
    <w:rsid w:val="50487D45"/>
    <w:rsid w:val="52150B4B"/>
    <w:rsid w:val="523C1897"/>
    <w:rsid w:val="52E00474"/>
    <w:rsid w:val="532A3769"/>
    <w:rsid w:val="53886BBB"/>
    <w:rsid w:val="56621B3F"/>
    <w:rsid w:val="56AA6101"/>
    <w:rsid w:val="574E4935"/>
    <w:rsid w:val="57527466"/>
    <w:rsid w:val="577366D4"/>
    <w:rsid w:val="57DE0CFA"/>
    <w:rsid w:val="58070251"/>
    <w:rsid w:val="58207565"/>
    <w:rsid w:val="58405511"/>
    <w:rsid w:val="5A4338F8"/>
    <w:rsid w:val="5B5A4B3C"/>
    <w:rsid w:val="5BD63616"/>
    <w:rsid w:val="5CF74D38"/>
    <w:rsid w:val="5DA232BA"/>
    <w:rsid w:val="5DC1605C"/>
    <w:rsid w:val="5F265341"/>
    <w:rsid w:val="613A43A2"/>
    <w:rsid w:val="61DF4D94"/>
    <w:rsid w:val="629B607D"/>
    <w:rsid w:val="65C37284"/>
    <w:rsid w:val="66113348"/>
    <w:rsid w:val="66DC15F8"/>
    <w:rsid w:val="68AE42C8"/>
    <w:rsid w:val="69D422BE"/>
    <w:rsid w:val="6B4A76B4"/>
    <w:rsid w:val="6C9003BD"/>
    <w:rsid w:val="6CF12AA2"/>
    <w:rsid w:val="6D062D75"/>
    <w:rsid w:val="6DE23C03"/>
    <w:rsid w:val="6E707791"/>
    <w:rsid w:val="6E7A2C64"/>
    <w:rsid w:val="6EB33120"/>
    <w:rsid w:val="6EDB1241"/>
    <w:rsid w:val="6FA20A3D"/>
    <w:rsid w:val="6FFC4293"/>
    <w:rsid w:val="70FC7EB1"/>
    <w:rsid w:val="712A5284"/>
    <w:rsid w:val="72042807"/>
    <w:rsid w:val="721D55D3"/>
    <w:rsid w:val="72C264BD"/>
    <w:rsid w:val="733A1083"/>
    <w:rsid w:val="740E48BE"/>
    <w:rsid w:val="74C23A26"/>
    <w:rsid w:val="7652436F"/>
    <w:rsid w:val="769431A0"/>
    <w:rsid w:val="78570929"/>
    <w:rsid w:val="797D7E6B"/>
    <w:rsid w:val="7A1E34AC"/>
    <w:rsid w:val="7A4820C3"/>
    <w:rsid w:val="7ADD3367"/>
    <w:rsid w:val="7B085400"/>
    <w:rsid w:val="7BC83752"/>
    <w:rsid w:val="7C2D66C1"/>
    <w:rsid w:val="7CC30209"/>
    <w:rsid w:val="7DA50A33"/>
    <w:rsid w:val="7DAF13BD"/>
    <w:rsid w:val="7E0E5FBE"/>
    <w:rsid w:val="7E58302A"/>
    <w:rsid w:val="7EBF751C"/>
    <w:rsid w:val="7F623D3D"/>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9"/>
    <w:qFormat/>
    <w:uiPriority w:val="0"/>
    <w:pPr>
      <w:keepNext/>
      <w:keepLines/>
      <w:spacing w:before="240" w:after="240"/>
      <w:ind w:left="432"/>
      <w:jc w:val="center"/>
      <w:outlineLvl w:val="0"/>
    </w:pPr>
    <w:rPr>
      <w:rFonts w:ascii="黑体" w:hAnsi="黑体" w:eastAsia="黑体"/>
      <w:b/>
      <w:bCs/>
      <w:kern w:val="44"/>
      <w:sz w:val="36"/>
      <w:szCs w:val="36"/>
    </w:rPr>
  </w:style>
  <w:style w:type="paragraph" w:styleId="3">
    <w:name w:val="heading 2"/>
    <w:basedOn w:val="1"/>
    <w:next w:val="1"/>
    <w:link w:val="2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link w:val="2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42"/>
    <w:unhideWhenUsed/>
    <w:qFormat/>
    <w:uiPriority w:val="0"/>
    <w:pPr>
      <w:ind w:firstLine="420" w:firstLineChars="200"/>
    </w:pPr>
  </w:style>
  <w:style w:type="paragraph" w:styleId="6">
    <w:name w:val="annotation text"/>
    <w:basedOn w:val="1"/>
    <w:semiHidden/>
    <w:unhideWhenUsed/>
    <w:qFormat/>
    <w:uiPriority w:val="99"/>
    <w:pPr>
      <w:jc w:val="left"/>
    </w:pPr>
  </w:style>
  <w:style w:type="paragraph" w:styleId="7">
    <w:name w:val="Body Text"/>
    <w:basedOn w:val="1"/>
    <w:next w:val="8"/>
    <w:qFormat/>
    <w:uiPriority w:val="99"/>
    <w:rPr>
      <w:rFonts w:ascii="宋体"/>
      <w:sz w:val="28"/>
    </w:rPr>
  </w:style>
  <w:style w:type="paragraph" w:styleId="8">
    <w:name w:val="toc 2"/>
    <w:basedOn w:val="1"/>
    <w:next w:val="1"/>
    <w:semiHidden/>
    <w:qFormat/>
    <w:uiPriority w:val="0"/>
    <w:pPr>
      <w:ind w:left="420" w:leftChars="200"/>
    </w:pPr>
    <w:rPr>
      <w:szCs w:val="20"/>
    </w:rPr>
  </w:style>
  <w:style w:type="paragraph" w:styleId="9">
    <w:name w:val="Body Text Indent"/>
    <w:basedOn w:val="1"/>
    <w:link w:val="35"/>
    <w:semiHidden/>
    <w:unhideWhenUsed/>
    <w:qFormat/>
    <w:uiPriority w:val="99"/>
    <w:pPr>
      <w:spacing w:after="120"/>
      <w:ind w:left="420" w:leftChars="200"/>
    </w:pPr>
  </w:style>
  <w:style w:type="paragraph" w:styleId="10">
    <w:name w:val="index 4"/>
    <w:basedOn w:val="1"/>
    <w:next w:val="1"/>
    <w:unhideWhenUsed/>
    <w:qFormat/>
    <w:uiPriority w:val="99"/>
    <w:pPr>
      <w:ind w:left="600" w:leftChars="600"/>
    </w:pPr>
    <w:rPr>
      <w:rFonts w:ascii="Verdana" w:hAnsi="Verdana"/>
      <w:szCs w:val="20"/>
    </w:rPr>
  </w:style>
  <w:style w:type="paragraph" w:styleId="11">
    <w:name w:val="Plain Text"/>
    <w:basedOn w:val="1"/>
    <w:link w:val="29"/>
    <w:qFormat/>
    <w:uiPriority w:val="0"/>
    <w:rPr>
      <w:rFonts w:ascii="宋体" w:hAnsi="Courier New"/>
      <w:szCs w:val="21"/>
    </w:rPr>
  </w:style>
  <w:style w:type="paragraph" w:styleId="12">
    <w:name w:val="Body Text Indent 2"/>
    <w:basedOn w:val="1"/>
    <w:link w:val="30"/>
    <w:qFormat/>
    <w:uiPriority w:val="0"/>
    <w:pPr>
      <w:spacing w:line="540" w:lineRule="exact"/>
      <w:ind w:firstLine="225" w:firstLineChars="225"/>
      <w:jc w:val="left"/>
    </w:pPr>
    <w:rPr>
      <w:rFonts w:ascii="仿宋_GB2312" w:eastAsia="仿宋_GB2312"/>
      <w:sz w:val="32"/>
    </w:rPr>
  </w:style>
  <w:style w:type="paragraph" w:styleId="13">
    <w:name w:val="Balloon Text"/>
    <w:basedOn w:val="1"/>
    <w:link w:val="36"/>
    <w:semiHidden/>
    <w:unhideWhenUsed/>
    <w:qFormat/>
    <w:uiPriority w:val="99"/>
    <w:rPr>
      <w:sz w:val="18"/>
      <w:szCs w:val="18"/>
    </w:rPr>
  </w:style>
  <w:style w:type="paragraph" w:styleId="14">
    <w:name w:val="footer"/>
    <w:basedOn w:val="1"/>
    <w:link w:val="31"/>
    <w:unhideWhenUsed/>
    <w:qFormat/>
    <w:uiPriority w:val="0"/>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17">
    <w:name w:val="Title"/>
    <w:basedOn w:val="1"/>
    <w:qFormat/>
    <w:uiPriority w:val="1"/>
    <w:pPr>
      <w:spacing w:before="1"/>
      <w:ind w:left="753"/>
    </w:pPr>
    <w:rPr>
      <w:rFonts w:ascii="宋体" w:hAnsi="宋体" w:cs="宋体"/>
      <w:sz w:val="44"/>
      <w:szCs w:val="44"/>
    </w:rPr>
  </w:style>
  <w:style w:type="paragraph" w:styleId="18">
    <w:name w:val="Body Text First Indent"/>
    <w:basedOn w:val="7"/>
    <w:qFormat/>
    <w:uiPriority w:val="99"/>
    <w:pPr>
      <w:spacing w:line="360" w:lineRule="auto"/>
      <w:ind w:firstLine="420" w:firstLineChars="100"/>
    </w:pPr>
    <w:rPr>
      <w:rFonts w:ascii="Times New Roman"/>
      <w:szCs w:val="21"/>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page number"/>
    <w:basedOn w:val="21"/>
    <w:qFormat/>
    <w:uiPriority w:val="0"/>
    <w:rPr>
      <w:rFonts w:ascii="Calibri" w:hAnsi="Calibri" w:eastAsia="宋体" w:cs="Times New Roman"/>
    </w:rPr>
  </w:style>
  <w:style w:type="character" w:styleId="24">
    <w:name w:val="Emphasis"/>
    <w:basedOn w:val="21"/>
    <w:qFormat/>
    <w:uiPriority w:val="20"/>
    <w:rPr>
      <w:i/>
    </w:rPr>
  </w:style>
  <w:style w:type="character" w:styleId="25">
    <w:name w:val="Hyperlink"/>
    <w:basedOn w:val="21"/>
    <w:unhideWhenUsed/>
    <w:qFormat/>
    <w:uiPriority w:val="99"/>
    <w:rPr>
      <w:color w:val="0000FF" w:themeColor="hyperlink"/>
      <w:u w:val="single"/>
      <w14:textFill>
        <w14:solidFill>
          <w14:schemeClr w14:val="hlink"/>
        </w14:solidFill>
      </w14:textFill>
    </w:rPr>
  </w:style>
  <w:style w:type="character" w:customStyle="1" w:styleId="26">
    <w:name w:val="标题 1 Char1"/>
    <w:qFormat/>
    <w:uiPriority w:val="0"/>
    <w:rPr>
      <w:rFonts w:ascii="黑体" w:hAnsi="黑体" w:eastAsia="黑体" w:cs="Times New Roman"/>
      <w:b/>
      <w:bCs/>
      <w:kern w:val="44"/>
      <w:sz w:val="36"/>
      <w:szCs w:val="36"/>
    </w:rPr>
  </w:style>
  <w:style w:type="character" w:customStyle="1" w:styleId="27">
    <w:name w:val="标题 2 字符"/>
    <w:basedOn w:val="21"/>
    <w:link w:val="3"/>
    <w:semiHidden/>
    <w:qFormat/>
    <w:uiPriority w:val="9"/>
    <w:rPr>
      <w:rFonts w:asciiTheme="majorHAnsi" w:hAnsiTheme="majorHAnsi" w:eastAsiaTheme="majorEastAsia" w:cstheme="majorBidi"/>
      <w:b/>
      <w:bCs/>
      <w:sz w:val="32"/>
      <w:szCs w:val="32"/>
    </w:rPr>
  </w:style>
  <w:style w:type="character" w:customStyle="1" w:styleId="28">
    <w:name w:val="标题 4 字符"/>
    <w:basedOn w:val="21"/>
    <w:link w:val="4"/>
    <w:qFormat/>
    <w:uiPriority w:val="9"/>
    <w:rPr>
      <w:rFonts w:asciiTheme="majorHAnsi" w:hAnsiTheme="majorHAnsi" w:eastAsiaTheme="majorEastAsia" w:cstheme="majorBidi"/>
      <w:b/>
      <w:bCs/>
      <w:sz w:val="28"/>
      <w:szCs w:val="28"/>
    </w:rPr>
  </w:style>
  <w:style w:type="character" w:customStyle="1" w:styleId="29">
    <w:name w:val="纯文本 字符"/>
    <w:basedOn w:val="21"/>
    <w:link w:val="11"/>
    <w:qFormat/>
    <w:uiPriority w:val="0"/>
    <w:rPr>
      <w:rFonts w:ascii="宋体" w:hAnsi="Courier New" w:eastAsia="宋体" w:cs="Times New Roman"/>
      <w:szCs w:val="21"/>
    </w:rPr>
  </w:style>
  <w:style w:type="character" w:customStyle="1" w:styleId="30">
    <w:name w:val="正文文本缩进 2 字符"/>
    <w:basedOn w:val="21"/>
    <w:link w:val="12"/>
    <w:qFormat/>
    <w:uiPriority w:val="0"/>
    <w:rPr>
      <w:rFonts w:ascii="仿宋_GB2312" w:hAnsi="Times New Roman" w:eastAsia="仿宋_GB2312" w:cs="Times New Roman"/>
      <w:sz w:val="32"/>
    </w:rPr>
  </w:style>
  <w:style w:type="character" w:customStyle="1" w:styleId="31">
    <w:name w:val="页脚 字符"/>
    <w:basedOn w:val="21"/>
    <w:link w:val="14"/>
    <w:qFormat/>
    <w:uiPriority w:val="99"/>
    <w:rPr>
      <w:rFonts w:ascii="Times New Roman" w:hAnsi="Times New Roman" w:eastAsia="宋体" w:cs="Times New Roman"/>
      <w:sz w:val="18"/>
      <w:szCs w:val="18"/>
    </w:rPr>
  </w:style>
  <w:style w:type="character" w:customStyle="1" w:styleId="32">
    <w:name w:val="页眉 字符"/>
    <w:basedOn w:val="21"/>
    <w:link w:val="15"/>
    <w:qFormat/>
    <w:uiPriority w:val="99"/>
    <w:rPr>
      <w:rFonts w:ascii="Times New Roman" w:hAnsi="Times New Roman" w:eastAsia="宋体" w:cs="Times New Roman"/>
      <w:sz w:val="18"/>
      <w:szCs w:val="18"/>
    </w:rPr>
  </w:style>
  <w:style w:type="paragraph" w:styleId="33">
    <w:name w:val="List Paragraph"/>
    <w:basedOn w:val="1"/>
    <w:link w:val="34"/>
    <w:qFormat/>
    <w:uiPriority w:val="34"/>
    <w:pPr>
      <w:ind w:firstLine="420" w:firstLineChars="200"/>
    </w:pPr>
    <w:rPr>
      <w:rFonts w:ascii="Calibri" w:hAnsi="Calibri"/>
    </w:rPr>
  </w:style>
  <w:style w:type="character" w:customStyle="1" w:styleId="34">
    <w:name w:val="列表段落 字符"/>
    <w:link w:val="33"/>
    <w:qFormat/>
    <w:locked/>
    <w:uiPriority w:val="34"/>
    <w:rPr>
      <w:rFonts w:ascii="Calibri" w:hAnsi="Calibri" w:eastAsia="宋体" w:cs="Times New Roman"/>
    </w:rPr>
  </w:style>
  <w:style w:type="character" w:customStyle="1" w:styleId="35">
    <w:name w:val="正文文本缩进 字符"/>
    <w:basedOn w:val="21"/>
    <w:link w:val="9"/>
    <w:semiHidden/>
    <w:qFormat/>
    <w:uiPriority w:val="99"/>
    <w:rPr>
      <w:rFonts w:ascii="Times New Roman" w:hAnsi="Times New Roman" w:eastAsia="宋体" w:cs="Times New Roman"/>
    </w:rPr>
  </w:style>
  <w:style w:type="character" w:customStyle="1" w:styleId="36">
    <w:name w:val="批注框文本 字符"/>
    <w:basedOn w:val="21"/>
    <w:link w:val="13"/>
    <w:semiHidden/>
    <w:qFormat/>
    <w:uiPriority w:val="99"/>
    <w:rPr>
      <w:rFonts w:ascii="Times New Roman" w:hAnsi="Times New Roman" w:eastAsia="宋体" w:cs="Times New Roman"/>
      <w:sz w:val="18"/>
      <w:szCs w:val="18"/>
    </w:rPr>
  </w:style>
  <w:style w:type="paragraph" w:customStyle="1" w:styleId="37">
    <w:name w:val="样式 标4 + 段前: 0.5 行1"/>
    <w:basedOn w:val="1"/>
    <w:qFormat/>
    <w:uiPriority w:val="0"/>
    <w:pPr>
      <w:tabs>
        <w:tab w:val="left" w:pos="1260"/>
      </w:tabs>
      <w:adjustRightInd w:val="0"/>
      <w:snapToGrid w:val="0"/>
      <w:spacing w:beforeLines="50"/>
      <w:outlineLvl w:val="3"/>
    </w:pPr>
    <w:rPr>
      <w:rFonts w:ascii="Arial Narrow" w:hAnsi="Arial Narrow" w:eastAsia="仿宋_GB2312" w:cs="宋体"/>
      <w:sz w:val="28"/>
      <w:szCs w:val="20"/>
    </w:rPr>
  </w:style>
  <w:style w:type="character" w:customStyle="1" w:styleId="38">
    <w:name w:val="apple-converted-space"/>
    <w:basedOn w:val="21"/>
    <w:qFormat/>
    <w:uiPriority w:val="0"/>
  </w:style>
  <w:style w:type="character" w:customStyle="1" w:styleId="39">
    <w:name w:val="标题 1 字符"/>
    <w:basedOn w:val="21"/>
    <w:link w:val="2"/>
    <w:qFormat/>
    <w:uiPriority w:val="9"/>
    <w:rPr>
      <w:rFonts w:ascii="Times New Roman" w:hAnsi="Times New Roman" w:eastAsia="宋体" w:cs="Times New Roman"/>
      <w:b/>
      <w:bCs/>
      <w:kern w:val="44"/>
      <w:sz w:val="44"/>
      <w:szCs w:val="44"/>
    </w:rPr>
  </w:style>
  <w:style w:type="character" w:customStyle="1" w:styleId="40">
    <w:name w:val="样式 正文缩进 + 首行缩进:  2 字符 Char"/>
    <w:link w:val="41"/>
    <w:qFormat/>
    <w:uiPriority w:val="0"/>
    <w:rPr>
      <w:rFonts w:cs="宋体"/>
      <w:sz w:val="24"/>
    </w:rPr>
  </w:style>
  <w:style w:type="paragraph" w:customStyle="1" w:styleId="41">
    <w:name w:val="样式 正文缩进 + 首行缩进:  2 字符"/>
    <w:basedOn w:val="5"/>
    <w:link w:val="40"/>
    <w:qFormat/>
    <w:uiPriority w:val="0"/>
    <w:pPr>
      <w:spacing w:line="360" w:lineRule="auto"/>
      <w:ind w:firstLine="200"/>
    </w:pPr>
    <w:rPr>
      <w:rFonts w:cs="宋体" w:asciiTheme="minorHAnsi" w:hAnsiTheme="minorHAnsi" w:eastAsiaTheme="minorEastAsia"/>
      <w:sz w:val="24"/>
    </w:rPr>
  </w:style>
  <w:style w:type="character" w:customStyle="1" w:styleId="42">
    <w:name w:val="正文缩进 字符"/>
    <w:link w:val="5"/>
    <w:qFormat/>
    <w:uiPriority w:val="0"/>
    <w:rPr>
      <w:rFonts w:ascii="Times New Roman" w:hAnsi="Times New Roman" w:eastAsia="宋体" w:cs="Times New Roman"/>
    </w:rPr>
  </w:style>
  <w:style w:type="character" w:customStyle="1" w:styleId="43">
    <w:name w:val="列出段落 字符"/>
    <w:qFormat/>
    <w:locked/>
    <w:uiPriority w:val="34"/>
    <w:rPr>
      <w:rFonts w:ascii="Calibri" w:hAnsi="Calibri"/>
      <w:kern w:val="2"/>
      <w:sz w:val="21"/>
      <w:szCs w:val="22"/>
    </w:rPr>
  </w:style>
  <w:style w:type="paragraph" w:customStyle="1" w:styleId="44">
    <w:name w:val="样式 标题 1 + 宋体 居中 段前: 48 磅 段后: 12 磅 行距: 1.5 倍行距"/>
    <w:basedOn w:val="2"/>
    <w:qFormat/>
    <w:uiPriority w:val="99"/>
    <w:pPr>
      <w:keepNext w:val="0"/>
      <w:keepLines w:val="0"/>
      <w:adjustRightInd w:val="0"/>
      <w:spacing w:before="0" w:after="0" w:line="360" w:lineRule="auto"/>
      <w:ind w:left="0"/>
      <w:textAlignment w:val="baseline"/>
    </w:pPr>
    <w:rPr>
      <w:rFonts w:ascii="Courier New" w:hAnsi="Courier New" w:eastAsia="仿宋_GB2312" w:cs="Courier New"/>
      <w:kern w:val="2"/>
      <w:sz w:val="32"/>
      <w:szCs w:val="32"/>
      <w:lang w:val="zh-CN"/>
    </w:rPr>
  </w:style>
  <w:style w:type="paragraph" w:customStyle="1" w:styleId="45">
    <w:name w:val="正文1"/>
    <w:basedOn w:val="1"/>
    <w:qFormat/>
    <w:uiPriority w:val="0"/>
    <w:pPr>
      <w:widowControl/>
      <w:spacing w:line="440" w:lineRule="exact"/>
      <w:ind w:right="-167" w:rightChars="-167"/>
    </w:pPr>
    <w:rPr>
      <w:b/>
    </w:rPr>
  </w:style>
  <w:style w:type="paragraph" w:customStyle="1" w:styleId="46">
    <w:name w:val="二级无"/>
    <w:basedOn w:val="47"/>
    <w:qFormat/>
    <w:uiPriority w:val="0"/>
    <w:pPr>
      <w:spacing w:before="0" w:beforeLines="0" w:after="0" w:afterLines="0"/>
    </w:pPr>
    <w:rPr>
      <w:rFonts w:ascii="宋体" w:eastAsia="宋体"/>
    </w:rPr>
  </w:style>
  <w:style w:type="paragraph" w:customStyle="1" w:styleId="47">
    <w:name w:val="二级条标题"/>
    <w:basedOn w:val="48"/>
    <w:next w:val="49"/>
    <w:qFormat/>
    <w:uiPriority w:val="0"/>
    <w:pPr>
      <w:numPr>
        <w:ilvl w:val="2"/>
      </w:numPr>
      <w:spacing w:before="50" w:after="50"/>
      <w:outlineLvl w:val="3"/>
    </w:pPr>
  </w:style>
  <w:style w:type="paragraph" w:customStyle="1" w:styleId="48">
    <w:name w:val="一级条标题"/>
    <w:next w:val="49"/>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4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0">
    <w:name w:val="列出段落1"/>
    <w:basedOn w:val="1"/>
    <w:qFormat/>
    <w:uiPriority w:val="0"/>
    <w:pPr>
      <w:ind w:firstLine="420" w:firstLineChars="200"/>
    </w:pPr>
    <w:rPr>
      <w:rFonts w:ascii="Calibri" w:hAnsi="Calibri" w:eastAsiaTheme="minorEastAsia" w:cstheme="minorBidi"/>
    </w:rPr>
  </w:style>
  <w:style w:type="paragraph" w:customStyle="1" w:styleId="5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CE091A-CACA-4B0F-96B4-0CE8ADE7EB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48</Words>
  <Characters>63</Characters>
  <Lines>113</Lines>
  <Paragraphs>32</Paragraphs>
  <TotalTime>35</TotalTime>
  <ScaleCrop>false</ScaleCrop>
  <LinksUpToDate>false</LinksUpToDate>
  <CharactersWithSpaces>71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2022-03-08T01:42:00Z</dcterms:created>
  <dc:creator>Administrator</dc:creator>
  <cp:lastModifiedBy>秦婕</cp:lastModifiedBy>
  <cp:lastPrinted>2019-02-25T06:12:00Z</cp:lastPrinted>
  <dcterms:modified xsi:type="dcterms:W3CDTF">2026-11-04T08:22:03Z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6A4D11A1A2044843845E1F4E0A8B9574</vt:lpwstr>
  </property>
  <property fmtid="{D5CDD505-2E9C-101B-9397-08002B2CF9AE}" pid="4" name="KSOTemplateDocerSaveRecord">
    <vt:lpwstr>eyJoZGlkIjoiM2IwNDkxZDYwNzBmMTgyYjg5NjQzNjgwZTU2OTk2ZGEiLCJ1c2VySWQiOiIyODAwNDgzNjEifQ==</vt:lpwstr>
  </property>
</Properties>
</file>